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kern w:val="0"/>
          <w:sz w:val="21"/>
          <w:szCs w:val="21"/>
        </w:rPr>
      </w:pPr>
    </w:p>
    <w:tbl>
      <w:tblPr>
        <w:tblStyle w:val="2"/>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right"/>
              <w:rPr>
                <w:rFonts w:hint="default" w:ascii="Arial" w:hAnsi="Arial" w:eastAsia="宋体" w:cs="Arial"/>
                <w:color w:val="000000"/>
                <w:kern w:val="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textAlignment w:val="bottom"/>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Times New Roman"/>
                <w:kern w:val="0"/>
                <w:sz w:val="20"/>
              </w:rPr>
              <w:t>重庆市涪陵区城市管理局新城区服务中心</w:t>
            </w:r>
          </w:p>
        </w:tc>
        <w:tc>
          <w:tcPr>
            <w:tcW w:w="655"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right"/>
              <w:rPr>
                <w:rFonts w:hint="default" w:ascii="Arial" w:hAnsi="Arial" w:eastAsia="宋体" w:cs="Arial"/>
                <w:color w:val="000000"/>
                <w:kern w:val="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334.12</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5,900.00</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34.66</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15.78</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267.35</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16.33</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5,899.47</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rPr>
                <w:rFonts w:hint="default" w:ascii="宋体" w:hAnsi="宋体" w:eastAsia="宋体" w:cs="宋体"/>
                <w:b/>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6,234.12</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6,233.59</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68.01</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68.54</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6,302.12</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6,302.12</w:t>
            </w:r>
          </w:p>
        </w:tc>
      </w:tr>
    </w:tbl>
    <w:p>
      <w:pPr>
        <w:widowControl/>
        <w:spacing w:line="24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备注：1.本表反映单位本年度的总收支和年末结转结余情况。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tbl>
      <w:tblPr>
        <w:tblStyle w:val="2"/>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Times New Roman"/>
                <w:kern w:val="0"/>
                <w:sz w:val="20"/>
              </w:rPr>
              <w:t>重庆市涪陵区城市管理局新城区服务中心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6,234.12</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334.12</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5,900.00</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34.66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34.66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34.66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34.66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21.77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21.77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10.89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10.89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15.78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15.78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15.78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15.78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15.78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15.78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267.35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267.35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267.35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267.35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267.35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267.35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16.33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16.33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16.33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16.33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16.33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16.33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5,900.00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5,900.00</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5,900.00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5,900.00</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2299999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5,900.00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5,900.00</w:t>
            </w:r>
          </w:p>
        </w:tc>
      </w:tr>
    </w:tbl>
    <w:p>
      <w:pPr>
        <w:widowControl/>
        <w:ind w:left="600" w:hanging="600" w:hangingChars="300"/>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备注：1.本表反映单位本年度取得的各项收入情况。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0"/>
          <w:szCs w:val="20"/>
        </w:rPr>
      </w:pPr>
      <w:r>
        <w:rPr>
          <w:rFonts w:hint="eastAsia" w:ascii="宋体" w:hAnsi="宋体" w:eastAsia="宋体" w:cs="宋体"/>
          <w:kern w:val="0"/>
          <w:sz w:val="20"/>
          <w:szCs w:val="20"/>
        </w:rPr>
        <w:br w:type="page"/>
      </w:r>
    </w:p>
    <w:tbl>
      <w:tblPr>
        <w:tblStyle w:val="2"/>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重庆市涪陵区城市管理局新城区服务中心</w:t>
            </w: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6,233.59</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334.12</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5,899.47</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34.66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34.66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34.66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34.66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21.77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21.77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10.89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10.89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15.78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15.78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15.78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15.78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15.78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15.78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267.35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267.35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267.35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267.35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267.35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267.35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16.33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16.33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16.33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16.33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16.33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16.33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5,899.47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5,899.47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22999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5,899.47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5,899.47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2299999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5,899.47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5,899.47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bl>
    <w:p>
      <w:pPr>
        <w:widowControl/>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备注：1.本表反映单位本年度各项支出情况。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1"/>
          <w:szCs w:val="21"/>
        </w:rPr>
      </w:pPr>
      <w:r>
        <w:rPr>
          <w:rFonts w:hint="eastAsia" w:ascii="宋体" w:hAnsi="宋体" w:eastAsia="宋体" w:cs="宋体"/>
          <w:kern w:val="0"/>
          <w:sz w:val="21"/>
          <w:szCs w:val="21"/>
        </w:rPr>
        <w:br w:type="page"/>
      </w:r>
    </w:p>
    <w:p>
      <w:pPr>
        <w:widowControl/>
        <w:jc w:val="left"/>
        <w:rPr>
          <w:rFonts w:hint="default" w:ascii="宋体" w:hAnsi="宋体" w:eastAsia="宋体" w:cs="宋体"/>
          <w:kern w:val="0"/>
          <w:sz w:val="21"/>
          <w:szCs w:val="21"/>
        </w:rPr>
      </w:pPr>
    </w:p>
    <w:tbl>
      <w:tblPr>
        <w:tblStyle w:val="2"/>
        <w:tblW w:w="4790" w:type="pct"/>
        <w:tblInd w:w="0" w:type="dxa"/>
        <w:tblLayout w:type="autofit"/>
        <w:tblCellMar>
          <w:top w:w="0" w:type="dxa"/>
          <w:left w:w="0" w:type="dxa"/>
          <w:bottom w:w="0" w:type="dxa"/>
          <w:right w:w="0" w:type="dxa"/>
        </w:tblCellMar>
      </w:tblPr>
      <w:tblGrid>
        <w:gridCol w:w="3128"/>
        <w:gridCol w:w="1602"/>
        <w:gridCol w:w="3146"/>
        <w:gridCol w:w="1655"/>
        <w:gridCol w:w="1655"/>
        <w:gridCol w:w="1655"/>
        <w:gridCol w:w="1891"/>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widowControl/>
              <w:spacing w:line="240" w:lineRule="exact"/>
              <w:jc w:val="left"/>
              <w:rPr>
                <w:rFonts w:hint="default" w:ascii="宋体" w:hAnsi="宋体" w:eastAsia="宋体" w:cs="宋体"/>
                <w:color w:val="000000"/>
                <w:kern w:val="0"/>
                <w:sz w:val="18"/>
                <w:szCs w:val="18"/>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重庆市涪陵区城市管理局新城区服务中心</w:t>
            </w:r>
          </w:p>
        </w:tc>
        <w:tc>
          <w:tcPr>
            <w:tcW w:w="108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334.12</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34.66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34.66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15.78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15.78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267.35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267.35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16.33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16.33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334.12</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334.12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334.12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334.12</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334.12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334.12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bl>
    <w:p>
      <w:pPr>
        <w:widowControl/>
        <w:spacing w:line="24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备注：1.本表反映单位本年度一般公共预算财政拨款、政府性基金预算财政拨款及国有资本经营预算财政拨款的总收支和年末结转结余情况。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r>
        <w:rPr>
          <w:rFonts w:hint="eastAsia" w:ascii="宋体" w:hAnsi="宋体" w:eastAsia="宋体" w:cs="宋体"/>
          <w:kern w:val="0"/>
          <w:sz w:val="21"/>
          <w:szCs w:val="21"/>
        </w:rPr>
        <w:br w:type="page"/>
      </w:r>
    </w:p>
    <w:tbl>
      <w:tblPr>
        <w:tblStyle w:val="2"/>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重庆市涪陵区城市管理局新城区服务中心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334.12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334.12</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34.66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34.66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34.66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34.66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21.77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21.77</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10.89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10.89</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2.00</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15.78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15.78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15.78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15.78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15.78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15.78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267.35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267.35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267.35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267.35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267.35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267.35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16.33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16.33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16.33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16.33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16.33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16.33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备注：1.本表反映单位本年度一般公共预算财政拨款支出情况。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ind w:firstLine="630" w:firstLineChars="300"/>
        <w:jc w:val="left"/>
        <w:rPr>
          <w:rFonts w:hint="default" w:ascii="宋体" w:hAnsi="宋体" w:eastAsia="宋体" w:cs="宋体"/>
          <w:kern w:val="0"/>
          <w:sz w:val="21"/>
          <w:szCs w:val="21"/>
        </w:rPr>
      </w:pPr>
      <w:r>
        <w:rPr>
          <w:rFonts w:hint="eastAsia" w:ascii="宋体" w:hAnsi="宋体" w:eastAsia="宋体" w:cs="宋体"/>
          <w:kern w:val="0"/>
          <w:sz w:val="21"/>
          <w:szCs w:val="21"/>
        </w:rPr>
        <w:br w:type="page"/>
      </w:r>
    </w:p>
    <w:tbl>
      <w:tblPr>
        <w:tblStyle w:val="2"/>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widowControl/>
              <w:spacing w:line="44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widowControl/>
              <w:spacing w:line="240" w:lineRule="exact"/>
              <w:jc w:val="left"/>
              <w:rPr>
                <w:rFonts w:hint="default" w:ascii="宋体" w:hAnsi="宋体" w:eastAsia="宋体" w:cs="宋体"/>
                <w:color w:val="000000"/>
                <w:kern w:val="0"/>
                <w:sz w:val="18"/>
                <w:szCs w:val="18"/>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重庆市涪陵区城市管理局新城区服务中心</w:t>
            </w:r>
          </w:p>
        </w:tc>
        <w:tc>
          <w:tcPr>
            <w:tcW w:w="448"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309.56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22.56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75.15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11.29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4.37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162.83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0.06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21.77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0.18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10.89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10.64</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2.26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16.33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2.88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2.43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0.94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2.78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wordWrap w:val="0"/>
              <w:spacing w:line="200" w:lineRule="exact"/>
              <w:jc w:val="right"/>
              <w:textAlignment w:val="bottom"/>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311.56</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22.56</w:t>
            </w:r>
          </w:p>
        </w:tc>
      </w:tr>
    </w:tbl>
    <w:p>
      <w:pPr>
        <w:widowControl/>
        <w:spacing w:line="28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备注：1.本表反映单位本年度一般公共预算财政拨款基本支出明细情况。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r>
        <w:rPr>
          <w:rFonts w:hint="eastAsia" w:ascii="宋体" w:hAnsi="宋体" w:eastAsia="宋体" w:cs="宋体"/>
          <w:kern w:val="0"/>
          <w:sz w:val="21"/>
          <w:szCs w:val="21"/>
        </w:rPr>
        <w:br w:type="page"/>
      </w:r>
    </w:p>
    <w:tbl>
      <w:tblPr>
        <w:tblStyle w:val="2"/>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重庆市涪陵区城市管理局新城区服务中心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备注：本表反映单位本年度政府性基金预算财政拨款收入支出及结转和结余情况。本单位无政府性基金收支，故本表无数据。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1"/>
          <w:szCs w:val="21"/>
        </w:rPr>
      </w:pPr>
      <w:r>
        <w:rPr>
          <w:rFonts w:hint="eastAsia" w:ascii="宋体" w:hAnsi="宋体" w:eastAsia="宋体" w:cs="宋体"/>
          <w:kern w:val="0"/>
          <w:sz w:val="21"/>
          <w:szCs w:val="21"/>
        </w:rPr>
        <w:br w:type="page"/>
      </w:r>
    </w:p>
    <w:tbl>
      <w:tblPr>
        <w:tblStyle w:val="2"/>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重庆市涪陵区城市管理局新城区服务中心</w:t>
            </w:r>
          </w:p>
        </w:tc>
        <w:tc>
          <w:tcPr>
            <w:tcW w:w="106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default" w:ascii="宋体" w:hAnsi="宋体" w:eastAsia="宋体" w:cs="宋体"/>
                <w:b/>
                <w:color w:val="000000"/>
                <w:kern w:val="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备注：本表反映单位本年度国有资本经营预算财政拨款支出情况。本单位无国有资本经营收支，故本表无数据。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1"/>
          <w:szCs w:val="21"/>
        </w:rPr>
      </w:pPr>
      <w:r>
        <w:rPr>
          <w:rFonts w:hint="default" w:ascii="宋体" w:hAnsi="宋体" w:eastAsia="宋体" w:cs="宋体"/>
          <w:kern w:val="0"/>
          <w:sz w:val="21"/>
          <w:szCs w:val="21"/>
        </w:rPr>
        <w:br w:type="page"/>
      </w:r>
    </w:p>
    <w:tbl>
      <w:tblPr>
        <w:tblStyle w:val="2"/>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center"/>
              <w:rPr>
                <w:rFonts w:hint="default" w:ascii="宋体" w:hAnsi="宋体" w:eastAsia="宋体" w:cs="宋体"/>
                <w:color w:val="000000"/>
                <w:kern w:val="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rPr>
                <w:rFonts w:hint="default" w:ascii="宋体" w:hAnsi="宋体" w:eastAsia="宋体" w:cs="宋体"/>
                <w:color w:val="000000"/>
                <w:kern w:val="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left"/>
              <w:textAlignment w:val="bottom"/>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重庆市涪陵区城市管理局新城区服务中心</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center"/>
              <w:rPr>
                <w:rFonts w:hint="default" w:ascii="宋体" w:hAnsi="宋体" w:eastAsia="宋体" w:cs="宋体"/>
                <w:color w:val="000000"/>
                <w:kern w:val="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right"/>
              <w:rPr>
                <w:rFonts w:hint="default" w:ascii="宋体" w:hAnsi="宋体" w:eastAsia="宋体" w:cs="宋体"/>
                <w:color w:val="000000"/>
                <w:kern w:val="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0.94</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rPr>
                <w:rFonts w:hint="default" w:ascii="宋体" w:hAnsi="宋体" w:eastAsia="宋体" w:cs="宋体"/>
                <w:color w:val="000000"/>
                <w:kern w:val="0"/>
                <w:sz w:val="20"/>
                <w:szCs w:val="20"/>
              </w:rPr>
            </w:pPr>
          </w:p>
        </w:tc>
      </w:tr>
    </w:tbl>
    <w:p>
      <w:pPr>
        <w:widowControl/>
        <w:jc w:val="left"/>
      </w:pPr>
      <w:r>
        <w:rPr>
          <w:rFonts w:hint="eastAsia" w:ascii="宋体" w:hAnsi="宋体" w:eastAsia="宋体" w:cs="宋体"/>
          <w:kern w:val="0"/>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bookmarkStart w:id="0" w:name="_GoBack"/>
      <w:bookmarkEnd w:id="0"/>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both"/>
      <w:rPr>
        <w:rFonts w:hint="default" w:ascii="宋体" w:hAnsi="宋体" w:eastAsia="宋体" w:cs="Times New Roman"/>
        <w:sz w:val="18"/>
        <w:szCs w:val="18"/>
        <w:lang w:val="en-US" w:eastAsia="zh-CN" w:bidi="ar-SA"/>
      </w:rPr>
    </w:pPr>
    <w:r>
      <w:rPr>
        <w:rFonts w:hint="default" w:ascii="宋体" w:hAnsi="宋体" w:eastAsia="宋体" w:cs="Times New Roman"/>
        <w:sz w:val="18"/>
        <w:szCs w:val="18"/>
        <w:lang w:val="en-US" w:eastAsia="zh-CN" w:bidi="ar-SA"/>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tabs>
                              <w:tab w:val="center" w:pos="4153"/>
                              <w:tab w:val="right" w:pos="8306"/>
                            </w:tabs>
                            <w:snapToGrid w:val="0"/>
                            <w:rPr>
                              <w:rFonts w:hint="default" w:ascii="宋体" w:hAnsi="宋体" w:eastAsia="宋体" w:cs="Times New Roman"/>
                              <w:sz w:val="18"/>
                              <w:szCs w:val="18"/>
                              <w:lang w:val="en-US" w:eastAsia="zh-CN" w:bidi="ar-SA"/>
                            </w:rPr>
                          </w:pPr>
                          <w:r>
                            <w:rPr>
                              <w:rFonts w:hint="eastAsia" w:ascii="宋体" w:hAnsi="宋体" w:eastAsia="宋体" w:cs="Times New Roman"/>
                              <w:sz w:val="18"/>
                              <w:szCs w:val="18"/>
                              <w:lang w:val="en-US" w:eastAsia="zh-CN" w:bidi="ar-SA"/>
                            </w:rPr>
                            <w:fldChar w:fldCharType="begin"/>
                          </w:r>
                          <w:r>
                            <w:rPr>
                              <w:rFonts w:hint="eastAsia" w:ascii="宋体" w:hAnsi="宋体" w:eastAsia="宋体" w:cs="Times New Roman"/>
                              <w:sz w:val="18"/>
                              <w:szCs w:val="18"/>
                              <w:lang w:val="en-US" w:eastAsia="zh-CN" w:bidi="ar-SA"/>
                            </w:rPr>
                            <w:instrText xml:space="preserve">PAGE   \* MERGEFORMAT</w:instrText>
                          </w:r>
                          <w:r>
                            <w:rPr>
                              <w:rFonts w:hint="eastAsia" w:ascii="宋体" w:hAnsi="宋体" w:eastAsia="宋体" w:cs="Times New Roman"/>
                              <w:sz w:val="18"/>
                              <w:szCs w:val="18"/>
                              <w:lang w:val="en-US" w:eastAsia="zh-CN" w:bidi="ar-SA"/>
                            </w:rPr>
                            <w:fldChar w:fldCharType="separate"/>
                          </w:r>
                          <w:r>
                            <w:rPr>
                              <w:rFonts w:hint="default" w:ascii="宋体" w:hAnsi="宋体" w:eastAsia="宋体" w:cs="Times New Roman"/>
                              <w:sz w:val="18"/>
                              <w:szCs w:val="18"/>
                              <w:lang w:val="zh-CN" w:eastAsia="zh-CN" w:bidi="ar-SA"/>
                            </w:rPr>
                            <w:t>-</w:t>
                          </w:r>
                          <w:r>
                            <w:rPr>
                              <w:rFonts w:hint="default" w:ascii="宋体" w:hAnsi="宋体" w:eastAsia="宋体" w:cs="Times New Roman"/>
                              <w:sz w:val="18"/>
                              <w:szCs w:val="18"/>
                              <w:lang w:val="en-US" w:eastAsia="zh-CN" w:bidi="ar-SA"/>
                            </w:rPr>
                            <w:t xml:space="preserve"> 23 -</w:t>
                          </w:r>
                          <w:r>
                            <w:rPr>
                              <w:rFonts w:hint="eastAsia" w:ascii="宋体" w:hAnsi="宋体" w:eastAsia="宋体" w:cs="Times New Roman"/>
                              <w:sz w:val="18"/>
                              <w:szCs w:val="18"/>
                              <w:lang w:val="en-US" w:eastAsia="zh-CN"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joinstyle="miter"/>
              <v:imagedata o:title=""/>
              <o:lock v:ext="edit"/>
              <v:textbox inset="0mm,0mm,0mm,0mm" style="mso-fit-shape-to-text:t;">
                <w:txbxContent>
                  <w:p>
                    <w:pPr>
                      <w:tabs>
                        <w:tab w:val="center" w:pos="4153"/>
                        <w:tab w:val="right" w:pos="8306"/>
                      </w:tabs>
                      <w:snapToGrid w:val="0"/>
                      <w:rPr>
                        <w:rFonts w:hint="default" w:ascii="宋体" w:hAnsi="宋体" w:eastAsia="宋体" w:cs="Times New Roman"/>
                        <w:sz w:val="18"/>
                        <w:szCs w:val="18"/>
                        <w:lang w:val="en-US" w:eastAsia="zh-CN" w:bidi="ar-SA"/>
                      </w:rPr>
                    </w:pPr>
                    <w:r>
                      <w:rPr>
                        <w:rFonts w:hint="eastAsia" w:ascii="宋体" w:hAnsi="宋体" w:eastAsia="宋体" w:cs="Times New Roman"/>
                        <w:sz w:val="18"/>
                        <w:szCs w:val="18"/>
                        <w:lang w:val="en-US" w:eastAsia="zh-CN" w:bidi="ar-SA"/>
                      </w:rPr>
                      <w:fldChar w:fldCharType="begin"/>
                    </w:r>
                    <w:r>
                      <w:rPr>
                        <w:rFonts w:hint="eastAsia" w:ascii="宋体" w:hAnsi="宋体" w:eastAsia="宋体" w:cs="Times New Roman"/>
                        <w:sz w:val="18"/>
                        <w:szCs w:val="18"/>
                        <w:lang w:val="en-US" w:eastAsia="zh-CN" w:bidi="ar-SA"/>
                      </w:rPr>
                      <w:instrText xml:space="preserve">PAGE   \* MERGEFORMAT</w:instrText>
                    </w:r>
                    <w:r>
                      <w:rPr>
                        <w:rFonts w:hint="eastAsia" w:ascii="宋体" w:hAnsi="宋体" w:eastAsia="宋体" w:cs="Times New Roman"/>
                        <w:sz w:val="18"/>
                        <w:szCs w:val="18"/>
                        <w:lang w:val="en-US" w:eastAsia="zh-CN" w:bidi="ar-SA"/>
                      </w:rPr>
                      <w:fldChar w:fldCharType="separate"/>
                    </w:r>
                    <w:r>
                      <w:rPr>
                        <w:rFonts w:hint="default" w:ascii="宋体" w:hAnsi="宋体" w:eastAsia="宋体" w:cs="Times New Roman"/>
                        <w:sz w:val="18"/>
                        <w:szCs w:val="18"/>
                        <w:lang w:val="zh-CN" w:eastAsia="zh-CN" w:bidi="ar-SA"/>
                      </w:rPr>
                      <w:t>-</w:t>
                    </w:r>
                    <w:r>
                      <w:rPr>
                        <w:rFonts w:hint="default" w:ascii="宋体" w:hAnsi="宋体" w:eastAsia="宋体" w:cs="Times New Roman"/>
                        <w:sz w:val="18"/>
                        <w:szCs w:val="18"/>
                        <w:lang w:val="en-US" w:eastAsia="zh-CN" w:bidi="ar-SA"/>
                      </w:rPr>
                      <w:t xml:space="preserve"> 23 -</w:t>
                    </w:r>
                    <w:r>
                      <w:rPr>
                        <w:rFonts w:hint="eastAsia" w:ascii="宋体" w:hAnsi="宋体" w:eastAsia="宋体" w:cs="Times New Roman"/>
                        <w:sz w:val="18"/>
                        <w:szCs w:val="18"/>
                        <w:lang w:val="en-US" w:eastAsia="zh-CN" w:bidi="ar-SA"/>
                      </w:rPr>
                      <w:fldChar w:fldCharType="end"/>
                    </w:r>
                  </w:p>
                </w:txbxContent>
              </v:textbox>
            </v:shape>
          </w:pict>
        </mc:Fallback>
      </mc:AlternateContent>
    </w:r>
    <w:r>
      <w:rPr>
        <w:rFonts w:hint="default" w:ascii="宋体" w:hAnsi="宋体"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tabs>
                              <w:tab w:val="center" w:pos="4153"/>
                              <w:tab w:val="right" w:pos="8306"/>
                            </w:tabs>
                            <w:snapToGrid w:val="0"/>
                            <w:jc w:val="both"/>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 27.1 —</w:t>
                          </w:r>
                        </w:p>
                      </w:txbxContent>
                    </wps:txbx>
                    <wps:bodyPr wrap="none" lIns="0" tIns="0" rIns="0" bIns="0" upright="1"/>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PrhKJMoBAACHAwAADgAAAAAAAAABACAAAAAnAQAA&#10;ZHJzL2Uyb0RvYy54bWxQSwUGAAAAAAYABgBZAQAAYwUAAAAA&#10;">
              <v:path/>
              <v:fill on="f" focussize="0,0"/>
              <v:stroke on="f" weight="0.5pt" joinstyle="miter"/>
              <v:imagedata o:title=""/>
              <o:lock v:ext="edit"/>
              <v:textbox inset="0mm,0mm,0mm,0mm">
                <w:txbxContent>
                  <w:p>
                    <w:pPr>
                      <w:tabs>
                        <w:tab w:val="center" w:pos="4153"/>
                        <w:tab w:val="right" w:pos="8306"/>
                      </w:tabs>
                      <w:snapToGrid w:val="0"/>
                      <w:jc w:val="both"/>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758"/>
      </w:tabs>
      <w:snapToGrid w:val="0"/>
      <w:jc w:val="center"/>
      <w:rPr>
        <w:rFonts w:hint="default" w:ascii="宋体" w:hAnsi="宋体" w:eastAsia="宋体" w:cs="Times New Roman"/>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TBkOGE0NzI0ZmM5OTgzM2E3MWFkM2FmZTRhZTgifQ=="/>
  </w:docVars>
  <w:rsids>
    <w:rsidRoot w:val="00000000"/>
    <w:rsid w:val="34800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2024-11-01T03:21:54Z</dcterms:created>
  <dc:creator>Administrator</dc:creator>
  <cp:lastModifiedBy>Administrator</cp:lastModifiedBy>
  <dcterms:modified xsi:type="dcterms:W3CDTF">2024-11-01T03:22:45Z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75393C15558B449682C9E932926DA9A8_12</vt:lpwstr>
  </property>
</Properties>
</file>