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E6A57">
      <w:pPr>
        <w:widowControl/>
        <w:adjustRightInd w:val="0"/>
        <w:snapToGrid w:val="0"/>
        <w:spacing w:line="578" w:lineRule="exact"/>
        <w:jc w:val="center"/>
        <w:textAlignment w:val="center"/>
        <w:rPr>
          <w:rFonts w:hint="eastAsia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  <w:lang w:val="en"/>
        </w:rPr>
      </w:pPr>
      <w:bookmarkStart w:id="0" w:name="_GoBack"/>
      <w:bookmarkEnd w:id="0"/>
      <w:r>
        <w:rPr>
          <w:rFonts w:hint="eastAsia" w:eastAsia="方正小标宋_GBK"/>
          <w:color w:val="000000"/>
          <w:spacing w:val="-6"/>
          <w:kern w:val="0"/>
          <w:sz w:val="44"/>
          <w:szCs w:val="44"/>
        </w:rPr>
        <w:t>重庆市</w:t>
      </w:r>
      <w:r>
        <w:rPr>
          <w:rFonts w:hint="eastAsia" w:eastAsia="方正小标宋_GBK"/>
          <w:color w:val="000000"/>
          <w:spacing w:val="-6"/>
          <w:kern w:val="0"/>
          <w:sz w:val="44"/>
          <w:szCs w:val="44"/>
          <w:lang w:eastAsia="zh-CN"/>
        </w:rPr>
        <w:t>涪陵区</w:t>
      </w:r>
      <w:r>
        <w:rPr>
          <w:rFonts w:hint="eastAsia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  <w:lang w:val="en"/>
        </w:rPr>
        <w:t>林业</w:t>
      </w:r>
      <w:r>
        <w:rPr>
          <w:rFonts w:hint="eastAsia" w:eastAsia="方正小标宋_GBK" w:cs="Times New Roman"/>
          <w:color w:val="000000"/>
          <w:spacing w:val="-6"/>
          <w:kern w:val="0"/>
          <w:sz w:val="44"/>
          <w:szCs w:val="44"/>
          <w:lang w:val="en" w:eastAsia="zh-CN"/>
        </w:rPr>
        <w:t>行政处罚</w:t>
      </w:r>
      <w:r>
        <w:rPr>
          <w:rFonts w:hint="eastAsia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  <w:lang w:val="en-US" w:eastAsia="zh-CN"/>
        </w:rPr>
        <w:t>轻微违法免予处罚清单</w:t>
      </w:r>
    </w:p>
    <w:tbl>
      <w:tblPr>
        <w:tblStyle w:val="3"/>
        <w:tblW w:w="140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5"/>
        <w:gridCol w:w="3966"/>
        <w:gridCol w:w="2469"/>
        <w:gridCol w:w="5344"/>
      </w:tblGrid>
      <w:tr w14:paraId="7FD7A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055" w:type="dxa"/>
            <w:gridSpan w:val="5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F8046">
            <w:pPr>
              <w:widowControl/>
              <w:spacing w:line="578" w:lineRule="exact"/>
              <w:jc w:val="center"/>
              <w:textAlignment w:val="center"/>
              <w:rPr>
                <w:rFonts w:eastAsia="方正小标宋_GBK"/>
                <w:color w:val="000000"/>
                <w:spacing w:val="-6"/>
                <w:kern w:val="0"/>
                <w:sz w:val="44"/>
                <w:szCs w:val="44"/>
              </w:rPr>
            </w:pPr>
          </w:p>
          <w:p w14:paraId="1493734B">
            <w:pPr>
              <w:widowControl/>
              <w:spacing w:line="578" w:lineRule="exact"/>
              <w:jc w:val="center"/>
              <w:textAlignment w:val="center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方正小标宋_GBK"/>
                <w:color w:val="000000"/>
                <w:spacing w:val="-6"/>
                <w:kern w:val="0"/>
                <w:sz w:val="44"/>
                <w:szCs w:val="44"/>
              </w:rPr>
              <w:t>不予行政处罚事项清单</w:t>
            </w:r>
          </w:p>
        </w:tc>
      </w:tr>
      <w:tr w14:paraId="3D04F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060CC">
            <w:pPr>
              <w:widowControl/>
              <w:spacing w:line="578" w:lineRule="exact"/>
              <w:jc w:val="center"/>
              <w:textAlignment w:val="center"/>
              <w:rPr>
                <w:rFonts w:eastAsia="方正黑体_GBK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pacing w:val="-6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48528">
            <w:pPr>
              <w:widowControl/>
              <w:spacing w:line="578" w:lineRule="exact"/>
              <w:jc w:val="center"/>
              <w:textAlignment w:val="center"/>
              <w:rPr>
                <w:rFonts w:eastAsia="方正黑体_GBK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pacing w:val="-6"/>
                <w:kern w:val="0"/>
                <w:sz w:val="28"/>
                <w:szCs w:val="28"/>
              </w:rPr>
              <w:t>违法行为</w:t>
            </w:r>
          </w:p>
        </w:tc>
        <w:tc>
          <w:tcPr>
            <w:tcW w:w="396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DE0E3">
            <w:pPr>
              <w:widowControl/>
              <w:spacing w:line="578" w:lineRule="exact"/>
              <w:jc w:val="center"/>
              <w:textAlignment w:val="center"/>
              <w:rPr>
                <w:rFonts w:eastAsia="方正黑体_GBK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pacing w:val="-6"/>
                <w:kern w:val="0"/>
                <w:sz w:val="28"/>
                <w:szCs w:val="28"/>
              </w:rPr>
              <w:t>处罚依据</w:t>
            </w:r>
          </w:p>
        </w:tc>
        <w:tc>
          <w:tcPr>
            <w:tcW w:w="24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FDEC3">
            <w:pPr>
              <w:widowControl/>
              <w:spacing w:line="578" w:lineRule="exact"/>
              <w:jc w:val="center"/>
              <w:textAlignment w:val="center"/>
              <w:rPr>
                <w:rFonts w:eastAsia="方正黑体_GBK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pacing w:val="-6"/>
                <w:kern w:val="0"/>
                <w:sz w:val="28"/>
                <w:szCs w:val="28"/>
              </w:rPr>
              <w:t>不予处罚依据</w:t>
            </w:r>
          </w:p>
        </w:tc>
        <w:tc>
          <w:tcPr>
            <w:tcW w:w="5344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4C05">
            <w:pPr>
              <w:widowControl/>
              <w:spacing w:line="578" w:lineRule="exact"/>
              <w:jc w:val="center"/>
              <w:textAlignment w:val="center"/>
              <w:rPr>
                <w:rFonts w:eastAsia="方正黑体_GBK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pacing w:val="-6"/>
                <w:kern w:val="0"/>
                <w:sz w:val="28"/>
                <w:szCs w:val="28"/>
              </w:rPr>
              <w:t>不予处罚情形</w:t>
            </w:r>
          </w:p>
        </w:tc>
      </w:tr>
      <w:tr w14:paraId="38E1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70BCD">
            <w:pPr>
              <w:widowControl/>
              <w:adjustRightInd w:val="0"/>
              <w:snapToGrid w:val="0"/>
              <w:spacing w:line="578" w:lineRule="exact"/>
              <w:jc w:val="center"/>
              <w:textAlignment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00C3C">
            <w:pPr>
              <w:widowControl/>
              <w:spacing w:line="360" w:lineRule="exact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对森林防火期内，森林、林木、林地的经营单位未设置森林防火警示宣传标志的处罚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293D9">
            <w:pPr>
              <w:widowControl/>
              <w:spacing w:line="360" w:lineRule="exact"/>
              <w:jc w:val="left"/>
              <w:rPr>
                <w:rFonts w:eastAsia="方正书宋_GBK"/>
                <w:sz w:val="24"/>
                <w:szCs w:val="22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《森林防火条例》（</w:t>
            </w:r>
            <w:r>
              <w:rPr>
                <w:sz w:val="24"/>
                <w:szCs w:val="24"/>
                <w:lang w:bidi="ar"/>
              </w:rPr>
              <w:t>2008</w:t>
            </w:r>
            <w:r>
              <w:rPr>
                <w:rFonts w:hint="eastAsia"/>
                <w:sz w:val="24"/>
                <w:szCs w:val="24"/>
                <w:lang w:bidi="ar"/>
              </w:rPr>
              <w:t>年修订）第五十二条第一项</w:t>
            </w:r>
            <w:r>
              <w:rPr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/>
                <w:sz w:val="24"/>
                <w:szCs w:val="24"/>
                <w:lang w:bidi="ar"/>
              </w:rPr>
              <w:t>违反本条例规定，有下列行为之一的，由县级以上地方人民政府林业主管部门责令改正，给予警告，对个人并处</w:t>
            </w:r>
            <w:r>
              <w:rPr>
                <w:sz w:val="24"/>
                <w:szCs w:val="24"/>
                <w:lang w:bidi="ar"/>
              </w:rPr>
              <w:t>200</w:t>
            </w:r>
            <w:r>
              <w:rPr>
                <w:rFonts w:hint="eastAsia"/>
                <w:sz w:val="24"/>
                <w:szCs w:val="24"/>
                <w:lang w:bidi="ar"/>
              </w:rPr>
              <w:t>元以上</w:t>
            </w:r>
            <w:r>
              <w:rPr>
                <w:sz w:val="24"/>
                <w:szCs w:val="24"/>
                <w:lang w:bidi="ar"/>
              </w:rPr>
              <w:t>2000</w:t>
            </w:r>
            <w:r>
              <w:rPr>
                <w:rFonts w:hint="eastAsia"/>
                <w:sz w:val="24"/>
                <w:szCs w:val="24"/>
                <w:lang w:bidi="ar"/>
              </w:rPr>
              <w:t>元以下罚款，对单位并处</w:t>
            </w:r>
            <w:r>
              <w:rPr>
                <w:sz w:val="24"/>
                <w:szCs w:val="24"/>
                <w:lang w:bidi="ar"/>
              </w:rPr>
              <w:t>2000</w:t>
            </w:r>
            <w:r>
              <w:rPr>
                <w:rFonts w:hint="eastAsia"/>
                <w:sz w:val="24"/>
                <w:szCs w:val="24"/>
                <w:lang w:bidi="ar"/>
              </w:rPr>
              <w:t>元以上</w:t>
            </w:r>
            <w:r>
              <w:rPr>
                <w:sz w:val="24"/>
                <w:szCs w:val="24"/>
                <w:lang w:bidi="ar"/>
              </w:rPr>
              <w:t>5000</w:t>
            </w:r>
            <w:r>
              <w:rPr>
                <w:rFonts w:hint="eastAsia"/>
                <w:sz w:val="24"/>
                <w:szCs w:val="24"/>
                <w:lang w:bidi="ar"/>
              </w:rPr>
              <w:t>元以下罚款：（一）森林防火期内，森林、林木、林地的经营单位未设置森林防火警示宣传标志的。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8123F">
            <w:pPr>
              <w:widowControl/>
              <w:spacing w:line="360" w:lineRule="exact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《行政处罚法》第三十三条、《重庆市规范行政处罚裁量权办法》第十三条：违法行为轻微并及时改正，没有造成危害后果的，应当不予行政处罚。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9D75">
            <w:pPr>
              <w:widowControl/>
              <w:autoSpaceDE w:val="0"/>
              <w:spacing w:line="360" w:lineRule="exact"/>
              <w:jc w:val="left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满足下列所有条件：</w:t>
            </w:r>
          </w:p>
          <w:p w14:paraId="06B0BE61">
            <w:pPr>
              <w:widowControl/>
              <w:autoSpaceDE w:val="0"/>
              <w:spacing w:line="360" w:lineRule="exact"/>
              <w:jc w:val="left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1.</w:t>
            </w:r>
            <w:r>
              <w:rPr>
                <w:rFonts w:hint="eastAsia"/>
                <w:sz w:val="24"/>
                <w:szCs w:val="24"/>
                <w:lang w:bidi="ar"/>
              </w:rPr>
              <w:t>违法行为调查过程中，不存在拒不接受执法部门调查处理、阻碍执法、煽动抗拒执法等妨碍执行公务的行为。</w:t>
            </w:r>
          </w:p>
          <w:p w14:paraId="0FDD0C17">
            <w:pPr>
              <w:widowControl/>
              <w:autoSpaceDE w:val="0"/>
              <w:spacing w:line="360" w:lineRule="exact"/>
              <w:jc w:val="left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2.</w:t>
            </w:r>
            <w:r>
              <w:rPr>
                <w:rFonts w:hint="eastAsia"/>
                <w:sz w:val="24"/>
                <w:szCs w:val="24"/>
                <w:lang w:bidi="ar"/>
              </w:rPr>
              <w:t>森林火灾隐患较小，按要求立即设置森林防火警示宣传标志。</w:t>
            </w:r>
          </w:p>
          <w:p w14:paraId="0BEAE09C">
            <w:pPr>
              <w:widowControl/>
              <w:autoSpaceDE w:val="0"/>
              <w:spacing w:line="360" w:lineRule="exact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4"/>
                <w:lang w:bidi="ar"/>
              </w:rPr>
              <w:t>3.</w:t>
            </w:r>
            <w:r>
              <w:rPr>
                <w:rFonts w:hint="eastAsia"/>
                <w:sz w:val="24"/>
                <w:szCs w:val="24"/>
                <w:lang w:bidi="ar"/>
              </w:rPr>
              <w:t>未造成任何危害后果。</w:t>
            </w:r>
          </w:p>
        </w:tc>
      </w:tr>
    </w:tbl>
    <w:p w14:paraId="03A4D458">
      <w:pPr>
        <w:widowControl/>
        <w:spacing w:line="360" w:lineRule="exact"/>
        <w:ind w:left="2555" w:leftChars="700" w:hanging="315" w:hangingChars="150"/>
        <w:jc w:val="left"/>
        <w:rPr>
          <w:sz w:val="21"/>
          <w:szCs w:val="22"/>
        </w:rPr>
      </w:pPr>
    </w:p>
    <w:tbl>
      <w:tblPr>
        <w:tblStyle w:val="3"/>
        <w:tblW w:w="14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230"/>
        <w:gridCol w:w="4543"/>
        <w:gridCol w:w="2411"/>
        <w:gridCol w:w="4973"/>
      </w:tblGrid>
      <w:tr w14:paraId="30D4B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340" w:type="dxa"/>
            <w:gridSpan w:val="5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4C7FE">
            <w:pPr>
              <w:widowControl/>
              <w:spacing w:line="578" w:lineRule="exact"/>
              <w:jc w:val="center"/>
              <w:textAlignment w:val="center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方正小标宋_GBK"/>
                <w:color w:val="000000"/>
                <w:spacing w:val="-6"/>
                <w:kern w:val="0"/>
                <w:sz w:val="44"/>
                <w:szCs w:val="44"/>
              </w:rPr>
              <w:t>免予行政处罚事项清单</w:t>
            </w:r>
          </w:p>
        </w:tc>
      </w:tr>
      <w:tr w14:paraId="232C9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8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C9980">
            <w:pPr>
              <w:widowControl/>
              <w:spacing w:line="578" w:lineRule="exact"/>
              <w:jc w:val="center"/>
              <w:textAlignment w:val="center"/>
              <w:rPr>
                <w:rFonts w:eastAsia="方正黑体_GBK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pacing w:val="-6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315E6">
            <w:pPr>
              <w:widowControl/>
              <w:spacing w:line="578" w:lineRule="exact"/>
              <w:jc w:val="center"/>
              <w:textAlignment w:val="center"/>
              <w:rPr>
                <w:rFonts w:eastAsia="方正黑体_GBK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pacing w:val="-6"/>
                <w:kern w:val="0"/>
                <w:sz w:val="28"/>
                <w:szCs w:val="28"/>
              </w:rPr>
              <w:t>违法行为</w:t>
            </w:r>
          </w:p>
        </w:tc>
        <w:tc>
          <w:tcPr>
            <w:tcW w:w="45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69700">
            <w:pPr>
              <w:widowControl/>
              <w:spacing w:line="578" w:lineRule="exact"/>
              <w:jc w:val="center"/>
              <w:textAlignment w:val="center"/>
              <w:rPr>
                <w:rFonts w:eastAsia="方正黑体_GBK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pacing w:val="-6"/>
                <w:kern w:val="0"/>
                <w:sz w:val="28"/>
                <w:szCs w:val="28"/>
              </w:rPr>
              <w:t>处罚依据</w:t>
            </w:r>
          </w:p>
        </w:tc>
        <w:tc>
          <w:tcPr>
            <w:tcW w:w="24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E1EA8">
            <w:pPr>
              <w:widowControl/>
              <w:spacing w:line="578" w:lineRule="exact"/>
              <w:jc w:val="center"/>
              <w:textAlignment w:val="center"/>
              <w:rPr>
                <w:rFonts w:eastAsia="方正黑体_GBK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pacing w:val="-6"/>
                <w:kern w:val="0"/>
                <w:sz w:val="28"/>
                <w:szCs w:val="28"/>
              </w:rPr>
              <w:t>免予处罚依据</w:t>
            </w:r>
          </w:p>
        </w:tc>
        <w:tc>
          <w:tcPr>
            <w:tcW w:w="4973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23C0D">
            <w:pPr>
              <w:widowControl/>
              <w:spacing w:line="578" w:lineRule="exact"/>
              <w:jc w:val="center"/>
              <w:textAlignment w:val="center"/>
              <w:rPr>
                <w:rFonts w:eastAsia="方正黑体_GBK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pacing w:val="-6"/>
                <w:kern w:val="0"/>
                <w:sz w:val="28"/>
                <w:szCs w:val="28"/>
              </w:rPr>
              <w:t>免予处罚情形</w:t>
            </w:r>
          </w:p>
        </w:tc>
      </w:tr>
      <w:tr w14:paraId="7E5DC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B65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2D29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对违反《重庆市长江防护林体系管理条例》第三十条规定，损坏防护标志和护林碑牌的处罚</w:t>
            </w:r>
          </w:p>
          <w:p w14:paraId="4A5F2308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C892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《重庆市长江防护林体系管理条例》（</w:t>
            </w:r>
            <w:r>
              <w:rPr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年修正）第三十八条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违反本条例第三十条规定，损坏防护标志和护林碑牌的，责令恢复标志和护林碑牌，并处一百元以上一千元以下罚款。</w:t>
            </w:r>
          </w:p>
          <w:p w14:paraId="2B4A4C9E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第四十一条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本条例规定的行政处罚，由县级以上林业主管部门依法决定。第三十八条、第四十条规定的行政处罚，可由乡镇人民政府决定。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DC5AC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《行政处罚法》第三十三条、《重庆市规范行政处罚裁量权办法》第十三条：初次违法且危害后果轻微并及时改正的，可以不予行政处罚。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482C8">
            <w:pPr>
              <w:widowControl/>
              <w:spacing w:line="360" w:lineRule="exact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满足下列所有条件：</w:t>
            </w:r>
          </w:p>
          <w:p w14:paraId="5D3B0507">
            <w:pPr>
              <w:widowControl/>
              <w:spacing w:line="360" w:lineRule="exact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</w:t>
            </w:r>
            <w:r>
              <w:rPr>
                <w:rFonts w:hint="eastAsia"/>
                <w:sz w:val="24"/>
                <w:szCs w:val="22"/>
              </w:rPr>
              <w:t>首次实施违法行为。</w:t>
            </w:r>
          </w:p>
          <w:p w14:paraId="5819B1DA">
            <w:pPr>
              <w:widowControl/>
              <w:spacing w:line="360" w:lineRule="exact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</w:t>
            </w:r>
            <w:r>
              <w:rPr>
                <w:rFonts w:hint="eastAsia"/>
                <w:sz w:val="24"/>
                <w:szCs w:val="22"/>
              </w:rPr>
              <w:t>违法行为调查过程中，不存在拒不接受执法部门调查处理、阻碍执法、煽动抗拒执法等妨碍执行公务的行为。</w:t>
            </w:r>
          </w:p>
          <w:p w14:paraId="1872160E">
            <w:pPr>
              <w:widowControl/>
              <w:spacing w:line="360" w:lineRule="exact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</w:t>
            </w:r>
            <w:r>
              <w:rPr>
                <w:rFonts w:hint="eastAsia"/>
                <w:sz w:val="24"/>
                <w:szCs w:val="22"/>
              </w:rPr>
              <w:t>按要求立即或在规定期限内恢复防护标志和护林碑牌。</w:t>
            </w:r>
          </w:p>
          <w:p w14:paraId="6464C6C2">
            <w:pPr>
              <w:widowControl/>
              <w:spacing w:line="360" w:lineRule="exact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</w:t>
            </w:r>
            <w:r>
              <w:rPr>
                <w:rFonts w:hint="eastAsia"/>
                <w:sz w:val="24"/>
                <w:szCs w:val="22"/>
              </w:rPr>
              <w:t>未造成破坏森林资源、引发森林火灾等危害后果。</w:t>
            </w:r>
          </w:p>
        </w:tc>
      </w:tr>
      <w:tr w14:paraId="5B31A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A28D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1A33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对损坏或者擅自拆除、移动森林防火标志的处罚</w:t>
            </w:r>
          </w:p>
          <w:p w14:paraId="753E7BE1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C1CE4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《重庆市森林防火条例》（</w:t>
            </w:r>
            <w:r>
              <w:rPr>
                <w:sz w:val="24"/>
                <w:szCs w:val="24"/>
                <w:lang w:bidi="ar"/>
              </w:rPr>
              <w:t>2018</w:t>
            </w:r>
            <w:r>
              <w:rPr>
                <w:rFonts w:hint="eastAsia"/>
                <w:sz w:val="24"/>
                <w:szCs w:val="24"/>
                <w:lang w:bidi="ar"/>
              </w:rPr>
              <w:t>年修正）第四十五条</w:t>
            </w:r>
            <w:r>
              <w:rPr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/>
                <w:sz w:val="24"/>
                <w:szCs w:val="24"/>
                <w:lang w:bidi="ar"/>
              </w:rPr>
              <w:t>违反本条例规定，损坏或者擅自拆除、移动森林防火标志、设施、设备，以及破坏防火隔离带或者生物防火林带的，由区县（自治县）人民政府林业主管部门责令停止违法行为，给予警告，处五十元以上五百元以下罚款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4BE1C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《行政处罚法》第三十三条、《重庆市规范行政处罚裁量权办法》第十三条：初次违法且危害后果轻微并及时改正的，可以不予行政处罚。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823E7">
            <w:pPr>
              <w:widowControl/>
              <w:autoSpaceDE w:val="0"/>
              <w:spacing w:line="360" w:lineRule="exact"/>
              <w:jc w:val="left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满足下列所有条件：</w:t>
            </w:r>
          </w:p>
          <w:p w14:paraId="6E4E2428">
            <w:pPr>
              <w:widowControl/>
              <w:autoSpaceDE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1.</w:t>
            </w:r>
            <w:r>
              <w:rPr>
                <w:rFonts w:hint="eastAsia"/>
                <w:sz w:val="24"/>
                <w:szCs w:val="24"/>
                <w:lang w:bidi="ar"/>
              </w:rPr>
              <w:t>首次实施违法行为。</w:t>
            </w:r>
          </w:p>
          <w:p w14:paraId="41B6C8F5">
            <w:pPr>
              <w:widowControl/>
              <w:autoSpaceDE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2.</w:t>
            </w:r>
            <w:r>
              <w:rPr>
                <w:rFonts w:hint="eastAsia"/>
                <w:sz w:val="24"/>
                <w:szCs w:val="24"/>
                <w:lang w:bidi="ar"/>
              </w:rPr>
              <w:t>违法行为调查过程中，不存在拒不接受执法部门调查处理、阻碍执法、煽动抗拒执法等妨碍执行公务的行为。</w:t>
            </w:r>
          </w:p>
          <w:p w14:paraId="3DC46A26">
            <w:pPr>
              <w:widowControl/>
              <w:autoSpaceDE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3.</w:t>
            </w:r>
            <w:r>
              <w:rPr>
                <w:rFonts w:hint="eastAsia"/>
                <w:sz w:val="24"/>
                <w:szCs w:val="24"/>
                <w:lang w:bidi="ar"/>
              </w:rPr>
              <w:t>按要求立即或在规定期限内恢复森林防火标志。</w:t>
            </w:r>
          </w:p>
          <w:p w14:paraId="0CD034E9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4.</w:t>
            </w:r>
            <w:r>
              <w:rPr>
                <w:rFonts w:hint="eastAsia"/>
                <w:sz w:val="24"/>
                <w:szCs w:val="24"/>
                <w:lang w:bidi="ar"/>
              </w:rPr>
              <w:t>未造成破坏森林资源、引发森林火灾等危害后果。</w:t>
            </w:r>
          </w:p>
        </w:tc>
      </w:tr>
      <w:tr w14:paraId="0C868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12EF7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A1A8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对擅自移动或破坏界桩、界标的处罚</w:t>
            </w:r>
          </w:p>
          <w:p w14:paraId="5CC1196F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A08B4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《重庆市林地保护管理条例》（</w:t>
            </w:r>
            <w:r>
              <w:rPr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年修正）第三十条第四项违反本条例有下列行为之一的，由林业主管部门给予处罚：（四）擅自移动或破坏界桩、界标的，责令限期恢复。不能恢复的，责令赔偿损失，并处以一百元至五百元罚款。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2E607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《行政处罚法》第三十三条、《重庆市规范行政处罚裁量权办法》第十三条：初次违法且危害后果轻微并及时改正的，可以不予行政处罚。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35AF4">
            <w:pPr>
              <w:widowControl/>
              <w:autoSpaceDE w:val="0"/>
              <w:spacing w:line="360" w:lineRule="exact"/>
              <w:jc w:val="left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满足下列所有条件：</w:t>
            </w:r>
          </w:p>
          <w:p w14:paraId="54A2CA30">
            <w:pPr>
              <w:widowControl/>
              <w:autoSpaceDE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1.</w:t>
            </w:r>
            <w:r>
              <w:rPr>
                <w:rFonts w:hint="eastAsia"/>
                <w:sz w:val="24"/>
                <w:szCs w:val="24"/>
                <w:lang w:bidi="ar"/>
              </w:rPr>
              <w:t>首次实施违法行为。</w:t>
            </w:r>
          </w:p>
          <w:p w14:paraId="498BE2EC">
            <w:pPr>
              <w:widowControl/>
              <w:autoSpaceDE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2.</w:t>
            </w:r>
            <w:r>
              <w:rPr>
                <w:rFonts w:hint="eastAsia"/>
                <w:sz w:val="24"/>
                <w:szCs w:val="24"/>
                <w:lang w:bidi="ar"/>
              </w:rPr>
              <w:t>违法行为调查过程中，不存在拒不接受执法部门调查处理、阻碍执法、煽动抗拒执法等妨碍执行公务的行为。</w:t>
            </w:r>
          </w:p>
          <w:p w14:paraId="41ECEFF0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3.</w:t>
            </w:r>
            <w:r>
              <w:rPr>
                <w:rFonts w:hint="eastAsia"/>
                <w:sz w:val="24"/>
                <w:szCs w:val="24"/>
                <w:lang w:bidi="ar"/>
              </w:rPr>
              <w:t>按要求立即或在规定期限内恢复界桩、界标。</w:t>
            </w:r>
          </w:p>
          <w:p w14:paraId="4F777ED8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4.</w:t>
            </w:r>
            <w:r>
              <w:rPr>
                <w:rFonts w:hint="eastAsia"/>
                <w:sz w:val="24"/>
                <w:szCs w:val="24"/>
                <w:lang w:bidi="ar"/>
              </w:rPr>
              <w:t>未造成破坏森林资源、引发森林火灾等危害后果。</w:t>
            </w:r>
          </w:p>
        </w:tc>
      </w:tr>
    </w:tbl>
    <w:p w14:paraId="0ED19FB5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D51EFA2-1668-4E6E-9376-F155BC1EC5E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B0D832B-01F4-4849-B64E-70E5B01A4FF1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0FBA0AAF-5317-40AD-B844-FC4EFAF873AA}"/>
  </w:font>
  <w:font w:name="方正书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F2E05A9-BDD0-48A0-8FB1-96372FE3C0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E6044"/>
    <w:rsid w:val="6A1C24C5"/>
    <w:rsid w:val="6F5D0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1387</Words>
  <Characters>1425</Characters>
  <Lines>0</Lines>
  <Paragraphs>0</Paragraphs>
  <TotalTime>1</TotalTime>
  <ScaleCrop>false</ScaleCrop>
  <LinksUpToDate>false</LinksUpToDate>
  <CharactersWithSpaces>1435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2025-01-15T06:44:08Z</dcterms:created>
  <dc:creator>bvd</dc:creator>
  <cp:lastModifiedBy>摆子</cp:lastModifiedBy>
  <dcterms:modified xsi:type="dcterms:W3CDTF">2025-01-21T03:16:58Z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eyJoZGlkIjoiOWQzNTM2OTE0MmIwOWRiYTMyNTY0NTBkZDEwZmM0Y2UifQ==</vt:lpwstr>
  </property>
  <property fmtid="{D5CDD505-2E9C-101B-9397-08002B2CF9AE}" pid="4" name="ICV">
    <vt:lpwstr>736AADD88F1E49FD944610736A73E7D6_13</vt:lpwstr>
  </property>
</Properties>
</file>