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Calibri" w:eastAsia="方正黑体_GBK" w:cs="宋体"/>
        </w:rPr>
      </w:pPr>
      <w:r>
        <w:rPr>
          <w:rFonts w:hint="eastAsia" w:ascii="方正黑体_GBK" w:hAnsi="Calibri" w:eastAsia="方正黑体_GBK" w:cs="宋体"/>
        </w:rPr>
        <w:t>附件4</w:t>
      </w:r>
    </w:p>
    <w:p>
      <w:pPr>
        <w:spacing w:line="560" w:lineRule="exact"/>
        <w:jc w:val="center"/>
        <w:rPr>
          <w:rFonts w:ascii="方正黑体_GBK" w:hAnsi="Calibri" w:eastAsia="方正黑体_GBK" w:cs="宋体"/>
          <w:sz w:val="21"/>
          <w:szCs w:val="21"/>
        </w:rPr>
      </w:pPr>
      <w:r>
        <w:rPr>
          <w:rFonts w:hint="eastAsia" w:ascii="方正小标宋_GBK" w:hAnsi="Calibri" w:eastAsia="方正小标宋_GBK" w:cs="宋体"/>
          <w:bCs/>
          <w:kern w:val="0"/>
          <w:sz w:val="44"/>
          <w:szCs w:val="44"/>
        </w:rPr>
        <w:t>行政执法队伍建设及装备配置情况统计表</w:t>
      </w:r>
    </w:p>
    <w:p>
      <w:pPr>
        <w:spacing w:line="560" w:lineRule="exact"/>
        <w:ind w:firstLine="240" w:firstLineChars="100"/>
        <w:rPr>
          <w:rFonts w:hint="default" w:ascii="方正楷体_GBK" w:hAnsi="Calibri" w:eastAsia="方正楷体_GBK" w:cs="宋体"/>
          <w:sz w:val="24"/>
          <w:szCs w:val="24"/>
          <w:lang w:val="en-US" w:eastAsia="zh-CN"/>
        </w:rPr>
      </w:pPr>
      <w:r>
        <w:rPr>
          <w:rFonts w:hint="eastAsia" w:ascii="方正楷体_GBK" w:hAnsi="Calibri" w:eastAsia="方正楷体_GBK" w:cs="宋体"/>
          <w:sz w:val="24"/>
          <w:szCs w:val="24"/>
        </w:rPr>
        <w:t>填报单位：</w:t>
      </w: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>重庆市涪陵区林业局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                                  填报时间：</w:t>
      </w: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>2024.1.4</w:t>
      </w:r>
    </w:p>
    <w:tbl>
      <w:tblPr>
        <w:tblStyle w:val="4"/>
        <w:tblW w:w="133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65"/>
        <w:gridCol w:w="930"/>
        <w:gridCol w:w="1350"/>
        <w:gridCol w:w="660"/>
        <w:gridCol w:w="660"/>
        <w:gridCol w:w="660"/>
        <w:gridCol w:w="765"/>
        <w:gridCol w:w="540"/>
        <w:gridCol w:w="735"/>
        <w:gridCol w:w="600"/>
        <w:gridCol w:w="645"/>
        <w:gridCol w:w="705"/>
        <w:gridCol w:w="506"/>
        <w:gridCol w:w="506"/>
        <w:gridCol w:w="506"/>
        <w:gridCol w:w="507"/>
        <w:gridCol w:w="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5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法制审核情况</w:t>
            </w:r>
          </w:p>
        </w:tc>
        <w:tc>
          <w:tcPr>
            <w:tcW w:w="40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持证件执法人员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行政执法</w:t>
            </w:r>
          </w:p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辅助人员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执法车辆（台）</w:t>
            </w: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执法音像设备配备数量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40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内部法制审核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外聘法律顾问（填律所名称）</w:t>
            </w: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申请办（换）证人数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参加法制教育网培训人数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346"/>
              </w:tabs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考试通过（人）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考试未通过（人）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在编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聘用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</w:t>
            </w:r>
          </w:p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记录仪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照相机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录像机</w:t>
            </w:r>
          </w:p>
        </w:tc>
        <w:tc>
          <w:tcPr>
            <w:tcW w:w="5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录音笔</w:t>
            </w: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内设法制机构名称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法制审核人员（人）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公职律师（人）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新办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换证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合计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5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sz w:val="21"/>
                <w:szCs w:val="21"/>
                <w:lang w:val="en-US" w:eastAsia="zh-CN"/>
              </w:rPr>
              <w:t>行政审批科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21"/>
                <w:szCs w:val="21"/>
                <w:lang w:val="en-US" w:eastAsia="zh-CN"/>
              </w:rPr>
              <w:t>重庆开锦律师事务所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17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3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</w:tr>
    </w:tbl>
    <w:p>
      <w:pPr>
        <w:widowControl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说明：1.“在编”行政执法辅助人员，是指从事行政执法辅助工作，按规定不能办理行政执法证件的“工勤”等编制性质的在编、在岗人员。</w:t>
      </w:r>
    </w:p>
    <w:p>
      <w:pPr>
        <w:widowControl/>
        <w:spacing w:line="280" w:lineRule="exact"/>
        <w:ind w:firstLine="630" w:firstLineChars="300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2.行政执法人员培训时长不少于40课时。</w:t>
      </w:r>
    </w:p>
    <w:p>
      <w:pPr>
        <w:spacing w:line="560" w:lineRule="exact"/>
        <w:ind w:firstLine="240" w:firstLineChars="100"/>
        <w:rPr>
          <w:rFonts w:ascii="方正楷体_GBK" w:eastAsia="方正楷体_GBK"/>
          <w:sz w:val="24"/>
          <w:szCs w:val="24"/>
        </w:rPr>
        <w:sectPr>
          <w:pgSz w:w="16838" w:h="11906" w:orient="landscape"/>
          <w:pgMar w:top="1587" w:right="2098" w:bottom="1474" w:left="1984" w:header="1417" w:footer="1134" w:gutter="0"/>
          <w:cols w:space="720" w:num="1"/>
          <w:docGrid w:type="lines" w:linePitch="312" w:charSpace="0"/>
        </w:sectPr>
      </w:pPr>
      <w:r>
        <w:rPr>
          <w:rFonts w:hint="eastAsia" w:ascii="方正楷体_GBK" w:hAnsi="Calibri" w:eastAsia="方正楷体_GBK" w:cs="宋体"/>
          <w:sz w:val="24"/>
          <w:szCs w:val="24"/>
        </w:rPr>
        <w:t>联系人：                                                 联系电话：</w:t>
      </w:r>
    </w:p>
    <w:p>
      <w:pPr>
        <w:spacing w:line="560" w:lineRule="exact"/>
        <w:rPr>
          <w:rFonts w:ascii="方正黑体_GBK" w:hAnsi="Calibri" w:eastAsia="方正黑体_GBK" w:cs="宋体"/>
        </w:rPr>
      </w:pPr>
      <w:r>
        <w:rPr>
          <w:rFonts w:hint="eastAsia" w:ascii="方正黑体_GBK" w:hAnsi="Calibri" w:eastAsia="方正黑体_GBK" w:cs="宋体"/>
        </w:rPr>
        <w:t>附件5</w:t>
      </w:r>
    </w:p>
    <w:p>
      <w:pPr>
        <w:widowControl/>
        <w:spacing w:line="560" w:lineRule="exact"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2023年度行政执法数据统计表</w:t>
      </w:r>
    </w:p>
    <w:p>
      <w:pPr>
        <w:widowControl/>
        <w:tabs>
          <w:tab w:val="left" w:pos="7282"/>
          <w:tab w:val="left" w:pos="7978"/>
        </w:tabs>
        <w:spacing w:line="560" w:lineRule="exact"/>
        <w:jc w:val="center"/>
        <w:rPr>
          <w:rFonts w:ascii="Calibri" w:hAnsi="Calibri" w:eastAsia="方正黑体_GBK" w:cs="宋体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第一部分 行政许可实施情况统计表</w:t>
      </w:r>
    </w:p>
    <w:tbl>
      <w:tblPr>
        <w:tblStyle w:val="4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重庆市涪陵区林业局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1911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1911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1911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1911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widowControl/>
        <w:spacing w:line="280" w:lineRule="exac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说明：</w:t>
      </w:r>
      <w:r>
        <w:rPr>
          <w:rFonts w:ascii="Calibri" w:hAnsi="Calibri" w:cs="宋体"/>
          <w:color w:val="000000"/>
          <w:kern w:val="0"/>
          <w:sz w:val="21"/>
          <w:szCs w:val="21"/>
        </w:rPr>
        <w:t>1</w:t>
      </w:r>
      <w:r>
        <w:rPr>
          <w:rFonts w:hint="eastAsia" w:hAnsi="Calibri" w:cs="方正仿宋_GBK"/>
          <w:sz w:val="21"/>
          <w:szCs w:val="21"/>
        </w:rPr>
        <w:t>．</w:t>
      </w:r>
      <w:r>
        <w:rPr>
          <w:rFonts w:ascii="Calibri" w:hAnsi="Calibri" w:cs="宋体"/>
          <w:color w:val="000000"/>
          <w:kern w:val="0"/>
          <w:sz w:val="21"/>
          <w:szCs w:val="21"/>
        </w:rPr>
        <w:t>统计范围为1月1日至12月31日期间</w:t>
      </w:r>
      <w:r>
        <w:rPr>
          <w:rFonts w:hint="eastAsia" w:ascii="Calibri" w:hAnsi="Calibri" w:cs="宋体"/>
          <w:color w:val="000000"/>
          <w:kern w:val="0"/>
          <w:sz w:val="21"/>
          <w:szCs w:val="21"/>
        </w:rPr>
        <w:t>收到当事人许可申请、作出受理决定、许可决定、不予许可决定、撤销许可决定的数量，</w:t>
      </w:r>
      <w:r>
        <w:rPr>
          <w:rFonts w:ascii="Calibri" w:hAnsi="Calibri" w:cs="宋体"/>
          <w:color w:val="000000"/>
          <w:kern w:val="0"/>
          <w:sz w:val="21"/>
          <w:szCs w:val="21"/>
        </w:rPr>
        <w:t>以及进行法制审核的数量。</w:t>
      </w:r>
    </w:p>
    <w:p>
      <w:pPr>
        <w:widowControl/>
        <w:spacing w:line="280" w:lineRule="exact"/>
        <w:ind w:firstLine="618" w:firstLineChars="300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ascii="Calibri" w:hAnsi="Calibri" w:cs="宋体"/>
          <w:color w:val="000000"/>
          <w:kern w:val="0"/>
          <w:sz w:val="21"/>
          <w:szCs w:val="21"/>
        </w:rPr>
        <w:t>2</w:t>
      </w:r>
      <w:r>
        <w:rPr>
          <w:rFonts w:hint="eastAsia" w:hAnsi="Calibri" w:cs="方正仿宋_GBK"/>
          <w:sz w:val="21"/>
          <w:szCs w:val="21"/>
        </w:rPr>
        <w:t>．</w:t>
      </w:r>
      <w:r>
        <w:rPr>
          <w:rFonts w:hint="eastAsia" w:hAnsi="方正仿宋_GBK" w:cs="方正仿宋_GBK"/>
          <w:color w:val="000000"/>
          <w:kern w:val="0"/>
          <w:sz w:val="21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618" w:firstLineChars="300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  <w:r>
        <w:rPr>
          <w:rFonts w:ascii="Calibri" w:hAnsi="Calibri" w:cs="宋体"/>
          <w:color w:val="000000"/>
          <w:kern w:val="0"/>
          <w:sz w:val="21"/>
          <w:szCs w:val="21"/>
        </w:rPr>
        <w:t>3</w:t>
      </w:r>
      <w:r>
        <w:rPr>
          <w:rFonts w:hint="eastAsia" w:hAnsi="Calibri" w:cs="方正仿宋_GBK"/>
          <w:sz w:val="21"/>
          <w:szCs w:val="21"/>
        </w:rPr>
        <w:t>．</w:t>
      </w:r>
      <w:r>
        <w:rPr>
          <w:rFonts w:hint="eastAsia" w:ascii="Calibri" w:hAnsi="Calibri" w:cs="宋体"/>
          <w:color w:val="000000"/>
          <w:kern w:val="0"/>
          <w:sz w:val="21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spacing w:line="560" w:lineRule="exact"/>
        <w:ind w:left="632" w:leftChars="200"/>
        <w:jc w:val="center"/>
        <w:textAlignment w:val="center"/>
        <w:rPr>
          <w:rFonts w:ascii="Calibri" w:hAnsi="Calibri" w:eastAsia="方正黑体_GBK" w:cs="宋体"/>
          <w:sz w:val="21"/>
          <w:szCs w:val="21"/>
        </w:rPr>
      </w:pPr>
      <w:r>
        <w:rPr>
          <w:rFonts w:ascii="楷体" w:hAnsi="楷体" w:eastAsia="楷体" w:cs="楷体"/>
          <w:color w:val="000000"/>
          <w:kern w:val="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</w:rPr>
        <w:t>第二部分  行政处罚实施情况统计表</w:t>
      </w:r>
    </w:p>
    <w:tbl>
      <w:tblPr>
        <w:tblStyle w:val="4"/>
        <w:tblW w:w="133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警告、通报批评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罚款、没收违法所得、没收非法财物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1"/>
                <w:szCs w:val="21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1"/>
                <w:szCs w:val="21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</w:rPr>
              <w:t>重庆市涪陵区林业局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  <w:t>106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  <w:t>113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  <w:t>199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  <w:t>113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113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方正楷体_GBK" w:hAnsi="Calibri" w:eastAsia="方正楷体_GBK" w:cs="宋体"/>
                <w:color w:val="00000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widowControl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说明：1．统计范围为1月1日至12月31日期间作出行政处罚决定以及法制审核的数量（包括经行政复议或者行政诉讼被撤销的行政处罚决定数量）。</w:t>
      </w:r>
    </w:p>
    <w:p>
      <w:pPr>
        <w:widowControl/>
        <w:spacing w:line="280" w:lineRule="exact"/>
        <w:ind w:firstLine="618" w:firstLineChars="300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2．其他行政处罚，为法律、行政法规规定的其他行政处罚，比如驱逐出境等。</w:t>
      </w:r>
    </w:p>
    <w:p>
      <w:pPr>
        <w:widowControl/>
        <w:spacing w:line="280" w:lineRule="exact"/>
        <w:ind w:firstLine="618" w:firstLineChars="300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3．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>
      <w:pPr>
        <w:widowControl/>
        <w:spacing w:line="400" w:lineRule="exact"/>
        <w:ind w:firstLine="618" w:firstLineChars="300"/>
        <w:jc w:val="lef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int="eastAsia" w:hAnsi="方正仿宋_GBK" w:cs="方正仿宋_GBK"/>
          <w:color w:val="000000"/>
          <w:kern w:val="0"/>
          <w:sz w:val="21"/>
          <w:szCs w:val="21"/>
        </w:rPr>
        <w:br w:type="page"/>
      </w:r>
    </w:p>
    <w:p>
      <w:pPr>
        <w:widowControl/>
        <w:spacing w:line="400" w:lineRule="exact"/>
        <w:ind w:firstLine="948" w:firstLineChars="300"/>
        <w:jc w:val="center"/>
        <w:textAlignment w:val="center"/>
        <w:rPr>
          <w:rFonts w:ascii="Calibri" w:hAnsi="Calibri" w:eastAsia="方正黑体_GBK" w:cs="宋体"/>
          <w:sz w:val="21"/>
          <w:szCs w:val="21"/>
        </w:rPr>
      </w:pPr>
      <w:r>
        <w:rPr>
          <w:rFonts w:hint="eastAsia" w:ascii="方正楷体_GBK" w:hAnsi="楷体" w:eastAsia="方正楷体_GBK" w:cs="楷体"/>
          <w:color w:val="000000"/>
          <w:kern w:val="0"/>
        </w:rPr>
        <w:t>第三部分  行政强制措施实施情况统计表</w:t>
      </w:r>
    </w:p>
    <w:tbl>
      <w:tblPr>
        <w:tblStyle w:val="4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查封场所、设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重庆市涪陵区林业局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说明：统计范围为1月1日至12月31日期间作出“限制公民人身自由”“查封场所、设施或者财物”“扣押财物”“冻结存款、汇款”或者“其他行政强制措施”决定的数量，以及法制审核数量。</w:t>
      </w:r>
    </w:p>
    <w:p>
      <w:pPr>
        <w:widowControl/>
        <w:spacing w:line="560" w:lineRule="exact"/>
        <w:ind w:firstLine="412" w:firstLineChars="200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widowControl/>
        <w:spacing w:line="560" w:lineRule="exact"/>
        <w:ind w:firstLine="412" w:firstLineChars="200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widowControl/>
        <w:spacing w:line="560" w:lineRule="exact"/>
        <w:ind w:firstLine="412" w:firstLineChars="200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widowControl/>
        <w:spacing w:line="560" w:lineRule="exact"/>
        <w:ind w:firstLine="412" w:firstLineChars="200"/>
        <w:jc w:val="left"/>
        <w:textAlignment w:val="center"/>
        <w:rPr>
          <w:rFonts w:hint="eastAsia" w:ascii="Calibri" w:hAnsi="Calibri" w:cs="宋体"/>
          <w:color w:val="000000"/>
          <w:kern w:val="0"/>
          <w:sz w:val="21"/>
          <w:szCs w:val="21"/>
        </w:rPr>
      </w:pPr>
    </w:p>
    <w:p>
      <w:pPr>
        <w:widowControl/>
        <w:spacing w:line="560" w:lineRule="exact"/>
        <w:ind w:firstLine="412" w:firstLineChars="200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widowControl/>
        <w:spacing w:line="560" w:lineRule="exact"/>
        <w:ind w:left="632" w:leftChars="200"/>
        <w:jc w:val="center"/>
        <w:textAlignment w:val="center"/>
        <w:rPr>
          <w:rFonts w:ascii="方正楷体_GBK" w:hAnsi="楷体" w:eastAsia="方正楷体_GBK" w:cs="楷体"/>
          <w:color w:val="000000"/>
          <w:kern w:val="0"/>
        </w:rPr>
      </w:pPr>
      <w:r>
        <w:rPr>
          <w:rFonts w:hint="eastAsia" w:ascii="方正楷体_GBK" w:hAnsi="楷体" w:eastAsia="方正楷体_GBK" w:cs="楷体"/>
          <w:color w:val="000000"/>
          <w:kern w:val="0"/>
        </w:rPr>
        <w:t>第四部门行政强制执行情况统计表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其他强制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重庆市涪陵区林业局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说明：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>
      <w:pPr>
        <w:widowControl/>
        <w:spacing w:line="280" w:lineRule="exact"/>
        <w:ind w:firstLine="618" w:firstLineChars="300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>
      <w:pPr>
        <w:spacing w:line="560" w:lineRule="exact"/>
        <w:jc w:val="center"/>
        <w:rPr>
          <w:rFonts w:ascii="Calibri" w:hAnsi="Calibri" w:eastAsia="方正黑体_GBK" w:cs="宋体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br w:type="page"/>
      </w:r>
      <w:r>
        <w:rPr>
          <w:rFonts w:hint="eastAsia" w:ascii="方正楷体_GBK" w:hAnsi="方正楷体_GBK" w:eastAsia="方正楷体_GBK" w:cs="方正楷体_GBK"/>
          <w:color w:val="000000"/>
          <w:kern w:val="0"/>
        </w:rPr>
        <w:t>第五部分  行政征收实施情况统计表</w:t>
      </w:r>
    </w:p>
    <w:tbl>
      <w:tblPr>
        <w:tblStyle w:val="4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金额</w:t>
            </w: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重庆市涪陵区林业局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280" w:lineRule="exact"/>
        <w:jc w:val="center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</w:p>
    <w:p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说明：1．行政征收的统计范围为1月1日至12月31日期间实施数量。（因征税属于中央垂直管理，不列入统计范围）；</w:t>
      </w:r>
    </w:p>
    <w:p>
      <w:pPr>
        <w:widowControl/>
        <w:adjustRightInd w:val="0"/>
        <w:snapToGrid w:val="0"/>
        <w:spacing w:line="280" w:lineRule="exact"/>
        <w:ind w:firstLine="618" w:firstLineChars="300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2．土地、房屋征收实施数量的统计，以政府正式批文为准。</w:t>
      </w:r>
    </w:p>
    <w:p>
      <w:pPr>
        <w:widowControl/>
        <w:spacing w:line="560" w:lineRule="exact"/>
        <w:ind w:left="632" w:hanging="632" w:hangingChars="200"/>
        <w:jc w:val="center"/>
        <w:textAlignment w:val="center"/>
        <w:rPr>
          <w:rFonts w:ascii="Calibri" w:hAnsi="Calibri" w:eastAsia="方正黑体_GBK" w:cs="宋体"/>
          <w:sz w:val="21"/>
          <w:szCs w:val="21"/>
        </w:rPr>
      </w:pPr>
      <w:r>
        <w:rPr>
          <w:rFonts w:hint="eastAsia" w:ascii="方正楷体_GBK" w:hAnsi="楷体" w:eastAsia="方正楷体_GBK" w:cs="楷体"/>
          <w:color w:val="000000"/>
          <w:kern w:val="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</w:rPr>
        <w:t>第六部分  行政征用实施情况统计表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重庆市涪陵区林业局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280" w:lineRule="exact"/>
        <w:jc w:val="center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</w:p>
    <w:p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说明：统计范围为1月1日至12月31日期间因抢险、救灾、反恐等公共利益需要而作出的行政征用决定的数量。</w:t>
      </w:r>
    </w:p>
    <w:p>
      <w:pPr>
        <w:widowControl/>
        <w:adjustRightInd w:val="0"/>
        <w:snapToGrid w:val="0"/>
        <w:spacing w:line="280" w:lineRule="exact"/>
        <w:jc w:val="center"/>
        <w:textAlignment w:val="center"/>
        <w:rPr>
          <w:rFonts w:hAnsi="方正仿宋_GBK" w:cs="方正仿宋_GBK"/>
        </w:rPr>
      </w:pPr>
    </w:p>
    <w:p>
      <w:pPr>
        <w:widowControl/>
        <w:spacing w:line="560" w:lineRule="exact"/>
        <w:ind w:left="632" w:hanging="632" w:hangingChars="200"/>
        <w:jc w:val="center"/>
        <w:textAlignment w:val="center"/>
        <w:rPr>
          <w:rFonts w:ascii="Calibri" w:hAnsi="Calibri" w:eastAsia="方正黑体_GBK" w:cs="宋体"/>
          <w:sz w:val="21"/>
          <w:szCs w:val="21"/>
        </w:rPr>
      </w:pPr>
      <w:r>
        <w:rPr>
          <w:rFonts w:hint="eastAsia" w:ascii="方正楷体_GBK" w:hAnsi="楷体" w:eastAsia="方正楷体_GBK" w:cs="楷体"/>
          <w:color w:val="000000"/>
          <w:kern w:val="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</w:rPr>
        <w:t>第七部分 行政检查实施情况统计表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1"/>
                <w:szCs w:val="21"/>
                <w:lang w:val="en-US" w:eastAsia="zh-CN"/>
              </w:rPr>
              <w:t>重庆市涪陵区林业局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Calibri" w:hAnsi="Calibri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Calibri" w:hAnsi="Calibri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Calibri" w:hAnsi="Calibri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/>
    <w:sectPr>
      <w:footerReference r:id="rId3" w:type="default"/>
      <w:pgSz w:w="16840" w:h="11907" w:orient="landscape"/>
      <w:pgMar w:top="1588" w:right="2098" w:bottom="1474" w:left="1985" w:header="1418" w:footer="113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20" w:leftChars="100" w:right="320" w:rightChars="100"/>
                  <w:rPr>
                    <w:rStyle w:val="6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  <w:sz w:val="28"/>
                    <w:szCs w:val="28"/>
                  </w:rPr>
                  <w:t>－</w:t>
                </w:r>
                <w:r>
                  <w:rPr>
                    <w:rStyle w:val="6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sz w:val="28"/>
                    <w:szCs w:val="28"/>
                  </w:rPr>
                  <w:t>3</w:t>
                </w:r>
                <w:r>
                  <w:rPr>
                    <w:rStyle w:val="6"/>
                    <w:sz w:val="28"/>
                    <w:szCs w:val="28"/>
                  </w:rPr>
                  <w:fldChar w:fldCharType="end"/>
                </w:r>
                <w:r>
                  <w:rPr>
                    <w:rStyle w:val="6"/>
                    <w:rFonts w:hint="eastAsia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kZjQ1Nzg3ZTc5ZjcyZWU5ZWQ2MzZmZmNlZWM5MzIifQ=="/>
  </w:docVars>
  <w:rsids>
    <w:rsidRoot w:val="0043659E"/>
    <w:rsid w:val="00304EC7"/>
    <w:rsid w:val="0043659E"/>
    <w:rsid w:val="00673BEE"/>
    <w:rsid w:val="0074779F"/>
    <w:rsid w:val="00777167"/>
    <w:rsid w:val="00883910"/>
    <w:rsid w:val="00B37042"/>
    <w:rsid w:val="00BF57C8"/>
    <w:rsid w:val="00C730EE"/>
    <w:rsid w:val="00E1342F"/>
    <w:rsid w:val="00F7454A"/>
    <w:rsid w:val="015C2B0C"/>
    <w:rsid w:val="09574568"/>
    <w:rsid w:val="0EF44563"/>
    <w:rsid w:val="105A290D"/>
    <w:rsid w:val="17075810"/>
    <w:rsid w:val="25BF5294"/>
    <w:rsid w:val="2628108B"/>
    <w:rsid w:val="26CA3EF0"/>
    <w:rsid w:val="28D7653F"/>
    <w:rsid w:val="2D371768"/>
    <w:rsid w:val="30656A38"/>
    <w:rsid w:val="33206A74"/>
    <w:rsid w:val="345117AD"/>
    <w:rsid w:val="41853590"/>
    <w:rsid w:val="43DB1093"/>
    <w:rsid w:val="47EF15B1"/>
    <w:rsid w:val="49AF6089"/>
    <w:rsid w:val="4AAF5028"/>
    <w:rsid w:val="4ABF170F"/>
    <w:rsid w:val="4C96649F"/>
    <w:rsid w:val="4CB6269D"/>
    <w:rsid w:val="545B6B38"/>
    <w:rsid w:val="57F16C7F"/>
    <w:rsid w:val="665B6338"/>
    <w:rsid w:val="68486157"/>
    <w:rsid w:val="6B357F57"/>
    <w:rsid w:val="6DDB7D5E"/>
    <w:rsid w:val="74EB6AD9"/>
    <w:rsid w:val="759B29F2"/>
    <w:rsid w:val="79CE2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ascii="方正仿宋_GBK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456</Words>
  <Characters>2603</Characters>
  <Lines>21</Lines>
  <Paragraphs>6</Paragraphs>
  <TotalTime>0</TotalTime>
  <ScaleCrop>false</ScaleCrop>
  <LinksUpToDate>false</LinksUpToDate>
  <CharactersWithSpaces>3053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2023-12-28T07:23:00Z</dcterms:created>
  <dc:creator>asd</dc:creator>
  <cp:lastModifiedBy>asd</cp:lastModifiedBy>
  <dcterms:modified xsi:type="dcterms:W3CDTF">2024-01-04T03:19:04Z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7793A6463BC94209A88119347FD4EF50_12</vt:lpwstr>
  </property>
</Properties>
</file>