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line="1300" w:lineRule="exact"/>
        <w:ind w:left="61" w:leftChars="20"/>
        <w:jc w:val="center"/>
        <w:rPr>
          <w:rFonts w:hint="eastAsia" w:ascii="Times New Roman" w:hAnsi="Times New Roman" w:eastAsia="方正小标宋_GBK"/>
          <w:b/>
          <w:color w:val="FF0000"/>
          <w:w w:val="55"/>
          <w:sz w:val="120"/>
          <w:szCs w:val="120"/>
        </w:rPr>
      </w:pPr>
      <w:r>
        <w:rPr>
          <w:rFonts w:hint="eastAsia" w:ascii="Times New Roman" w:hAnsi="Times New Roman" w:eastAsia="方正小标宋_GBK"/>
          <w:b/>
          <w:bCs/>
          <w:color w:val="FF0000"/>
          <w:spacing w:val="20"/>
          <w:w w:val="80"/>
          <w:sz w:val="110"/>
          <w:szCs w:val="110"/>
        </w:rPr>
        <w:t>重庆市涪陵区林业局</w:t>
      </w:r>
    </w:p>
    <w:p>
      <w:pPr>
        <w:tabs>
          <w:tab w:val="left" w:pos="8690"/>
        </w:tabs>
        <w:spacing w:line="900" w:lineRule="exact"/>
        <w:jc w:val="right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_GBK"/>
          <w:b/>
          <w:color w:val="FF0000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43180</wp:posOffset>
                </wp:positionV>
                <wp:extent cx="6114415" cy="0"/>
                <wp:effectExtent l="0" t="28575" r="635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2.45pt;margin-top:3.4pt;height:0pt;width:481.45pt;z-index:251658240;mso-width-relative:page;mso-height-relative:page;" filled="f" stroked="t" coordsize="21600,21600" o:gfxdata="UEsFBgAAAAAAAAAAAAAAAAAAAAAAAFBLAwQKAAAAAACHTuJAAAAAAAAAAAAAAAAABAAAAGRycy9Q&#10;SwMEFAAAAAgAh07iQDaK0FPTAAAABwEAAA8AAABkcnMvZG93bnJldi54bWxNj81OwzAQhO9IvIO1&#10;SNxaO6GUNsTpAYkz9OfA0Y23SdR4HdlO0749Cxc4jmY08025ubpeXDDEzpOGbK5AINXedtRoOOzf&#10;ZysQMRmypveEGm4YYVPd35WmsH6iLV52qRFcQrEwGtqUhkLKWLfoTJz7AYm9kw/OJJahkTaYictd&#10;L3OlltKZjnihNQO+tVifd6PT8PUSyE/bj9Pn00i3mA/nff6stH58yNQriITX9BeGH3xGh4qZjn4k&#10;G0WvYbZYrDmqYckP2F9nK/52/NWyKuV//uobUEsDBBQAAAAIAIdO4kBHgo4Q1gEAAJcDAAAOAAAA&#10;ZHJzL2Uyb0RvYy54bWytU0tu2zAQ3RfoHQjua0lGnBaC5SzqupuiDZDkAGN+RKL8gaQt+yy9Rlfd&#10;9Di5Roe04/SzKYpqQQ05o8f33oyWNwdryF7EpL0baDdrKRGOea7dONCH+82rN5SkDI6D8U4M9CgS&#10;vVm9fLGcQi/mXnnDRSQI4lI/hYGqnEPfNIkpYSHNfBAOk9JHCxm3cWx4hAnRrWnmbXvdTD7yED0T&#10;KeHp+pSkq4ovpWD5k5RJZGIGitxyXWNdt2VtVkvoxwhBaXamAf/AwoJ2eOkFag0ZyC7qP6CsZtEn&#10;L/OMedt4KTUTVQOq6drf1NwpCKJqQXNSuNiU/h8s+7i/jURz7B0lDiy26PHL18dv38m8eDOF1GPJ&#10;XbiN513CsAg9yGjLGyWQQ/XzePFTHDJheHjddVdX3YIS9pRrnj8MMeX3wltSgoEa7YpU6GH/IWW8&#10;DEufSsqxcWQa6OJ1t8A2MsBRkQYyhjYg+Yzt+3yvzk1I3mi+0caUD1Mct29NJHvAEdhsWnyKMoT/&#10;pazctYakTnU1dRoOJYC/c5zkY0BzHE4xLUys4JQYgUNfIgSEPoM2f1OJVxuHDIq5JztLtPX8iK3Y&#10;hahHhYbkuBOVaEli9yvl86SW8fp5X8Ge/6f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DaK0FPT&#10;AAAABwEAAA8AAAAAAAAAAQAgAAAAOAAAAGRycy9kb3ducmV2LnhtbFBLAQIUABQAAAAIAIdO4kBH&#10;go4Q1gEAAJcDAAAOAAAAAAAAAAEAIAAAADg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</w:rPr>
        <w:t>涪林业函〔20</w:t>
      </w:r>
      <w:r>
        <w:rPr>
          <w:rFonts w:hint="eastAsia" w:ascii="Times New Roman" w:hAnsi="Times New Roman"/>
          <w:lang w:val="en-US" w:eastAsia="zh-CN"/>
        </w:rPr>
        <w:t>24</w:t>
      </w:r>
      <w:r>
        <w:rPr>
          <w:rFonts w:hint="eastAsia" w:ascii="Times New Roman" w:hAnsi="Times New Roman"/>
        </w:rPr>
        <w:t>〕</w:t>
      </w:r>
      <w:r>
        <w:rPr>
          <w:rFonts w:hint="eastAsia" w:ascii="Times New Roman" w:hAnsi="Times New Roman"/>
          <w:lang w:val="en-US" w:eastAsia="zh-CN"/>
        </w:rPr>
        <w:t>229</w:t>
      </w:r>
      <w:r>
        <w:rPr>
          <w:rFonts w:hint="eastAsia" w:ascii="Times New Roman" w:hAnsi="Times New Roman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4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w w:val="9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90"/>
          <w:sz w:val="44"/>
          <w:szCs w:val="44"/>
        </w:rPr>
        <w:t>重庆市涪陵区林业局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同意焦页87号至焦页88号集气支线工程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w w:val="9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eastAsia="zh-CN"/>
        </w:rPr>
        <w:t>临时使用林地</w:t>
      </w:r>
      <w:r>
        <w:rPr>
          <w:rFonts w:hint="eastAsia" w:ascii="Times New Roman" w:hAnsi="Times New Roman" w:eastAsia="方正小标宋_GBK" w:cs="Times New Roman"/>
          <w:w w:val="90"/>
          <w:sz w:val="44"/>
          <w:szCs w:val="44"/>
          <w:lang w:val="en-US" w:eastAsia="zh-CN"/>
        </w:rPr>
        <w:t>的函</w:t>
      </w:r>
    </w:p>
    <w:bookmarkEnd w:id="0"/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中石化重庆涪陵页岩气勘探开发有限公司：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t>你司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提交的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焦页87号至焦页88号集气支线工程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Cs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bCs/>
          <w:szCs w:val="32"/>
        </w:rPr>
        <w:t>用林地申请已收悉。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经研究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，</w:t>
      </w:r>
      <w:r>
        <w:rPr>
          <w:rFonts w:hint="default" w:ascii="Times New Roman" w:hAnsi="Times New Roman" w:eastAsia="方正仿宋_GBK" w:cs="Times New Roman"/>
          <w:bCs/>
          <w:szCs w:val="32"/>
        </w:rPr>
        <w:t>现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批复如下</w:t>
      </w:r>
      <w:r>
        <w:rPr>
          <w:rFonts w:hint="default" w:ascii="Times New Roman" w:hAnsi="Times New Roman" w:eastAsia="方正仿宋_GBK" w:cs="Times New Roman"/>
          <w:bCs/>
          <w:szCs w:val="32"/>
        </w:rPr>
        <w:t>：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pacing w:val="4"/>
          <w:szCs w:val="32"/>
        </w:rPr>
      </w:pP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一、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根据《森林法实施条例》和《建设项目使用林地审核审批管理办法》（国家林业局35号令）的有关规定，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同意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eastAsia="zh-CN"/>
        </w:rPr>
        <w:t>焦页87号至焦页88号集气支线工程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  <w:lang w:eastAsia="zh-CN"/>
        </w:rPr>
        <w:t>使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用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涪陵区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江东街道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集体林地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0.4352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公顷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。其中，稻庄村1组0.3636公顷、2组0.0207公顷，凉水村2组0.0509公顷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。</w:t>
      </w:r>
      <w:r>
        <w:rPr>
          <w:rFonts w:hint="eastAsia" w:ascii="Times New Roman" w:hAnsi="Times New Roman" w:eastAsia="方正仿宋_GBK" w:cs="Times New Roman"/>
          <w:bCs/>
          <w:spacing w:val="4"/>
          <w:szCs w:val="32"/>
          <w:lang w:val="en-US" w:eastAsia="zh-CN"/>
        </w:rPr>
        <w:t>临时使用期限为2年</w:t>
      </w:r>
      <w:r>
        <w:rPr>
          <w:rFonts w:hint="default" w:ascii="Times New Roman" w:hAnsi="Times New Roman" w:eastAsia="方正仿宋_GBK" w:cs="Times New Roman"/>
          <w:bCs/>
          <w:spacing w:val="4"/>
          <w:szCs w:val="32"/>
        </w:rPr>
        <w:t>。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</w:rPr>
      </w:pPr>
      <w:r>
        <w:rPr>
          <w:rFonts w:hint="default" w:ascii="Times New Roman" w:hAnsi="Times New Roman" w:eastAsia="方正仿宋_GBK" w:cs="Times New Roman"/>
          <w:bCs/>
          <w:szCs w:val="32"/>
        </w:rPr>
        <w:t>二、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用地单位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需要采伐被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  <w:t>使用林地上的林木，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必须依法</w:t>
      </w:r>
      <w:r>
        <w:rPr>
          <w:rFonts w:hint="default" w:ascii="Times New Roman" w:hAnsi="Times New Roman" w:eastAsia="方正仿宋_GBK" w:cs="Times New Roman"/>
          <w:bCs/>
          <w:szCs w:val="32"/>
        </w:rPr>
        <w:t>办理林木采伐手续。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1283970</wp:posOffset>
                </wp:positionV>
                <wp:extent cx="6113780" cy="0"/>
                <wp:effectExtent l="0" t="28575" r="1270" b="285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7.7pt;margin-top:101.1pt;height:0pt;width:481.4pt;z-index:251659264;mso-width-relative:page;mso-height-relative:page;" filled="f" stroked="t" coordsize="21600,21600" o:gfxdata="UEsFBgAAAAAAAAAAAAAAAAAAAAAAAFBLAwQKAAAAAACHTuJAAAAAAAAAAAAAAAAABAAAAGRycy9Q&#10;SwMEFAAAAAgAh07iQBa/AnrXAAAACwEAAA8AAABkcnMvZG93bnJldi54bWxNj8tOwzAQRfdI/IM1&#10;SOxau+aZEKeCoC6Q2KTA3o2HJIo9jmKnDX+PkZBgOXeO7pwptouz7IhT6D0p2KwFMKTGm55aBe9v&#10;u9U9sBA1GW09oYIvDLAtz88KnRt/ohqP+9iyVEIh1wq6GMec89B06HRY+xEp7T795HRM49RyM+lT&#10;KneWSyFuudM9pQudHrHqsBn2s1Pw8vg6PFWxqutnO2TL8jFn1Q6VurzYiAdgEZf4B8OPflKHMjkd&#10;/EwmMKtgdXVznVAFUkgJLBGZvEvJ4TfhZcH//1B+A1BLAwQUAAAACACHTuJATE3EvtYBAACXAwAA&#10;DgAAAGRycy9lMm9Eb2MueG1srVNLbtswEN0X6B0I7mtJDvKBYDmLuu6maAMkOcCYH5EofyBpyz5L&#10;r9FVNz1OrtEh7Tj9bIqiWlBDzujNe4+jxe3eGrITMWnvBtrNWkqEY55rNw708WH95oaSlMFxMN6J&#10;gR5EorfL168WU+jF3CtvuIgEQVzqpzBQlXPomyYxJSykmQ/CYVL6aCHjNo4NjzAhujXNvG2vmslH&#10;HqJnIiU8XR2TdFnxpRQsf5IyiUzMQJFbrmus66aszXIB/RghKM1ONOAfWFjQDpueoVaQgWyj/gPK&#10;ahZ98jLPmLeNl1IzUTWgmq79Tc29giCqFjQnhbNN6f/Bso+7u0g0H+icEgcWr+jpy9enb9/JRfFm&#10;CqnHkvtwF0+7hGERupfRljdKIPvq5+Hsp9hnwvDwqusurm/Qdvaca14+DDHl98JbUoKBGu2KVOhh&#10;9yFlbIalzyXl2DgyDfTyursseICjIg1kDG1A8llp94BX+LlCJG80X2tjyocpjpu3JpId4Ais1y0+&#10;RRnC/1JWeq0gqWNdTR2HQwng7xwn+RDQHIdTTAsTKzglRuDQlwgBoc+gzd9UYmvjkEEx92hniTae&#10;H/AqtiHqUaEhOW5FJVqSePuV8mlSy3j9vK9gL//T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AW&#10;vwJ61wAAAAsBAAAPAAAAAAAAAAEAIAAAADgAAABkcnMvZG93bnJldi54bWxQSwECFAAUAAAACACH&#10;TuJATE3EvtYBAACXAwAADgAAAAAAAAABACAAAAA8AQAAZHJzL2Uyb0RvYy54bWxQSwUGAAAAAAYA&#10;BgBZAQAAh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三、江东街道</w:t>
      </w:r>
      <w:r>
        <w:rPr>
          <w:rFonts w:hint="default" w:ascii="Times New Roman" w:hAnsi="Times New Roman" w:eastAsia="方正仿宋_GBK" w:cs="Times New Roman"/>
          <w:bCs/>
          <w:szCs w:val="32"/>
        </w:rPr>
        <w:t>应对</w:t>
      </w:r>
      <w:r>
        <w:rPr>
          <w:rFonts w:hint="eastAsia" w:ascii="Times New Roman" w:hAnsi="Times New Roman" w:eastAsia="方正仿宋_GBK" w:cs="Times New Roman"/>
          <w:bCs/>
          <w:szCs w:val="32"/>
          <w:lang w:eastAsia="zh-CN"/>
        </w:rPr>
        <w:t>该项目</w:t>
      </w:r>
      <w:r>
        <w:rPr>
          <w:rFonts w:hint="default" w:ascii="Times New Roman" w:hAnsi="Times New Roman" w:eastAsia="方正仿宋_GBK" w:cs="Times New Roman"/>
          <w:bCs/>
          <w:szCs w:val="32"/>
        </w:rPr>
        <w:t>临时</w:t>
      </w:r>
      <w:r>
        <w:rPr>
          <w:rFonts w:hint="default" w:ascii="Times New Roman" w:hAnsi="Times New Roman" w:eastAsia="方正仿宋_GBK" w:cs="Times New Roman"/>
          <w:bCs/>
          <w:szCs w:val="32"/>
          <w:lang w:eastAsia="zh-CN"/>
        </w:rPr>
        <w:t>使用</w:t>
      </w:r>
      <w:r>
        <w:rPr>
          <w:rFonts w:hint="default" w:ascii="Times New Roman" w:hAnsi="Times New Roman" w:eastAsia="方正仿宋_GBK" w:cs="Times New Roman"/>
          <w:bCs/>
          <w:szCs w:val="32"/>
        </w:rPr>
        <w:t>林地情况进行监督。</w:t>
      </w: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在施工中，应严格按照批准的范围、面积、用途使用林地，对地表土分层剥离、保存。在使用后，应及时清除临时建设的设施、地表硬化层，将原剥离的表土进行表土覆盖，一年内恢复林业生产条件和恢复植被并向我局提出申请验收。</w:t>
      </w:r>
    </w:p>
    <w:p>
      <w:pPr>
        <w:spacing w:line="600" w:lineRule="exact"/>
        <w:ind w:firstLine="616" w:firstLineChars="200"/>
        <w:rPr>
          <w:rFonts w:hint="default" w:ascii="Times New Roman" w:hAnsi="Times New Roman" w:eastAsia="方正仿宋_GBK" w:cs="Times New Roman"/>
          <w:bCs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Cs w:val="32"/>
          <w:lang w:val="en-US" w:eastAsia="zh-CN"/>
        </w:rPr>
        <w:t>四、临时使用林地期满后，若确因实际情况需要继续使用的，用地单位应当在期满前3个月依法办理相关延期手续。</w:t>
      </w:r>
    </w:p>
    <w:p>
      <w:pPr>
        <w:spacing w:line="460" w:lineRule="exact"/>
        <w:ind w:firstLine="645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</w:t>
      </w:r>
    </w:p>
    <w:p>
      <w:pPr>
        <w:spacing w:line="460" w:lineRule="exact"/>
        <w:ind w:firstLine="4004" w:firstLineChars="13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460" w:lineRule="exact"/>
        <w:ind w:firstLine="4004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spacing w:line="460" w:lineRule="exact"/>
        <w:ind w:firstLine="4004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ind w:firstLine="4774" w:firstLineChars="15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重庆市涪陵区林业局</w:t>
      </w:r>
    </w:p>
    <w:p>
      <w:pPr>
        <w:spacing w:line="460" w:lineRule="exact"/>
        <w:ind w:firstLine="5082" w:firstLineChars="16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268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抄送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江东街道办事处。</w:t>
      </w:r>
    </w:p>
    <w:sectPr>
      <w:headerReference r:id="rId3" w:type="default"/>
      <w:footerReference r:id="rId4" w:type="default"/>
      <w:footerReference r:id="rId5" w:type="even"/>
      <w:pgSz w:w="11907" w:h="16840"/>
      <w:pgMar w:top="1588" w:right="1474" w:bottom="1474" w:left="1588" w:header="851" w:footer="1701" w:gutter="0"/>
      <w:pgNumType w:fmt="numberInDash" w:start="1"/>
      <w:cols w:space="720" w:num="1"/>
      <w:titlePg/>
      <w:docGrid w:type="linesAndChars" w:linePitch="579" w:charSpace="-2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eastAsia="宋体"/>
        <w:sz w:val="28"/>
        <w:szCs w:val="28"/>
      </w:rPr>
    </w:pPr>
    <w:r>
      <w:rPr>
        <w:rStyle w:val="7"/>
        <w:rFonts w:hint="eastAsia" w:ascii="宋体" w:eastAsia="宋体"/>
        <w:sz w:val="28"/>
        <w:szCs w:val="28"/>
      </w:rPr>
      <w:fldChar w:fldCharType="begin"/>
    </w:r>
    <w:r>
      <w:rPr>
        <w:rStyle w:val="7"/>
        <w:rFonts w:hint="eastAsia" w:ascii="宋体" w:eastAsia="宋体"/>
        <w:sz w:val="28"/>
        <w:szCs w:val="28"/>
      </w:rPr>
      <w:instrText xml:space="preserve">PAGE  </w:instrText>
    </w:r>
    <w:r>
      <w:rPr>
        <w:rStyle w:val="7"/>
        <w:rFonts w:hint="eastAsia" w:ascii="宋体" w:eastAsia="宋体"/>
        <w:sz w:val="28"/>
        <w:szCs w:val="28"/>
      </w:rPr>
      <w:fldChar w:fldCharType="separate"/>
    </w:r>
    <w:r>
      <w:rPr>
        <w:rStyle w:val="7"/>
        <w:rFonts w:hint="eastAsia" w:ascii="宋体" w:eastAsia="宋体"/>
        <w:sz w:val="28"/>
        <w:szCs w:val="28"/>
        <w:lang/>
      </w:rPr>
      <w:t>- 5 -</w:t>
    </w:r>
    <w:r>
      <w:rPr>
        <w:rStyle w:val="7"/>
        <w:rFonts w:hint="eastAsia" w:asci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4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TJhYTgwMDRhYWZlOGIyZTU0ZjkyZjMwYzU0NGEifQ=="/>
  </w:docVars>
  <w:rsids>
    <w:rsidRoot w:val="006D44C3"/>
    <w:rsid w:val="374F1829"/>
    <w:rsid w:val="54DB5D90"/>
    <w:rsid w:val="59475FD0"/>
    <w:rsid w:val="B37A6F92"/>
    <w:rsid w:val="D1B173EE"/>
    <w:rsid w:val="EECFE450"/>
    <w:rsid w:val="F6D74F02"/>
    <w:rsid w:val="FB7FD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eastAsia="宋体" w:cs="Courier New"/>
      <w:sz w:val="21"/>
      <w:szCs w:val="21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iPriority w:val="0"/>
    <w:rPr>
      <w:color w:val="800080"/>
      <w:u w:val="single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a-5"/>
    <w:basedOn w:val="1"/>
    <w:uiPriority w:val="0"/>
    <w:pPr>
      <w:widowControl/>
      <w:spacing w:line="480" w:lineRule="atLeast"/>
      <w:jc w:val="center"/>
    </w:pPr>
    <w:rPr>
      <w:rFonts w:ascii="宋体" w:eastAsia="宋体" w:cs="宋体"/>
      <w:kern w:val="0"/>
      <w:sz w:val="24"/>
      <w:lang w:bidi="ar-SA"/>
    </w:rPr>
  </w:style>
  <w:style w:type="character" w:customStyle="1" w:styleId="11">
    <w:name w:val="ca-41"/>
    <w:uiPriority w:val="0"/>
    <w:rPr>
      <w:rFonts w:ascii="宋体" w:eastAsia="宋体"/>
      <w:b/>
      <w:bCs/>
      <w:spacing w:val="-20"/>
      <w:sz w:val="96"/>
      <w:szCs w:val="96"/>
    </w:rPr>
  </w:style>
  <w:style w:type="paragraph" w:customStyle="1" w:styleId="12">
    <w:name w:val=" Char Char Char1 Char Char Char Char Char Char Char Char Char Char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rFonts w:ascii="宋体" w:eastAsia="宋体" w:cs="宋体"/>
      <w:sz w:val="24"/>
      <w:szCs w:val="26"/>
      <w:lang w:bidi="ar-SA"/>
    </w:rPr>
  </w:style>
  <w:style w:type="paragraph" w:customStyle="1" w:styleId="13">
    <w:name w:val="List Paragraph"/>
    <w:next w:val="3"/>
    <w:uiPriority w:val="0"/>
    <w:pPr>
      <w:widowControl w:val="0"/>
      <w:ind w:firstLine="200" w:firstLineChars="20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微软用户</Company>
  <Pages>2</Pages>
  <Words>476</Words>
  <Characters>512</Characters>
  <TotalTime>0.333333333333333</TotalTime>
  <ScaleCrop>false</ScaleCrop>
  <LinksUpToDate>false</LinksUpToDate>
  <CharactersWithSpaces>560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2013-09-18T23:34:00Z</dcterms:created>
  <dc:creator>微软中国</dc:creator>
  <cp:lastModifiedBy>user</cp:lastModifiedBy>
  <cp:lastPrinted>2016-06-01T22:41:17Z</cp:lastPrinted>
  <dcterms:modified xsi:type="dcterms:W3CDTF">2024-09-03T15:31:11Z</dcterms:modified>
  <dc:title>涪林文〔2010〕86号                        签发人：黎明文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9BC15F4D027047B2AC12FA5213FF1D09_12</vt:lpwstr>
  </property>
</Properties>
</file>