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_GBK" w:eastAsia="方正黑体_GBK"/>
          <w:sz w:val="32"/>
          <w:szCs w:val="32"/>
        </w:rPr>
      </w:pPr>
    </w:p>
    <w:p>
      <w:pPr>
        <w:spacing w:line="500" w:lineRule="exact"/>
        <w:rPr>
          <w:rFonts w:hint="eastAsia" w:ascii="方正黑体_GBK" w:eastAsia="方正黑体_GBK"/>
          <w:sz w:val="32"/>
          <w:szCs w:val="32"/>
        </w:rPr>
      </w:pPr>
    </w:p>
    <w:p>
      <w:pPr>
        <w:spacing w:line="500" w:lineRule="exact"/>
        <w:rPr>
          <w:rFonts w:hint="eastAsia" w:ascii="方正黑体_GBK" w:eastAsia="方正黑体_GBK"/>
          <w:sz w:val="32"/>
          <w:szCs w:val="32"/>
        </w:rPr>
      </w:pPr>
    </w:p>
    <w:p>
      <w:pPr>
        <w:spacing w:line="460" w:lineRule="exact"/>
        <w:rPr>
          <w:rFonts w:hint="eastAsia" w:ascii="方正黑体_GBK" w:eastAsia="方正黑体_GBK"/>
          <w:sz w:val="32"/>
          <w:szCs w:val="32"/>
        </w:rPr>
      </w:pPr>
    </w:p>
    <w:p>
      <w:pPr>
        <w:spacing w:line="1180" w:lineRule="exact"/>
        <w:jc w:val="center"/>
        <w:rPr>
          <w:rFonts w:hint="eastAsia" w:ascii="方正小标宋_GBK" w:eastAsia="方正小标宋_GBK"/>
          <w:color w:val="FF0000"/>
          <w:w w:val="72"/>
          <w:sz w:val="110"/>
          <w:szCs w:val="110"/>
        </w:rPr>
      </w:pPr>
      <w:r>
        <w:rPr>
          <w:rFonts w:hint="eastAsia" w:ascii="方正小标宋_GBK" w:eastAsia="方正小标宋_GBK"/>
          <w:b/>
          <w:color w:val="FF0000"/>
          <w:w w:val="72"/>
          <w:sz w:val="110"/>
          <w:szCs w:val="110"/>
        </w:rPr>
        <w:t>重庆市涪陵区民政局文件</w:t>
      </w:r>
    </w:p>
    <w:p>
      <w:pPr>
        <w:spacing w:line="520" w:lineRule="exact"/>
        <w:rPr>
          <w:rFonts w:hint="eastAsia" w:ascii="方正小标宋_GBK" w:eastAsia="方正小标宋_GBK"/>
          <w:sz w:val="32"/>
          <w:szCs w:val="32"/>
        </w:rPr>
      </w:pPr>
    </w:p>
    <w:p>
      <w:pPr>
        <w:spacing w:line="520" w:lineRule="exact"/>
        <w:rPr>
          <w:rFonts w:hint="eastAsia" w:ascii="方正小标宋_GBK" w:eastAsia="方正小标宋_GBK"/>
          <w:sz w:val="32"/>
          <w:szCs w:val="32"/>
        </w:rPr>
      </w:pPr>
    </w:p>
    <w:p>
      <w:pPr>
        <w:pBdr>
          <w:bottom w:val="single" w:color="FF0000" w:sz="18" w:space="1"/>
        </w:pBdr>
        <w:jc w:val="center"/>
        <w:rPr>
          <w:rFonts w:hint="eastAsia" w:ascii="方正仿宋_GBK" w:hAnsi="宋体"/>
          <w:sz w:val="32"/>
        </w:rPr>
      </w:pPr>
      <w:r>
        <w:rPr>
          <w:rFonts w:hint="eastAsia" w:ascii="方正仿宋_GBK" w:hAnsi="宋体"/>
          <w:sz w:val="32"/>
        </w:rPr>
        <w:t>涪民政发</w:t>
      </w:r>
      <w:r>
        <w:rPr>
          <w:rFonts w:hint="eastAsia" w:ascii="方正仿宋_GBK"/>
          <w:sz w:val="32"/>
        </w:rPr>
        <w:t>〔</w:t>
      </w:r>
      <w:r>
        <w:rPr>
          <w:rFonts w:hint="eastAsia" w:ascii="方正仿宋_GBK" w:hAnsi="宋体"/>
          <w:sz w:val="32"/>
        </w:rPr>
        <w:t>2024</w:t>
      </w:r>
      <w:r>
        <w:rPr>
          <w:rFonts w:hint="eastAsia" w:ascii="方正仿宋_GBK"/>
          <w:sz w:val="32"/>
        </w:rPr>
        <w:t>〕64</w:t>
      </w:r>
      <w:r>
        <w:rPr>
          <w:rFonts w:hint="eastAsia" w:ascii="方正仿宋_GBK" w:hAnsi="宋体"/>
          <w:sz w:val="32"/>
        </w:rPr>
        <w:t>号</w:t>
      </w:r>
    </w:p>
    <w:p>
      <w:pPr>
        <w:spacing w:line="500" w:lineRule="exact"/>
        <w:rPr>
          <w:rFonts w:hint="eastAsia" w:ascii="方正仿宋_GBK"/>
          <w:sz w:val="32"/>
          <w:szCs w:val="32"/>
        </w:rPr>
      </w:pPr>
    </w:p>
    <w:p>
      <w:pPr>
        <w:spacing w:line="500" w:lineRule="exact"/>
        <w:rPr>
          <w:rFonts w:hint="eastAsia" w:ascii="方正仿宋_GBK"/>
          <w:sz w:val="32"/>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重庆市涪陵区民政局</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关于举办2024年社会工作者职业资格考试</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考前公益培训班的通知</w:t>
      </w:r>
    </w:p>
    <w:p>
      <w:pPr>
        <w:rPr>
          <w:rFonts w:ascii="方正仿宋_GBK"/>
          <w:sz w:val="32"/>
          <w:szCs w:val="32"/>
        </w:rPr>
      </w:pPr>
    </w:p>
    <w:p>
      <w:pPr>
        <w:rPr>
          <w:rFonts w:hint="eastAsia" w:ascii="方正仿宋_GBK"/>
          <w:sz w:val="32"/>
          <w:szCs w:val="32"/>
        </w:rPr>
      </w:pPr>
      <w:r>
        <w:rPr>
          <w:rFonts w:hint="eastAsia" w:ascii="方正仿宋_GBK"/>
          <w:sz w:val="32"/>
          <w:szCs w:val="32"/>
        </w:rPr>
        <w:t>各乡镇人民政府、街道办事处，有关单位：</w:t>
      </w:r>
    </w:p>
    <w:p>
      <w:pPr>
        <w:ind w:firstLine="632" w:firstLineChars="200"/>
        <w:rPr>
          <w:rFonts w:hint="eastAsia" w:ascii="方正仿宋_GBK"/>
          <w:sz w:val="32"/>
          <w:szCs w:val="32"/>
        </w:rPr>
      </w:pPr>
      <w:r>
        <w:rPr>
          <w:rFonts w:hint="eastAsia" w:ascii="方正仿宋_GBK"/>
          <w:sz w:val="32"/>
          <w:szCs w:val="32"/>
        </w:rPr>
        <w:t>为进一步推进我区社会工作人才队伍建设，提升基层干部服务能力和基层治理专业化水平，提高社会工作者职业资格水平认证率，按照《中央社会工作部办公厅关于协助做好2024年度社会工作者职业资格考试相关考务工作的通知》（中社明电〔2024〕4号）和《中共重庆市社会工作部关于组织有关人员参加全国社会工作者职业资格考试的通知》要求，区民政局决定于2024年5月20日—22日举办社会工作者职业资格考试考前公益培训班。现将有关事项通知如下：</w:t>
      </w:r>
    </w:p>
    <w:p>
      <w:pPr>
        <w:ind w:firstLine="632" w:firstLineChars="200"/>
        <w:rPr>
          <w:rFonts w:hint="eastAsia" w:ascii="方正黑体_GBK" w:eastAsia="方正黑体_GBK"/>
          <w:sz w:val="32"/>
          <w:szCs w:val="32"/>
        </w:rPr>
      </w:pPr>
      <w:r>
        <w:rPr>
          <w:rFonts w:hint="eastAsia" w:ascii="方正黑体_GBK" w:eastAsia="方正黑体_GBK"/>
          <w:sz w:val="32"/>
          <w:szCs w:val="32"/>
        </w:rPr>
        <w:t>一、培训时间</w:t>
      </w:r>
    </w:p>
    <w:p>
      <w:pPr>
        <w:ind w:firstLine="632" w:firstLineChars="200"/>
        <w:rPr>
          <w:rFonts w:hint="eastAsia" w:ascii="方正仿宋_GBK"/>
          <w:sz w:val="32"/>
          <w:szCs w:val="32"/>
        </w:rPr>
      </w:pPr>
      <w:r>
        <w:rPr>
          <w:rFonts w:hint="eastAsia" w:ascii="方正仿宋_GBK"/>
          <w:sz w:val="32"/>
          <w:szCs w:val="32"/>
        </w:rPr>
        <w:t>2024年05月20日—22日（5月20日上午8点40分前涪陵区委党校学术中心一楼报到）。其中：初级参加5月20日至5月21日培训，中级参加5月20日至5月22日培训。</w:t>
      </w:r>
    </w:p>
    <w:p>
      <w:pPr>
        <w:ind w:firstLine="632" w:firstLineChars="200"/>
        <w:rPr>
          <w:rFonts w:hint="eastAsia" w:ascii="方正黑体_GBK" w:eastAsia="方正黑体_GBK"/>
          <w:sz w:val="32"/>
          <w:szCs w:val="32"/>
        </w:rPr>
      </w:pPr>
      <w:r>
        <w:rPr>
          <w:rFonts w:hint="eastAsia" w:ascii="方正黑体_GBK" w:eastAsia="方正黑体_GBK"/>
          <w:sz w:val="32"/>
          <w:szCs w:val="32"/>
        </w:rPr>
        <w:t>二、培训地点</w:t>
      </w:r>
    </w:p>
    <w:p>
      <w:pPr>
        <w:ind w:firstLine="632" w:firstLineChars="200"/>
        <w:rPr>
          <w:rFonts w:hint="eastAsia" w:ascii="方正仿宋_GBK"/>
          <w:sz w:val="32"/>
          <w:szCs w:val="32"/>
        </w:rPr>
      </w:pPr>
      <w:r>
        <w:rPr>
          <w:rFonts w:hint="eastAsia" w:ascii="方正仿宋_GBK"/>
          <w:sz w:val="32"/>
          <w:szCs w:val="32"/>
        </w:rPr>
        <w:t>重庆市涪陵区委党校学术中心3楼和教学楼底楼报告厅（2024年5月20日至21日）。</w:t>
      </w:r>
    </w:p>
    <w:p>
      <w:pPr>
        <w:ind w:firstLine="632" w:firstLineChars="200"/>
        <w:rPr>
          <w:rFonts w:hint="eastAsia" w:ascii="方正仿宋_GBK"/>
          <w:sz w:val="32"/>
          <w:szCs w:val="32"/>
        </w:rPr>
      </w:pPr>
      <w:r>
        <w:rPr>
          <w:rFonts w:hint="eastAsia" w:ascii="方正仿宋_GBK"/>
          <w:sz w:val="32"/>
          <w:szCs w:val="32"/>
        </w:rPr>
        <w:t>涪陵区民政局10楼大会议室（2024年5月22日）。</w:t>
      </w:r>
    </w:p>
    <w:p>
      <w:pPr>
        <w:ind w:firstLine="632" w:firstLineChars="200"/>
        <w:rPr>
          <w:rFonts w:hint="eastAsia" w:ascii="方正黑体_GBK" w:eastAsia="方正黑体_GBK"/>
          <w:sz w:val="32"/>
          <w:szCs w:val="32"/>
        </w:rPr>
      </w:pPr>
      <w:r>
        <w:rPr>
          <w:rFonts w:hint="eastAsia" w:ascii="方正黑体_GBK" w:eastAsia="方正黑体_GBK"/>
          <w:sz w:val="32"/>
          <w:szCs w:val="32"/>
        </w:rPr>
        <w:t>三、培训形式及内容</w:t>
      </w:r>
    </w:p>
    <w:p>
      <w:pPr>
        <w:ind w:firstLine="632" w:firstLineChars="200"/>
        <w:rPr>
          <w:rFonts w:hint="eastAsia" w:ascii="方正仿宋_GBK"/>
          <w:sz w:val="32"/>
          <w:szCs w:val="32"/>
        </w:rPr>
      </w:pPr>
      <w:r>
        <w:rPr>
          <w:rFonts w:hint="eastAsia" w:ascii="方正楷体_GBK" w:eastAsia="方正楷体_GBK"/>
          <w:sz w:val="32"/>
          <w:szCs w:val="32"/>
        </w:rPr>
        <w:t>（一）基本内容。</w:t>
      </w:r>
      <w:r>
        <w:rPr>
          <w:rFonts w:hint="eastAsia" w:ascii="方正仿宋_GBK"/>
          <w:sz w:val="32"/>
          <w:szCs w:val="32"/>
        </w:rPr>
        <w:t>有针对性的细化考试规定的基本知识和基本技能，集中讲授重点和难点，深入分析历年真题，帮助考生理清考试要点与脉络，掌握备考方式和答题技巧。</w:t>
      </w:r>
    </w:p>
    <w:p>
      <w:pPr>
        <w:ind w:firstLine="632" w:firstLineChars="200"/>
        <w:rPr>
          <w:rFonts w:hint="eastAsia" w:ascii="方正仿宋_GBK"/>
          <w:sz w:val="32"/>
          <w:szCs w:val="32"/>
        </w:rPr>
      </w:pPr>
      <w:r>
        <w:rPr>
          <w:rFonts w:hint="eastAsia" w:ascii="方正楷体_GBK" w:eastAsia="方正楷体_GBK"/>
          <w:sz w:val="32"/>
          <w:szCs w:val="32"/>
        </w:rPr>
        <w:t>（二）培训方式</w:t>
      </w:r>
      <w:r>
        <w:rPr>
          <w:rFonts w:hint="eastAsia" w:ascii="方正仿宋_GBK"/>
          <w:sz w:val="32"/>
          <w:szCs w:val="32"/>
        </w:rPr>
        <w:t>。采取线上+线下相结合方式进行培训。</w:t>
      </w:r>
    </w:p>
    <w:p>
      <w:pPr>
        <w:ind w:firstLine="632" w:firstLineChars="200"/>
        <w:rPr>
          <w:rFonts w:hint="eastAsia" w:ascii="方正仿宋_GBK"/>
          <w:sz w:val="32"/>
          <w:szCs w:val="32"/>
        </w:rPr>
      </w:pPr>
      <w:r>
        <w:rPr>
          <w:rFonts w:hint="eastAsia" w:ascii="方正楷体_GBK" w:eastAsia="方正楷体_GBK"/>
          <w:sz w:val="32"/>
          <w:szCs w:val="32"/>
        </w:rPr>
        <w:t>（三）培训师资。</w:t>
      </w:r>
      <w:r>
        <w:rPr>
          <w:rFonts w:hint="eastAsia" w:ascii="方正仿宋_GBK"/>
          <w:sz w:val="32"/>
          <w:szCs w:val="32"/>
        </w:rPr>
        <w:t>本次培训师资由重庆市相关高校具备丰富的社会工作者职业水平考试考前培训经验的教授、教师担任。</w:t>
      </w:r>
    </w:p>
    <w:p>
      <w:pPr>
        <w:ind w:firstLine="632" w:firstLineChars="200"/>
        <w:rPr>
          <w:rFonts w:hint="eastAsia" w:ascii="方正黑体_GBK" w:eastAsia="方正黑体_GBK"/>
          <w:sz w:val="32"/>
          <w:szCs w:val="32"/>
        </w:rPr>
      </w:pPr>
      <w:r>
        <w:rPr>
          <w:rFonts w:hint="eastAsia" w:ascii="方正黑体_GBK" w:eastAsia="方正黑体_GBK"/>
          <w:sz w:val="32"/>
          <w:szCs w:val="32"/>
        </w:rPr>
        <w:t>四、培训对象</w:t>
      </w:r>
    </w:p>
    <w:p>
      <w:pPr>
        <w:ind w:firstLine="632" w:firstLineChars="200"/>
        <w:rPr>
          <w:rFonts w:hint="eastAsia" w:ascii="方正仿宋_GBK"/>
          <w:sz w:val="32"/>
          <w:szCs w:val="32"/>
        </w:rPr>
      </w:pPr>
      <w:r>
        <w:rPr>
          <w:rFonts w:hint="eastAsia" w:ascii="方正仿宋_GBK"/>
          <w:sz w:val="32"/>
          <w:szCs w:val="32"/>
        </w:rPr>
        <w:t>全区报考2024年度社会工作者（助理社会工作师、社会工作师）职业水平考试的学员。</w:t>
      </w:r>
    </w:p>
    <w:p>
      <w:pPr>
        <w:ind w:firstLine="632" w:firstLineChars="200"/>
        <w:rPr>
          <w:rFonts w:hint="eastAsia" w:ascii="方正黑体_GBK" w:eastAsia="方正黑体_GBK"/>
          <w:sz w:val="32"/>
          <w:szCs w:val="32"/>
        </w:rPr>
      </w:pPr>
      <w:r>
        <w:rPr>
          <w:rFonts w:hint="eastAsia" w:ascii="方正黑体_GBK" w:eastAsia="方正黑体_GBK"/>
          <w:sz w:val="32"/>
          <w:szCs w:val="32"/>
        </w:rPr>
        <w:t>五、有关要求</w:t>
      </w:r>
    </w:p>
    <w:p>
      <w:pPr>
        <w:ind w:firstLine="632" w:firstLineChars="200"/>
        <w:rPr>
          <w:rFonts w:hint="eastAsia" w:ascii="方正仿宋_GBK"/>
          <w:sz w:val="32"/>
          <w:szCs w:val="32"/>
        </w:rPr>
      </w:pPr>
      <w:r>
        <w:rPr>
          <w:rFonts w:hint="eastAsia" w:ascii="方正仿宋_GBK"/>
          <w:sz w:val="32"/>
          <w:szCs w:val="32"/>
        </w:rPr>
        <w:t>（一）请各乡镇街道、相关单位高度重视，安排相关人员积极参加考前培训。</w:t>
      </w:r>
    </w:p>
    <w:p>
      <w:pPr>
        <w:ind w:firstLine="632" w:firstLineChars="200"/>
        <w:rPr>
          <w:rFonts w:hint="eastAsia" w:ascii="方正仿宋_GBK"/>
          <w:sz w:val="32"/>
          <w:szCs w:val="32"/>
        </w:rPr>
      </w:pPr>
      <w:r>
        <w:rPr>
          <w:rFonts w:hint="eastAsia" w:ascii="方正仿宋_GBK"/>
          <w:sz w:val="32"/>
          <w:szCs w:val="32"/>
        </w:rPr>
        <w:t>（二）请全体学员多关注2024年社会工作者职业资格考试考前公益学习微信交流群，我们会将学习课件、每日一练、注意事项等在群内发布，根据需要请自行下载。</w:t>
      </w:r>
    </w:p>
    <w:p>
      <w:pPr>
        <w:ind w:firstLine="632" w:firstLineChars="200"/>
        <w:rPr>
          <w:rFonts w:hint="eastAsia" w:ascii="方正仿宋_GBK"/>
          <w:sz w:val="32"/>
          <w:szCs w:val="32"/>
        </w:rPr>
      </w:pPr>
      <w:r>
        <w:rPr>
          <w:rFonts w:hint="eastAsia" w:ascii="方正仿宋_GBK"/>
          <w:sz w:val="32"/>
          <w:szCs w:val="32"/>
        </w:rPr>
        <w:t>（三）培训期间，要严格遵守中央八项规定</w:t>
      </w:r>
      <w:bookmarkStart w:id="0" w:name="_GoBack"/>
      <w:bookmarkEnd w:id="0"/>
      <w:r>
        <w:rPr>
          <w:rFonts w:hint="eastAsia" w:ascii="方正仿宋_GBK"/>
          <w:sz w:val="32"/>
          <w:szCs w:val="32"/>
        </w:rPr>
        <w:t>精神和涪陵区委党校纪律要求，不迟到不早退。所有参训学员不得带车入校。</w:t>
      </w:r>
    </w:p>
    <w:p>
      <w:pPr>
        <w:ind w:firstLine="632" w:firstLineChars="200"/>
        <w:rPr>
          <w:rFonts w:hint="eastAsia" w:ascii="方正仿宋_GBK"/>
          <w:sz w:val="32"/>
          <w:szCs w:val="32"/>
        </w:rPr>
      </w:pPr>
      <w:r>
        <w:rPr>
          <w:rFonts w:hint="eastAsia" w:ascii="方正仿宋_GBK"/>
          <w:sz w:val="32"/>
          <w:szCs w:val="32"/>
        </w:rPr>
        <w:t>（四）本次培训不收取任何培训费，免费提供午餐。</w:t>
      </w:r>
    </w:p>
    <w:p>
      <w:pPr>
        <w:ind w:firstLine="632" w:firstLineChars="200"/>
        <w:rPr>
          <w:rFonts w:ascii="方正仿宋_GBK"/>
          <w:sz w:val="32"/>
          <w:szCs w:val="32"/>
        </w:rPr>
      </w:pPr>
    </w:p>
    <w:p>
      <w:pPr>
        <w:ind w:firstLine="632" w:firstLineChars="200"/>
        <w:rPr>
          <w:rFonts w:hint="eastAsia" w:ascii="方正仿宋_GBK"/>
          <w:sz w:val="32"/>
          <w:szCs w:val="32"/>
        </w:rPr>
      </w:pPr>
      <w:r>
        <w:rPr>
          <w:rFonts w:hint="eastAsia" w:ascii="方正仿宋_GBK"/>
          <w:sz w:val="32"/>
          <w:szCs w:val="32"/>
        </w:rPr>
        <w:t>联系人：熊蔓、郑利</w:t>
      </w:r>
    </w:p>
    <w:p>
      <w:pPr>
        <w:ind w:firstLine="632" w:firstLineChars="200"/>
        <w:rPr>
          <w:rFonts w:hint="eastAsia" w:ascii="方正仿宋_GBK"/>
          <w:sz w:val="32"/>
          <w:szCs w:val="32"/>
        </w:rPr>
      </w:pPr>
      <w:r>
        <w:rPr>
          <w:rFonts w:hint="eastAsia" w:ascii="方正仿宋_GBK"/>
          <w:sz w:val="32"/>
          <w:szCs w:val="32"/>
        </w:rPr>
        <w:t xml:space="preserve">联系方式：15881046962、18183015272。 </w:t>
      </w:r>
    </w:p>
    <w:p>
      <w:pPr>
        <w:ind w:firstLine="632" w:firstLineChars="200"/>
        <w:rPr>
          <w:rFonts w:ascii="方正仿宋_GBK"/>
          <w:sz w:val="32"/>
          <w:szCs w:val="32"/>
        </w:rPr>
      </w:pPr>
    </w:p>
    <w:p>
      <w:pPr>
        <w:ind w:left="1644" w:leftChars="289" w:hanging="1049" w:hangingChars="332"/>
        <w:rPr>
          <w:rFonts w:hint="eastAsia" w:ascii="方正仿宋_GBK"/>
          <w:sz w:val="32"/>
          <w:szCs w:val="32"/>
        </w:rPr>
      </w:pPr>
      <w:r>
        <w:rPr>
          <w:rFonts w:hint="eastAsia" w:ascii="方正仿宋_GBK"/>
          <w:sz w:val="32"/>
          <w:szCs w:val="32"/>
        </w:rPr>
        <w:t>附件：1.涪陵区2024年社会工作者职业资格考试考前培训班课程安排表</w:t>
      </w:r>
    </w:p>
    <w:p>
      <w:pPr>
        <w:ind w:left="1566" w:leftChars="607" w:hanging="316" w:hangingChars="100"/>
        <w:rPr>
          <w:rFonts w:hint="eastAsia" w:ascii="方正仿宋_GBK"/>
          <w:sz w:val="32"/>
          <w:szCs w:val="32"/>
        </w:rPr>
      </w:pPr>
      <w:r>
        <w:rPr>
          <w:rFonts w:hint="eastAsia" w:ascii="方正仿宋_GBK"/>
          <w:sz w:val="32"/>
          <w:szCs w:val="32"/>
        </w:rPr>
        <w:t>2.涪陵区2024年社会工作者职业资格考试考前培训班学员培训地点安排表</w:t>
      </w:r>
    </w:p>
    <w:p>
      <w:pPr>
        <w:ind w:firstLine="632" w:firstLineChars="200"/>
        <w:rPr>
          <w:rFonts w:ascii="方正仿宋_GBK"/>
          <w:sz w:val="32"/>
          <w:szCs w:val="32"/>
        </w:rPr>
      </w:pPr>
    </w:p>
    <w:p>
      <w:pPr>
        <w:ind w:firstLine="632" w:firstLineChars="200"/>
        <w:rPr>
          <w:rFonts w:ascii="方正仿宋_GBK"/>
          <w:sz w:val="32"/>
          <w:szCs w:val="32"/>
        </w:rPr>
      </w:pPr>
    </w:p>
    <w:p>
      <w:pPr>
        <w:ind w:firstLine="632" w:firstLineChars="200"/>
        <w:rPr>
          <w:rFonts w:hint="eastAsia" w:ascii="方正仿宋_GBK"/>
          <w:sz w:val="32"/>
          <w:szCs w:val="32"/>
        </w:rPr>
      </w:pPr>
      <w:r>
        <w:rPr>
          <w:rFonts w:hint="eastAsia" w:ascii="方正仿宋_GBK"/>
          <w:sz w:val="32"/>
          <w:szCs w:val="32"/>
        </w:rPr>
        <w:t xml:space="preserve">                    重庆市涪陵区民政局</w:t>
      </w:r>
    </w:p>
    <w:p>
      <w:pPr>
        <w:ind w:firstLine="4064" w:firstLineChars="1286"/>
        <w:rPr>
          <w:rFonts w:hint="eastAsia" w:ascii="方正仿宋_GBK"/>
          <w:sz w:val="32"/>
          <w:szCs w:val="32"/>
        </w:rPr>
      </w:pPr>
      <w:r>
        <w:rPr>
          <w:rFonts w:hint="eastAsia" w:ascii="方正仿宋_GBK"/>
          <w:sz w:val="32"/>
          <w:szCs w:val="32"/>
        </w:rPr>
        <w:t>2024年5月</w:t>
      </w:r>
      <w:r>
        <w:rPr>
          <w:rFonts w:hint="eastAsia" w:ascii="方正仿宋_GBK"/>
          <w:sz w:val="32"/>
          <w:szCs w:val="32"/>
          <w:lang w:val="en-US" w:eastAsia="zh-CN"/>
        </w:rPr>
        <w:t>11</w:t>
      </w:r>
      <w:r>
        <w:rPr>
          <w:rFonts w:hint="eastAsia" w:ascii="方正仿宋_GBK"/>
          <w:sz w:val="32"/>
          <w:szCs w:val="32"/>
        </w:rPr>
        <w:t>日</w:t>
      </w:r>
    </w:p>
    <w:p>
      <w:pPr>
        <w:ind w:firstLine="632" w:firstLineChars="200"/>
        <w:rPr>
          <w:rFonts w:ascii="方正仿宋_GBK"/>
          <w:sz w:val="32"/>
          <w:szCs w:val="32"/>
        </w:rPr>
      </w:pPr>
    </w:p>
    <w:p>
      <w:pPr>
        <w:ind w:firstLine="632" w:firstLineChars="200"/>
        <w:rPr>
          <w:rFonts w:hint="eastAsia" w:ascii="方正仿宋_GBK"/>
          <w:sz w:val="32"/>
          <w:szCs w:val="32"/>
        </w:rPr>
      </w:pPr>
      <w:r>
        <w:rPr>
          <w:rFonts w:hint="eastAsia" w:ascii="方正仿宋_GBK"/>
          <w:sz w:val="32"/>
          <w:szCs w:val="32"/>
        </w:rPr>
        <w:t>（此件公开发布）</w:t>
      </w:r>
    </w:p>
    <w:p>
      <w:pPr>
        <w:rPr>
          <w:rFonts w:hint="eastAsia" w:ascii="方正黑体_GBK"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附件1</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涪陵区2024年社会工作者职业资格考试</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考前培训班课程安排表</w:t>
      </w:r>
    </w:p>
    <w:p>
      <w:pPr>
        <w:pStyle w:val="10"/>
        <w:ind w:firstLine="631"/>
        <w:rPr>
          <w:rFonts w:hint="eastAsia"/>
        </w:rPr>
      </w:pPr>
    </w:p>
    <w:tbl>
      <w:tblPr>
        <w:tblStyle w:val="5"/>
        <w:tblW w:w="9634" w:type="dxa"/>
        <w:tblInd w:w="-1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8"/>
        <w:gridCol w:w="2100"/>
        <w:gridCol w:w="1947"/>
        <w:gridCol w:w="1824"/>
        <w:gridCol w:w="23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3548" w:type="dxa"/>
            <w:gridSpan w:val="2"/>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b/>
                <w:bCs/>
                <w:sz w:val="24"/>
              </w:rPr>
            </w:pPr>
            <w:r>
              <w:rPr>
                <w:rFonts w:hint="eastAsia" w:ascii="方正仿宋_GBK" w:hAnsi="仿宋"/>
                <w:b/>
                <w:bCs/>
                <w:sz w:val="24"/>
              </w:rPr>
              <w:t>培训时间</w:t>
            </w:r>
          </w:p>
        </w:tc>
        <w:tc>
          <w:tcPr>
            <w:tcW w:w="194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b/>
                <w:bCs/>
                <w:sz w:val="24"/>
              </w:rPr>
            </w:pPr>
            <w:r>
              <w:rPr>
                <w:rFonts w:hint="eastAsia" w:ascii="方正仿宋_GBK" w:hAnsi="仿宋"/>
                <w:b/>
                <w:bCs/>
                <w:sz w:val="24"/>
              </w:rPr>
              <w:t>地点</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b/>
                <w:bCs/>
                <w:sz w:val="24"/>
              </w:rPr>
            </w:pPr>
            <w:r>
              <w:rPr>
                <w:rFonts w:hint="eastAsia" w:ascii="方正仿宋_GBK" w:hAnsi="仿宋"/>
                <w:b/>
                <w:bCs/>
                <w:sz w:val="24"/>
              </w:rPr>
              <w:t>课程安排</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b/>
                <w:bCs/>
                <w:sz w:val="24"/>
              </w:rPr>
            </w:pPr>
            <w:r>
              <w:rPr>
                <w:rFonts w:hint="eastAsia" w:ascii="方正仿宋_GBK" w:hAnsi="仿宋"/>
                <w:b/>
                <w:bCs/>
                <w:sz w:val="24"/>
              </w:rPr>
              <w:t>主讲人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1448" w:type="dxa"/>
            <w:vMerge w:val="restart"/>
            <w:tcBorders>
              <w:top w:val="nil"/>
              <w:left w:val="single" w:color="auto" w:sz="6" w:space="0"/>
              <w:right w:val="single" w:color="auto" w:sz="6" w:space="0"/>
            </w:tcBorders>
            <w:noWrap/>
            <w:vAlign w:val="center"/>
          </w:tcPr>
          <w:p>
            <w:pPr>
              <w:adjustRightInd w:val="0"/>
              <w:snapToGrid w:val="0"/>
              <w:spacing w:line="400" w:lineRule="exact"/>
              <w:jc w:val="center"/>
              <w:rPr>
                <w:rFonts w:hint="eastAsia" w:ascii="方正仿宋_GBK" w:hAnsi="仿宋"/>
                <w:sz w:val="24"/>
              </w:rPr>
            </w:pPr>
            <w:r>
              <w:rPr>
                <w:rFonts w:hint="eastAsia" w:ascii="方正仿宋_GBK" w:hAnsi="仿宋"/>
                <w:sz w:val="24"/>
              </w:rPr>
              <w:t>5月20日</w:t>
            </w:r>
          </w:p>
        </w:tc>
        <w:tc>
          <w:tcPr>
            <w:tcW w:w="2100"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9:00—9:10</w:t>
            </w:r>
          </w:p>
        </w:tc>
        <w:tc>
          <w:tcPr>
            <w:tcW w:w="194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区委党校学术中心3楼报告厅</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bCs/>
                <w:sz w:val="24"/>
              </w:rPr>
              <w:t>开班仪式</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bCs/>
                <w:sz w:val="24"/>
              </w:rPr>
            </w:pPr>
            <w:r>
              <w:rPr>
                <w:rFonts w:hint="eastAsia" w:ascii="方正仿宋_GBK" w:hAnsi="仿宋"/>
                <w:bCs/>
                <w:sz w:val="24"/>
              </w:rPr>
              <w:t>区民政局</w:t>
            </w:r>
          </w:p>
          <w:p>
            <w:pPr>
              <w:spacing w:line="400" w:lineRule="exact"/>
              <w:jc w:val="center"/>
              <w:rPr>
                <w:rFonts w:hint="eastAsia" w:ascii="方正仿宋_GBK" w:hAnsi="仿宋"/>
                <w:sz w:val="24"/>
              </w:rPr>
            </w:pPr>
            <w:r>
              <w:rPr>
                <w:rFonts w:hint="eastAsia" w:ascii="方正仿宋_GBK" w:hAnsi="仿宋"/>
                <w:bCs/>
                <w:sz w:val="24"/>
              </w:rPr>
              <w:t>相关领导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1448" w:type="dxa"/>
            <w:vMerge w:val="continue"/>
            <w:tcBorders>
              <w:left w:val="single" w:color="auto" w:sz="6" w:space="0"/>
              <w:right w:val="single" w:color="auto" w:sz="6" w:space="0"/>
            </w:tcBorders>
            <w:noWrap w:val="0"/>
            <w:vAlign w:val="center"/>
          </w:tcPr>
          <w:p>
            <w:pPr>
              <w:widowControl/>
              <w:spacing w:line="400" w:lineRule="exact"/>
              <w:jc w:val="left"/>
              <w:rPr>
                <w:rFonts w:hint="eastAsia" w:ascii="方正仿宋_GBK" w:hAnsi="仿宋"/>
                <w:sz w:val="24"/>
              </w:rPr>
            </w:pPr>
          </w:p>
        </w:tc>
        <w:tc>
          <w:tcPr>
            <w:tcW w:w="2100"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9:20—12:00</w:t>
            </w:r>
          </w:p>
          <w:p>
            <w:pPr>
              <w:pStyle w:val="10"/>
              <w:spacing w:line="400" w:lineRule="exact"/>
              <w:ind w:firstLine="0" w:firstLineChars="0"/>
              <w:rPr>
                <w:rFonts w:hint="eastAsia" w:ascii="方正仿宋_GBK" w:hAnsi="仿宋" w:eastAsia="方正仿宋_GBK"/>
                <w:sz w:val="24"/>
                <w:szCs w:val="24"/>
              </w:rPr>
            </w:pPr>
            <w:r>
              <w:rPr>
                <w:rFonts w:hint="eastAsia" w:ascii="方正仿宋_GBK" w:hAnsi="仿宋" w:eastAsia="方正仿宋_GBK"/>
                <w:sz w:val="24"/>
                <w:szCs w:val="24"/>
              </w:rPr>
              <w:t>13:30—17:00</w:t>
            </w:r>
          </w:p>
        </w:tc>
        <w:tc>
          <w:tcPr>
            <w:tcW w:w="1947" w:type="dxa"/>
            <w:tcBorders>
              <w:top w:val="single" w:color="auto" w:sz="6" w:space="0"/>
              <w:left w:val="single" w:color="auto" w:sz="6" w:space="0"/>
              <w:bottom w:val="single" w:color="auto" w:sz="6" w:space="0"/>
              <w:right w:val="single" w:color="auto" w:sz="6" w:space="0"/>
            </w:tcBorders>
            <w:noWrap/>
            <w:vAlign w:val="center"/>
          </w:tcPr>
          <w:p>
            <w:pPr>
              <w:pStyle w:val="10"/>
              <w:spacing w:line="400" w:lineRule="exact"/>
              <w:ind w:firstLine="0" w:firstLineChars="0"/>
              <w:jc w:val="center"/>
              <w:rPr>
                <w:rFonts w:hint="eastAsia" w:ascii="方正仿宋_GBK" w:hAnsi="仿宋" w:eastAsia="方正仿宋_GBK"/>
                <w:sz w:val="24"/>
                <w:szCs w:val="24"/>
              </w:rPr>
            </w:pPr>
            <w:r>
              <w:rPr>
                <w:rFonts w:hint="eastAsia" w:ascii="方正仿宋_GBK" w:hAnsi="仿宋" w:eastAsia="方正仿宋_GBK"/>
                <w:sz w:val="24"/>
                <w:szCs w:val="24"/>
              </w:rPr>
              <w:t>区委党校学术中心3楼报告厅</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社会工作综合能力（初级和中级）</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微软雅黑" w:cs="微软雅黑"/>
                <w:b/>
                <w:sz w:val="24"/>
              </w:rPr>
              <w:t>张艳萍（</w:t>
            </w:r>
            <w:r>
              <w:rPr>
                <w:rFonts w:hint="eastAsia" w:ascii="方正仿宋_GBK" w:hAnsi="微软雅黑" w:cs="微软雅黑"/>
                <w:sz w:val="24"/>
              </w:rPr>
              <w:t>四川外国语大学专任教师</w:t>
            </w:r>
            <w:r>
              <w:rPr>
                <w:rFonts w:hint="eastAsia" w:ascii="方正仿宋_GBK" w:hAnsi="微软雅黑" w:cs="微软雅黑"/>
                <w:b/>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1448" w:type="dxa"/>
            <w:vMerge w:val="continue"/>
            <w:tcBorders>
              <w:left w:val="single" w:color="auto" w:sz="6" w:space="0"/>
              <w:bottom w:val="single" w:color="auto" w:sz="6" w:space="0"/>
              <w:right w:val="single" w:color="auto" w:sz="6" w:space="0"/>
            </w:tcBorders>
            <w:noWrap w:val="0"/>
            <w:vAlign w:val="center"/>
          </w:tcPr>
          <w:p>
            <w:pPr>
              <w:widowControl/>
              <w:spacing w:line="400" w:lineRule="exact"/>
              <w:jc w:val="left"/>
              <w:rPr>
                <w:rFonts w:hint="eastAsia" w:ascii="方正仿宋_GBK" w:hAnsi="仿宋"/>
                <w:sz w:val="24"/>
              </w:rPr>
            </w:pPr>
          </w:p>
        </w:tc>
        <w:tc>
          <w:tcPr>
            <w:tcW w:w="2100"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9:00—12:00</w:t>
            </w:r>
          </w:p>
          <w:p>
            <w:pPr>
              <w:pStyle w:val="10"/>
              <w:spacing w:line="400" w:lineRule="exact"/>
              <w:ind w:firstLine="0" w:firstLineChars="0"/>
              <w:rPr>
                <w:rFonts w:hint="eastAsia" w:ascii="方正仿宋_GBK" w:hAnsi="仿宋" w:eastAsia="方正仿宋_GBK"/>
                <w:sz w:val="24"/>
                <w:szCs w:val="24"/>
              </w:rPr>
            </w:pPr>
            <w:r>
              <w:rPr>
                <w:rFonts w:hint="eastAsia" w:ascii="方正仿宋_GBK" w:hAnsi="仿宋" w:eastAsia="方正仿宋_GBK"/>
                <w:sz w:val="24"/>
                <w:szCs w:val="24"/>
              </w:rPr>
              <w:t>13:30—17:00</w:t>
            </w:r>
          </w:p>
        </w:tc>
        <w:tc>
          <w:tcPr>
            <w:tcW w:w="1947" w:type="dxa"/>
            <w:tcBorders>
              <w:top w:val="single" w:color="auto" w:sz="6" w:space="0"/>
              <w:left w:val="single" w:color="auto" w:sz="6" w:space="0"/>
              <w:bottom w:val="single" w:color="auto" w:sz="6" w:space="0"/>
              <w:right w:val="single" w:color="auto" w:sz="6" w:space="0"/>
            </w:tcBorders>
            <w:noWrap/>
            <w:vAlign w:val="center"/>
          </w:tcPr>
          <w:p>
            <w:pPr>
              <w:pStyle w:val="10"/>
              <w:spacing w:line="400" w:lineRule="exact"/>
              <w:ind w:firstLine="0" w:firstLineChars="0"/>
              <w:jc w:val="center"/>
              <w:rPr>
                <w:rFonts w:hint="eastAsia" w:ascii="方正仿宋_GBK" w:hAnsi="仿宋" w:eastAsia="方正仿宋_GBK"/>
                <w:sz w:val="24"/>
                <w:szCs w:val="24"/>
              </w:rPr>
            </w:pPr>
            <w:r>
              <w:rPr>
                <w:rFonts w:hint="eastAsia" w:ascii="方正仿宋_GBK" w:hAnsi="仿宋" w:eastAsia="方正仿宋_GBK"/>
                <w:sz w:val="24"/>
                <w:szCs w:val="24"/>
              </w:rPr>
              <w:t>区委党校教学楼底楼报告厅</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社会工作</w:t>
            </w:r>
          </w:p>
          <w:p>
            <w:pPr>
              <w:spacing w:line="400" w:lineRule="exact"/>
              <w:jc w:val="center"/>
              <w:rPr>
                <w:rFonts w:hint="eastAsia" w:ascii="方正仿宋_GBK" w:hAnsi="仿宋"/>
                <w:sz w:val="24"/>
              </w:rPr>
            </w:pPr>
            <w:r>
              <w:rPr>
                <w:rFonts w:hint="eastAsia" w:ascii="方正仿宋_GBK" w:hAnsi="仿宋"/>
                <w:sz w:val="24"/>
              </w:rPr>
              <w:t>实务（初级和中级）</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微软雅黑" w:cs="微软雅黑"/>
                <w:b/>
                <w:bCs/>
                <w:sz w:val="24"/>
              </w:rPr>
              <w:t>穆莉萍（</w:t>
            </w:r>
            <w:r>
              <w:rPr>
                <w:rFonts w:hint="eastAsia" w:ascii="方正仿宋_GBK" w:hAnsi="微软雅黑" w:cs="微软雅黑"/>
                <w:sz w:val="24"/>
              </w:rPr>
              <w:t>四川外国语大学国际法学与社会学院MSW研究生实务导师</w:t>
            </w:r>
            <w:r>
              <w:rPr>
                <w:rFonts w:hint="eastAsia" w:ascii="方正仿宋_GBK" w:hAnsi="微软雅黑" w:cs="微软雅黑"/>
                <w:b/>
                <w:bCs/>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7" w:hRule="atLeast"/>
        </w:trPr>
        <w:tc>
          <w:tcPr>
            <w:tcW w:w="1448" w:type="dxa"/>
            <w:vMerge w:val="restart"/>
            <w:tcBorders>
              <w:top w:val="single" w:color="auto" w:sz="6" w:space="0"/>
              <w:left w:val="single" w:color="auto" w:sz="6" w:space="0"/>
              <w:right w:val="single" w:color="auto" w:sz="6" w:space="0"/>
            </w:tcBorders>
            <w:noWrap/>
            <w:vAlign w:val="center"/>
          </w:tcPr>
          <w:p>
            <w:pPr>
              <w:adjustRightInd w:val="0"/>
              <w:snapToGrid w:val="0"/>
              <w:spacing w:line="400" w:lineRule="exact"/>
              <w:jc w:val="center"/>
              <w:rPr>
                <w:rFonts w:hint="eastAsia" w:ascii="方正仿宋_GBK" w:hAnsi="仿宋"/>
                <w:sz w:val="24"/>
              </w:rPr>
            </w:pPr>
            <w:r>
              <w:rPr>
                <w:rFonts w:hint="eastAsia" w:ascii="方正仿宋_GBK" w:hAnsi="仿宋"/>
                <w:sz w:val="24"/>
              </w:rPr>
              <w:t>5月21日</w:t>
            </w:r>
          </w:p>
        </w:tc>
        <w:tc>
          <w:tcPr>
            <w:tcW w:w="2100"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9:00—12:00</w:t>
            </w:r>
          </w:p>
          <w:p>
            <w:pPr>
              <w:pStyle w:val="10"/>
              <w:spacing w:line="400" w:lineRule="exact"/>
              <w:ind w:firstLine="0" w:firstLineChars="0"/>
              <w:rPr>
                <w:rFonts w:hint="eastAsia" w:ascii="方正仿宋_GBK" w:hAnsi="仿宋" w:eastAsia="方正仿宋_GBK"/>
                <w:sz w:val="24"/>
                <w:szCs w:val="24"/>
              </w:rPr>
            </w:pPr>
            <w:r>
              <w:rPr>
                <w:rFonts w:hint="eastAsia" w:ascii="方正仿宋_GBK" w:hAnsi="仿宋" w:eastAsia="方正仿宋_GBK"/>
                <w:sz w:val="24"/>
                <w:szCs w:val="24"/>
              </w:rPr>
              <w:t>13:30—17:00</w:t>
            </w:r>
          </w:p>
        </w:tc>
        <w:tc>
          <w:tcPr>
            <w:tcW w:w="194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区委党校学术中心3楼报告厅</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社会工作</w:t>
            </w:r>
          </w:p>
          <w:p>
            <w:pPr>
              <w:spacing w:line="400" w:lineRule="exact"/>
              <w:jc w:val="center"/>
              <w:rPr>
                <w:rFonts w:hint="eastAsia" w:ascii="方正仿宋_GBK" w:hAnsi="仿宋"/>
                <w:sz w:val="24"/>
              </w:rPr>
            </w:pPr>
            <w:r>
              <w:rPr>
                <w:rFonts w:hint="eastAsia" w:ascii="方正仿宋_GBK" w:hAnsi="仿宋"/>
                <w:sz w:val="24"/>
              </w:rPr>
              <w:t>实务（初级和中级）</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微软雅黑" w:cs="微软雅黑"/>
                <w:b/>
                <w:bCs/>
                <w:sz w:val="24"/>
              </w:rPr>
              <w:t>穆莉萍（</w:t>
            </w:r>
            <w:r>
              <w:rPr>
                <w:rFonts w:hint="eastAsia" w:ascii="方正仿宋_GBK" w:hAnsi="微软雅黑" w:cs="微软雅黑"/>
                <w:sz w:val="24"/>
              </w:rPr>
              <w:t>四川外国语大学国际法学与社会学院MSW研究生实务导师</w:t>
            </w:r>
            <w:r>
              <w:rPr>
                <w:rFonts w:hint="eastAsia" w:ascii="方正仿宋_GBK" w:hAnsi="微软雅黑" w:cs="微软雅黑"/>
                <w:b/>
                <w:bCs/>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2" w:hRule="atLeast"/>
        </w:trPr>
        <w:tc>
          <w:tcPr>
            <w:tcW w:w="1448" w:type="dxa"/>
            <w:vMerge w:val="continue"/>
            <w:tcBorders>
              <w:left w:val="single" w:color="auto" w:sz="6" w:space="0"/>
              <w:bottom w:val="single" w:color="auto" w:sz="6" w:space="0"/>
              <w:right w:val="single" w:color="auto" w:sz="6" w:space="0"/>
            </w:tcBorders>
            <w:noWrap/>
            <w:vAlign w:val="center"/>
          </w:tcPr>
          <w:p>
            <w:pPr>
              <w:adjustRightInd w:val="0"/>
              <w:snapToGrid w:val="0"/>
              <w:spacing w:line="400" w:lineRule="exact"/>
              <w:jc w:val="center"/>
              <w:rPr>
                <w:rFonts w:hint="eastAsia" w:ascii="方正仿宋_GBK" w:hAnsi="仿宋"/>
                <w:sz w:val="24"/>
              </w:rPr>
            </w:pPr>
          </w:p>
        </w:tc>
        <w:tc>
          <w:tcPr>
            <w:tcW w:w="2100"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9:00—12:00</w:t>
            </w:r>
          </w:p>
          <w:p>
            <w:pPr>
              <w:pStyle w:val="10"/>
              <w:spacing w:line="400" w:lineRule="exact"/>
              <w:ind w:firstLine="0" w:firstLineChars="0"/>
              <w:rPr>
                <w:rFonts w:hint="eastAsia" w:ascii="方正仿宋_GBK" w:hAnsi="仿宋" w:eastAsia="方正仿宋_GBK"/>
                <w:sz w:val="24"/>
                <w:szCs w:val="24"/>
              </w:rPr>
            </w:pPr>
            <w:r>
              <w:rPr>
                <w:rFonts w:hint="eastAsia" w:ascii="方正仿宋_GBK" w:hAnsi="仿宋" w:eastAsia="方正仿宋_GBK"/>
                <w:sz w:val="24"/>
                <w:szCs w:val="24"/>
              </w:rPr>
              <w:t>13:30—17:00</w:t>
            </w:r>
          </w:p>
        </w:tc>
        <w:tc>
          <w:tcPr>
            <w:tcW w:w="194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区委党校教学楼底楼报告厅</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社会工作综合能力（初级和中级）</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微软雅黑" w:cs="微软雅黑"/>
                <w:b/>
                <w:sz w:val="24"/>
              </w:rPr>
              <w:t>张艳萍（</w:t>
            </w:r>
            <w:r>
              <w:rPr>
                <w:rFonts w:hint="eastAsia" w:ascii="方正仿宋_GBK" w:hAnsi="微软雅黑" w:cs="微软雅黑"/>
                <w:sz w:val="24"/>
              </w:rPr>
              <w:t>四川外国语大学专任教师</w:t>
            </w:r>
            <w:r>
              <w:rPr>
                <w:rFonts w:hint="eastAsia" w:ascii="方正仿宋_GBK" w:hAnsi="微软雅黑" w:cs="微软雅黑"/>
                <w:b/>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29" w:hRule="atLeast"/>
        </w:trPr>
        <w:tc>
          <w:tcPr>
            <w:tcW w:w="144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400" w:lineRule="exact"/>
              <w:jc w:val="center"/>
              <w:rPr>
                <w:rFonts w:hint="eastAsia" w:ascii="方正仿宋_GBK" w:hAnsi="仿宋"/>
                <w:sz w:val="24"/>
              </w:rPr>
            </w:pPr>
            <w:r>
              <w:rPr>
                <w:rFonts w:hint="eastAsia" w:ascii="方正仿宋_GBK" w:hAnsi="仿宋"/>
                <w:sz w:val="24"/>
              </w:rPr>
              <w:t>5月22号</w:t>
            </w:r>
          </w:p>
        </w:tc>
        <w:tc>
          <w:tcPr>
            <w:tcW w:w="2100"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9:00—12:00</w:t>
            </w:r>
          </w:p>
          <w:p>
            <w:pPr>
              <w:spacing w:line="400" w:lineRule="exact"/>
              <w:rPr>
                <w:rFonts w:hint="eastAsia" w:ascii="方正仿宋_GBK" w:hAnsi="仿宋"/>
                <w:sz w:val="24"/>
              </w:rPr>
            </w:pPr>
            <w:r>
              <w:rPr>
                <w:rFonts w:hint="eastAsia" w:ascii="方正仿宋_GBK" w:hAnsi="仿宋"/>
                <w:sz w:val="24"/>
              </w:rPr>
              <w:t>13:30—17:00</w:t>
            </w:r>
          </w:p>
        </w:tc>
        <w:tc>
          <w:tcPr>
            <w:tcW w:w="194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区民政局10楼大会议室（太极大道）</w:t>
            </w:r>
          </w:p>
        </w:tc>
        <w:tc>
          <w:tcPr>
            <w:tcW w:w="182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仿宋"/>
                <w:sz w:val="24"/>
              </w:rPr>
              <w:t>社会工作法规与政策（中级）</w:t>
            </w:r>
          </w:p>
        </w:tc>
        <w:tc>
          <w:tcPr>
            <w:tcW w:w="2315"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方正仿宋_GBK" w:hAnsi="仿宋"/>
                <w:sz w:val="24"/>
              </w:rPr>
            </w:pPr>
            <w:r>
              <w:rPr>
                <w:rFonts w:hint="eastAsia" w:ascii="方正仿宋_GBK" w:hAnsi="微软雅黑" w:cs="微软雅黑"/>
                <w:b/>
                <w:bCs/>
                <w:sz w:val="24"/>
              </w:rPr>
              <w:t>胥兰兰（</w:t>
            </w:r>
            <w:r>
              <w:rPr>
                <w:rFonts w:hint="eastAsia" w:ascii="方正仿宋_GBK" w:hAnsi="微软雅黑" w:cs="微软雅黑"/>
                <w:sz w:val="24"/>
              </w:rPr>
              <w:t>四川外国语大学社会工作专任教师</w:t>
            </w:r>
            <w:r>
              <w:rPr>
                <w:rFonts w:hint="eastAsia" w:ascii="方正仿宋_GBK" w:hAnsi="微软雅黑" w:cs="微软雅黑"/>
                <w:b/>
                <w:bCs/>
                <w:sz w:val="24"/>
              </w:rPr>
              <w:t>）</w:t>
            </w:r>
          </w:p>
        </w:tc>
      </w:tr>
    </w:tbl>
    <w:p>
      <w:pPr>
        <w:rPr>
          <w:rFonts w:hint="eastAsia" w:ascii="方正仿宋_GBK"/>
          <w:sz w:val="32"/>
          <w:szCs w:val="32"/>
        </w:rPr>
      </w:pPr>
    </w:p>
    <w:p>
      <w:pPr>
        <w:rPr>
          <w:rFonts w:hint="eastAsia" w:ascii="方正黑体_GBK" w:eastAsia="方正黑体_GBK"/>
          <w:sz w:val="32"/>
          <w:szCs w:val="32"/>
        </w:rPr>
      </w:pPr>
      <w:r>
        <w:rPr>
          <w:rFonts w:hint="eastAsia" w:ascii="方正黑体_GBK" w:eastAsia="方正黑体_GBK"/>
          <w:sz w:val="32"/>
          <w:szCs w:val="32"/>
        </w:rPr>
        <w:t>附件2</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涪陵区2024年社会工作者职业资格考试考前培训班学员培训地点安排表</w:t>
      </w:r>
    </w:p>
    <w:p>
      <w:pPr>
        <w:spacing w:line="600" w:lineRule="exact"/>
        <w:jc w:val="center"/>
        <w:rPr>
          <w:rFonts w:hint="eastAsia" w:ascii="方正小标宋_GBK" w:eastAsia="方正小标宋_GBK"/>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1649"/>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02" w:type="dxa"/>
            <w:noWrap w:val="0"/>
            <w:vAlign w:val="center"/>
          </w:tcPr>
          <w:p>
            <w:pPr>
              <w:spacing w:line="400" w:lineRule="exact"/>
              <w:jc w:val="center"/>
              <w:rPr>
                <w:rFonts w:hint="eastAsia" w:ascii="方正仿宋_GBK" w:hAnsi="仿宋"/>
                <w:sz w:val="28"/>
                <w:szCs w:val="28"/>
              </w:rPr>
            </w:pPr>
            <w:r>
              <w:rPr>
                <w:rFonts w:hint="eastAsia" w:ascii="方正仿宋_GBK" w:hAnsi="仿宋"/>
                <w:sz w:val="28"/>
                <w:szCs w:val="28"/>
              </w:rPr>
              <w:t>培训时间</w:t>
            </w:r>
          </w:p>
        </w:tc>
        <w:tc>
          <w:tcPr>
            <w:tcW w:w="1649" w:type="dxa"/>
            <w:noWrap w:val="0"/>
            <w:vAlign w:val="center"/>
          </w:tcPr>
          <w:p>
            <w:pPr>
              <w:spacing w:line="400" w:lineRule="exact"/>
              <w:jc w:val="center"/>
              <w:rPr>
                <w:rFonts w:hint="eastAsia" w:ascii="方正仿宋_GBK" w:hAnsi="仿宋"/>
                <w:sz w:val="28"/>
                <w:szCs w:val="28"/>
              </w:rPr>
            </w:pPr>
            <w:r>
              <w:rPr>
                <w:rFonts w:hint="eastAsia" w:ascii="方正仿宋_GBK" w:hAnsi="仿宋"/>
                <w:sz w:val="28"/>
                <w:szCs w:val="28"/>
              </w:rPr>
              <w:t>培训地点</w:t>
            </w:r>
          </w:p>
        </w:tc>
        <w:tc>
          <w:tcPr>
            <w:tcW w:w="3609" w:type="dxa"/>
            <w:noWrap w:val="0"/>
            <w:vAlign w:val="center"/>
          </w:tcPr>
          <w:p>
            <w:pPr>
              <w:spacing w:line="400" w:lineRule="exact"/>
              <w:jc w:val="center"/>
              <w:rPr>
                <w:rFonts w:hint="eastAsia" w:ascii="方正仿宋_GBK" w:hAnsi="仿宋"/>
                <w:sz w:val="28"/>
                <w:szCs w:val="28"/>
              </w:rPr>
            </w:pPr>
            <w:r>
              <w:rPr>
                <w:rFonts w:hint="eastAsia" w:ascii="方正仿宋_GBK" w:hAnsi="仿宋"/>
                <w:sz w:val="28"/>
                <w:szCs w:val="28"/>
              </w:rPr>
              <w:t>参加培训学员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3802" w:type="dxa"/>
            <w:noWrap w:val="0"/>
            <w:vAlign w:val="center"/>
          </w:tcPr>
          <w:p>
            <w:pPr>
              <w:spacing w:line="400" w:lineRule="exact"/>
              <w:jc w:val="center"/>
              <w:rPr>
                <w:rFonts w:ascii="方正仿宋_GBK" w:hAnsi="仿宋"/>
                <w:sz w:val="28"/>
                <w:szCs w:val="28"/>
              </w:rPr>
            </w:pPr>
            <w:r>
              <w:rPr>
                <w:rFonts w:hint="eastAsia" w:ascii="方正仿宋_GBK" w:hAnsi="仿宋"/>
                <w:sz w:val="28"/>
                <w:szCs w:val="28"/>
              </w:rPr>
              <w:t>2024年5月20日至21日</w:t>
            </w:r>
          </w:p>
          <w:p>
            <w:pPr>
              <w:spacing w:line="400" w:lineRule="exact"/>
              <w:jc w:val="center"/>
              <w:rPr>
                <w:rFonts w:hint="eastAsia" w:ascii="方正仿宋_GBK" w:hAnsi="仿宋"/>
                <w:sz w:val="28"/>
                <w:szCs w:val="28"/>
              </w:rPr>
            </w:pPr>
          </w:p>
        </w:tc>
        <w:tc>
          <w:tcPr>
            <w:tcW w:w="1649" w:type="dxa"/>
            <w:noWrap w:val="0"/>
            <w:vAlign w:val="center"/>
          </w:tcPr>
          <w:p>
            <w:pPr>
              <w:spacing w:line="400" w:lineRule="exact"/>
              <w:jc w:val="center"/>
              <w:rPr>
                <w:rFonts w:hint="eastAsia" w:ascii="方正仿宋_GBK" w:hAnsi="仿宋"/>
                <w:sz w:val="28"/>
                <w:szCs w:val="28"/>
              </w:rPr>
            </w:pPr>
            <w:r>
              <w:rPr>
                <w:rFonts w:hint="eastAsia" w:ascii="方正仿宋_GBK" w:hAnsi="仿宋"/>
                <w:sz w:val="28"/>
                <w:szCs w:val="28"/>
              </w:rPr>
              <w:t>区委党校学术中心3楼报告厅</w:t>
            </w:r>
          </w:p>
        </w:tc>
        <w:tc>
          <w:tcPr>
            <w:tcW w:w="3609" w:type="dxa"/>
            <w:noWrap w:val="0"/>
            <w:vAlign w:val="center"/>
          </w:tcPr>
          <w:p>
            <w:pPr>
              <w:spacing w:line="400" w:lineRule="exact"/>
              <w:jc w:val="center"/>
              <w:rPr>
                <w:rFonts w:hint="eastAsia" w:ascii="方正仿宋_GBK" w:hAnsi="仿宋" w:eastAsia="微软雅黑"/>
                <w:sz w:val="28"/>
                <w:szCs w:val="28"/>
              </w:rPr>
            </w:pPr>
            <w:r>
              <w:rPr>
                <w:rFonts w:hint="eastAsia" w:ascii="方正仿宋_GBK" w:hAnsi="仿宋"/>
                <w:sz w:val="28"/>
                <w:szCs w:val="28"/>
              </w:rPr>
              <w:t>马鞍街道、敦仁街道、蔺市街道、李渡街道、崇义街道、江东街道、荔枝街道、白涛街道、龙桥街道、南沱镇、百胜镇、罗云镇、青羊镇、马武镇、增福镇、新妙镇、大木乡、武陵山乡。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3802" w:type="dxa"/>
            <w:noWrap w:val="0"/>
            <w:vAlign w:val="center"/>
          </w:tcPr>
          <w:p>
            <w:pPr>
              <w:spacing w:line="400" w:lineRule="exact"/>
              <w:jc w:val="center"/>
              <w:rPr>
                <w:rFonts w:ascii="方正仿宋_GBK" w:hAnsi="仿宋"/>
                <w:sz w:val="28"/>
                <w:szCs w:val="28"/>
              </w:rPr>
            </w:pPr>
            <w:r>
              <w:rPr>
                <w:rFonts w:hint="eastAsia" w:ascii="方正仿宋_GBK" w:hAnsi="仿宋"/>
                <w:sz w:val="28"/>
                <w:szCs w:val="28"/>
              </w:rPr>
              <w:t>2024年5月20日至21日</w:t>
            </w:r>
          </w:p>
          <w:p>
            <w:pPr>
              <w:spacing w:line="400" w:lineRule="exact"/>
              <w:jc w:val="center"/>
              <w:rPr>
                <w:rFonts w:hint="eastAsia" w:ascii="方正仿宋_GBK" w:hAnsi="仿宋"/>
                <w:sz w:val="28"/>
                <w:szCs w:val="28"/>
              </w:rPr>
            </w:pPr>
          </w:p>
        </w:tc>
        <w:tc>
          <w:tcPr>
            <w:tcW w:w="1649" w:type="dxa"/>
            <w:noWrap w:val="0"/>
            <w:vAlign w:val="center"/>
          </w:tcPr>
          <w:p>
            <w:pPr>
              <w:spacing w:line="400" w:lineRule="exact"/>
              <w:jc w:val="center"/>
              <w:rPr>
                <w:rFonts w:hint="eastAsia" w:ascii="方正仿宋_GBK" w:hAnsi="仿宋"/>
                <w:sz w:val="28"/>
                <w:szCs w:val="28"/>
              </w:rPr>
            </w:pPr>
            <w:r>
              <w:rPr>
                <w:rFonts w:hint="eastAsia" w:ascii="方正仿宋_GBK" w:hAnsi="仿宋"/>
                <w:sz w:val="28"/>
                <w:szCs w:val="28"/>
              </w:rPr>
              <w:t>区委党校教学楼底楼报告厅</w:t>
            </w:r>
          </w:p>
        </w:tc>
        <w:tc>
          <w:tcPr>
            <w:tcW w:w="3609" w:type="dxa"/>
            <w:noWrap w:val="0"/>
            <w:vAlign w:val="center"/>
          </w:tcPr>
          <w:p>
            <w:pPr>
              <w:spacing w:line="400" w:lineRule="exact"/>
              <w:jc w:val="center"/>
              <w:rPr>
                <w:rFonts w:hint="eastAsia" w:ascii="方正仿宋_GBK" w:hAnsi="仿宋" w:eastAsia="微软雅黑"/>
                <w:sz w:val="28"/>
                <w:szCs w:val="28"/>
              </w:rPr>
            </w:pPr>
            <w:r>
              <w:rPr>
                <w:rFonts w:hint="eastAsia" w:ascii="方正仿宋_GBK" w:hAnsi="仿宋"/>
                <w:sz w:val="28"/>
                <w:szCs w:val="28"/>
              </w:rPr>
              <w:t>江北街道、义和街道、大顺镇、龙潭镇、</w:t>
            </w:r>
            <w:r>
              <w:rPr>
                <w:rFonts w:ascii="方正仿宋_GBK" w:hAnsi="仿宋"/>
                <w:sz w:val="28"/>
                <w:szCs w:val="28"/>
              </w:rPr>
              <w:t>焦石镇、清溪镇、同乐镇</w:t>
            </w:r>
            <w:r>
              <w:rPr>
                <w:rFonts w:hint="eastAsia" w:ascii="方正仿宋_GBK" w:hAnsi="仿宋"/>
                <w:sz w:val="28"/>
                <w:szCs w:val="28"/>
              </w:rPr>
              <w:t>、区教委、区民政局、区社会福利院、社会考生。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3802" w:type="dxa"/>
            <w:noWrap w:val="0"/>
            <w:vAlign w:val="center"/>
          </w:tcPr>
          <w:p>
            <w:pPr>
              <w:spacing w:line="400" w:lineRule="exact"/>
              <w:jc w:val="center"/>
              <w:rPr>
                <w:rFonts w:ascii="方正仿宋_GBK" w:hAnsi="仿宋"/>
                <w:sz w:val="28"/>
                <w:szCs w:val="28"/>
              </w:rPr>
            </w:pPr>
            <w:r>
              <w:rPr>
                <w:rFonts w:hint="eastAsia" w:ascii="方正仿宋_GBK" w:hAnsi="仿宋"/>
                <w:sz w:val="28"/>
                <w:szCs w:val="28"/>
              </w:rPr>
              <w:t>2024年5月22日</w:t>
            </w:r>
          </w:p>
        </w:tc>
        <w:tc>
          <w:tcPr>
            <w:tcW w:w="1649" w:type="dxa"/>
            <w:noWrap w:val="0"/>
            <w:vAlign w:val="center"/>
          </w:tcPr>
          <w:p>
            <w:pPr>
              <w:pStyle w:val="10"/>
              <w:spacing w:line="400" w:lineRule="exact"/>
              <w:ind w:firstLine="0" w:firstLineChars="0"/>
              <w:jc w:val="center"/>
              <w:rPr>
                <w:rFonts w:hint="eastAsia" w:ascii="方正仿宋_GBK" w:hAnsi="仿宋" w:eastAsia="方正仿宋_GBK"/>
                <w:sz w:val="28"/>
                <w:szCs w:val="28"/>
              </w:rPr>
            </w:pPr>
            <w:r>
              <w:rPr>
                <w:rFonts w:hint="eastAsia" w:ascii="方正仿宋_GBK" w:hAnsi="仿宋" w:eastAsia="方正仿宋_GBK"/>
                <w:sz w:val="28"/>
                <w:szCs w:val="28"/>
              </w:rPr>
              <w:t>区民政局10楼大会议室（太极大道）</w:t>
            </w:r>
          </w:p>
        </w:tc>
        <w:tc>
          <w:tcPr>
            <w:tcW w:w="3609" w:type="dxa"/>
            <w:noWrap w:val="0"/>
            <w:vAlign w:val="center"/>
          </w:tcPr>
          <w:p>
            <w:pPr>
              <w:spacing w:line="400" w:lineRule="exact"/>
              <w:jc w:val="left"/>
              <w:rPr>
                <w:rFonts w:ascii="方正仿宋_GBK" w:hAnsi="仿宋"/>
                <w:sz w:val="28"/>
                <w:szCs w:val="28"/>
              </w:rPr>
            </w:pPr>
            <w:r>
              <w:rPr>
                <w:rFonts w:hint="eastAsia" w:ascii="方正仿宋_GBK" w:hAnsi="仿宋"/>
                <w:sz w:val="28"/>
                <w:szCs w:val="28"/>
              </w:rPr>
              <w:t>报考社会工作师（中级）全体学员。</w:t>
            </w:r>
          </w:p>
        </w:tc>
      </w:tr>
    </w:tbl>
    <w:p>
      <w:pPr>
        <w:spacing w:line="600" w:lineRule="exact"/>
        <w:rPr>
          <w:rFonts w:hint="eastAsia" w:ascii="方正仿宋_GBK" w:hAnsi="仿宋"/>
          <w:sz w:val="30"/>
          <w:szCs w:val="30"/>
        </w:rPr>
      </w:pPr>
    </w:p>
    <w:p>
      <w:pPr>
        <w:rPr>
          <w:rFonts w:hint="eastAsia" w:ascii="方正仿宋_GBK"/>
          <w:sz w:val="32"/>
          <w:szCs w:val="32"/>
        </w:rPr>
      </w:pPr>
    </w:p>
    <w:p>
      <w:pPr>
        <w:rPr>
          <w:rFonts w:hint="eastAsia" w:ascii="方正仿宋_GBK"/>
          <w:sz w:val="32"/>
          <w:szCs w:val="32"/>
        </w:rPr>
      </w:pPr>
      <w:r>
        <w:rPr>
          <w:rFonts w:hint="eastAsia" w:ascii="方正仿宋_GBK"/>
          <w:sz w:val="32"/>
          <w:szCs w:val="32"/>
        </w:rPr>
        <w:t xml:space="preserve"> </w:t>
      </w: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pBdr>
          <w:top w:val="single" w:color="auto" w:sz="12" w:space="1"/>
          <w:bottom w:val="single" w:color="auto" w:sz="12" w:space="0"/>
        </w:pBdr>
        <w:ind w:firstLine="276" w:firstLineChars="100"/>
        <w:rPr>
          <w:rFonts w:hint="eastAsia" w:ascii="方正仿宋_GBK"/>
          <w:sz w:val="28"/>
          <w:szCs w:val="28"/>
        </w:rPr>
      </w:pPr>
      <w:r>
        <w:rPr>
          <w:rFonts w:hint="eastAsia" w:ascii="方正仿宋_GBK"/>
          <w:sz w:val="28"/>
          <w:szCs w:val="28"/>
        </w:rPr>
        <w:t>重庆市涪陵区民政局办公室                 2024年5月11日印发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- 5 -</w:t>
    </w:r>
    <w:r>
      <w:rPr>
        <w:rStyle w:val="8"/>
        <w:rFonts w:ascii="宋体" w:hAns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YjczMGM3MWY2NDAwNDI1MDQ4MGYyNTM0ZGM0MTEifQ=="/>
  </w:docVars>
  <w:rsids>
    <w:rsidRoot w:val="00E14D0B"/>
    <w:rsid w:val="00011268"/>
    <w:rsid w:val="0001611C"/>
    <w:rsid w:val="00021E84"/>
    <w:rsid w:val="00023358"/>
    <w:rsid w:val="000316C2"/>
    <w:rsid w:val="00071BA5"/>
    <w:rsid w:val="0007549D"/>
    <w:rsid w:val="000929F7"/>
    <w:rsid w:val="000B4ADD"/>
    <w:rsid w:val="000C6005"/>
    <w:rsid w:val="000D73A6"/>
    <w:rsid w:val="000E3DFE"/>
    <w:rsid w:val="000E6BE1"/>
    <w:rsid w:val="0010668B"/>
    <w:rsid w:val="00120395"/>
    <w:rsid w:val="001375E5"/>
    <w:rsid w:val="001464D4"/>
    <w:rsid w:val="00171147"/>
    <w:rsid w:val="00177FBB"/>
    <w:rsid w:val="00185AE1"/>
    <w:rsid w:val="00187252"/>
    <w:rsid w:val="0019110A"/>
    <w:rsid w:val="001A0155"/>
    <w:rsid w:val="001A2BA9"/>
    <w:rsid w:val="001A3D66"/>
    <w:rsid w:val="001A4AD6"/>
    <w:rsid w:val="001B5701"/>
    <w:rsid w:val="001C66E5"/>
    <w:rsid w:val="002061B3"/>
    <w:rsid w:val="00225872"/>
    <w:rsid w:val="00234198"/>
    <w:rsid w:val="00245C4F"/>
    <w:rsid w:val="00252BFB"/>
    <w:rsid w:val="002556F6"/>
    <w:rsid w:val="00264882"/>
    <w:rsid w:val="00265576"/>
    <w:rsid w:val="00272127"/>
    <w:rsid w:val="002772D8"/>
    <w:rsid w:val="00293C5F"/>
    <w:rsid w:val="002A4F30"/>
    <w:rsid w:val="002A5C2B"/>
    <w:rsid w:val="002B4536"/>
    <w:rsid w:val="002C0412"/>
    <w:rsid w:val="002C04D0"/>
    <w:rsid w:val="002C4B96"/>
    <w:rsid w:val="002C4EC4"/>
    <w:rsid w:val="002E2350"/>
    <w:rsid w:val="002F0310"/>
    <w:rsid w:val="002F057F"/>
    <w:rsid w:val="002F35B3"/>
    <w:rsid w:val="003044E0"/>
    <w:rsid w:val="00304F3F"/>
    <w:rsid w:val="00305B62"/>
    <w:rsid w:val="00305DE3"/>
    <w:rsid w:val="00310C8D"/>
    <w:rsid w:val="003242D2"/>
    <w:rsid w:val="00332574"/>
    <w:rsid w:val="0033353F"/>
    <w:rsid w:val="0033635E"/>
    <w:rsid w:val="00336859"/>
    <w:rsid w:val="00337FA6"/>
    <w:rsid w:val="00343FFA"/>
    <w:rsid w:val="003462C1"/>
    <w:rsid w:val="00360E36"/>
    <w:rsid w:val="00386DD3"/>
    <w:rsid w:val="00390B1B"/>
    <w:rsid w:val="0039466D"/>
    <w:rsid w:val="003948AC"/>
    <w:rsid w:val="003A765F"/>
    <w:rsid w:val="003B1DCF"/>
    <w:rsid w:val="003B2B1C"/>
    <w:rsid w:val="003D76C1"/>
    <w:rsid w:val="003D7EE2"/>
    <w:rsid w:val="004047EF"/>
    <w:rsid w:val="0040705A"/>
    <w:rsid w:val="004176F7"/>
    <w:rsid w:val="004342DE"/>
    <w:rsid w:val="00442093"/>
    <w:rsid w:val="0046377D"/>
    <w:rsid w:val="00467C05"/>
    <w:rsid w:val="00475EDC"/>
    <w:rsid w:val="004833CD"/>
    <w:rsid w:val="004852FE"/>
    <w:rsid w:val="00493020"/>
    <w:rsid w:val="00494CEB"/>
    <w:rsid w:val="004A3B84"/>
    <w:rsid w:val="004B508C"/>
    <w:rsid w:val="004B618B"/>
    <w:rsid w:val="004C1D45"/>
    <w:rsid w:val="004D27C7"/>
    <w:rsid w:val="004E3999"/>
    <w:rsid w:val="00502BCB"/>
    <w:rsid w:val="00507B95"/>
    <w:rsid w:val="00512519"/>
    <w:rsid w:val="0051673B"/>
    <w:rsid w:val="0054558B"/>
    <w:rsid w:val="0054738F"/>
    <w:rsid w:val="0055046D"/>
    <w:rsid w:val="005944BC"/>
    <w:rsid w:val="005A6467"/>
    <w:rsid w:val="005B1C6B"/>
    <w:rsid w:val="005B35DC"/>
    <w:rsid w:val="005D5D81"/>
    <w:rsid w:val="005E3F69"/>
    <w:rsid w:val="005E481F"/>
    <w:rsid w:val="005E6961"/>
    <w:rsid w:val="005F41C5"/>
    <w:rsid w:val="00616ECF"/>
    <w:rsid w:val="00625DE6"/>
    <w:rsid w:val="00640534"/>
    <w:rsid w:val="0065154F"/>
    <w:rsid w:val="00664C01"/>
    <w:rsid w:val="00672550"/>
    <w:rsid w:val="00673476"/>
    <w:rsid w:val="00690DF2"/>
    <w:rsid w:val="00695685"/>
    <w:rsid w:val="006A4AE1"/>
    <w:rsid w:val="006B40CC"/>
    <w:rsid w:val="007134F3"/>
    <w:rsid w:val="00714F55"/>
    <w:rsid w:val="0072256C"/>
    <w:rsid w:val="0073420D"/>
    <w:rsid w:val="00747C25"/>
    <w:rsid w:val="0075381D"/>
    <w:rsid w:val="00757178"/>
    <w:rsid w:val="007655AE"/>
    <w:rsid w:val="00786A17"/>
    <w:rsid w:val="007876FA"/>
    <w:rsid w:val="00790689"/>
    <w:rsid w:val="007B77EB"/>
    <w:rsid w:val="007C6B12"/>
    <w:rsid w:val="00812AB0"/>
    <w:rsid w:val="00820E81"/>
    <w:rsid w:val="00823C01"/>
    <w:rsid w:val="00831170"/>
    <w:rsid w:val="0083372B"/>
    <w:rsid w:val="00834012"/>
    <w:rsid w:val="00846513"/>
    <w:rsid w:val="00853383"/>
    <w:rsid w:val="00855E6A"/>
    <w:rsid w:val="00857758"/>
    <w:rsid w:val="00865681"/>
    <w:rsid w:val="00874BBB"/>
    <w:rsid w:val="00890195"/>
    <w:rsid w:val="0089685E"/>
    <w:rsid w:val="008A0691"/>
    <w:rsid w:val="008A6A89"/>
    <w:rsid w:val="008B696E"/>
    <w:rsid w:val="008B6C76"/>
    <w:rsid w:val="008C26F2"/>
    <w:rsid w:val="008F1ACE"/>
    <w:rsid w:val="009010F6"/>
    <w:rsid w:val="00911E1B"/>
    <w:rsid w:val="00917432"/>
    <w:rsid w:val="00917A03"/>
    <w:rsid w:val="009241FB"/>
    <w:rsid w:val="009243F9"/>
    <w:rsid w:val="00926AA6"/>
    <w:rsid w:val="0092745A"/>
    <w:rsid w:val="009477D7"/>
    <w:rsid w:val="00960214"/>
    <w:rsid w:val="00963286"/>
    <w:rsid w:val="00966854"/>
    <w:rsid w:val="009809B6"/>
    <w:rsid w:val="00991C79"/>
    <w:rsid w:val="009A1A40"/>
    <w:rsid w:val="009A53FC"/>
    <w:rsid w:val="009A67C2"/>
    <w:rsid w:val="009C1585"/>
    <w:rsid w:val="009C28EE"/>
    <w:rsid w:val="009C73F5"/>
    <w:rsid w:val="009D5973"/>
    <w:rsid w:val="009E2611"/>
    <w:rsid w:val="009F71DB"/>
    <w:rsid w:val="00A110E9"/>
    <w:rsid w:val="00A11467"/>
    <w:rsid w:val="00A4698F"/>
    <w:rsid w:val="00A527D9"/>
    <w:rsid w:val="00A56BD8"/>
    <w:rsid w:val="00A615BC"/>
    <w:rsid w:val="00A656CA"/>
    <w:rsid w:val="00A73D8C"/>
    <w:rsid w:val="00A73EC9"/>
    <w:rsid w:val="00A94B52"/>
    <w:rsid w:val="00AA0D45"/>
    <w:rsid w:val="00AB3706"/>
    <w:rsid w:val="00AB42CD"/>
    <w:rsid w:val="00AD20CE"/>
    <w:rsid w:val="00AD3AFC"/>
    <w:rsid w:val="00AD6AD3"/>
    <w:rsid w:val="00AE5787"/>
    <w:rsid w:val="00AF31BB"/>
    <w:rsid w:val="00AF3C8A"/>
    <w:rsid w:val="00B00F9D"/>
    <w:rsid w:val="00B01465"/>
    <w:rsid w:val="00B057F4"/>
    <w:rsid w:val="00B11F8A"/>
    <w:rsid w:val="00B12B8F"/>
    <w:rsid w:val="00B1522E"/>
    <w:rsid w:val="00B200D5"/>
    <w:rsid w:val="00B31824"/>
    <w:rsid w:val="00B33414"/>
    <w:rsid w:val="00B41846"/>
    <w:rsid w:val="00B476FE"/>
    <w:rsid w:val="00B537E0"/>
    <w:rsid w:val="00B6082D"/>
    <w:rsid w:val="00B64C74"/>
    <w:rsid w:val="00B662F6"/>
    <w:rsid w:val="00B97363"/>
    <w:rsid w:val="00BA723C"/>
    <w:rsid w:val="00BB232C"/>
    <w:rsid w:val="00BB7C36"/>
    <w:rsid w:val="00BC2802"/>
    <w:rsid w:val="00BC2B22"/>
    <w:rsid w:val="00BC3050"/>
    <w:rsid w:val="00BC3F9C"/>
    <w:rsid w:val="00BE021D"/>
    <w:rsid w:val="00BE6424"/>
    <w:rsid w:val="00BF20E1"/>
    <w:rsid w:val="00BF23D2"/>
    <w:rsid w:val="00BF4F5A"/>
    <w:rsid w:val="00BF7CD8"/>
    <w:rsid w:val="00C053B1"/>
    <w:rsid w:val="00C1469B"/>
    <w:rsid w:val="00C31AC8"/>
    <w:rsid w:val="00C31AD2"/>
    <w:rsid w:val="00C37BB4"/>
    <w:rsid w:val="00C41500"/>
    <w:rsid w:val="00C63F11"/>
    <w:rsid w:val="00C810B5"/>
    <w:rsid w:val="00C83228"/>
    <w:rsid w:val="00C856C8"/>
    <w:rsid w:val="00C9255C"/>
    <w:rsid w:val="00CA3831"/>
    <w:rsid w:val="00CD2B98"/>
    <w:rsid w:val="00CE6518"/>
    <w:rsid w:val="00CE6B1B"/>
    <w:rsid w:val="00CF049A"/>
    <w:rsid w:val="00CF104C"/>
    <w:rsid w:val="00D00E3F"/>
    <w:rsid w:val="00D01046"/>
    <w:rsid w:val="00D05AB7"/>
    <w:rsid w:val="00D15EB4"/>
    <w:rsid w:val="00D22370"/>
    <w:rsid w:val="00D248C9"/>
    <w:rsid w:val="00D269FC"/>
    <w:rsid w:val="00D45CC2"/>
    <w:rsid w:val="00D50424"/>
    <w:rsid w:val="00D51BE4"/>
    <w:rsid w:val="00D67EBA"/>
    <w:rsid w:val="00D906BC"/>
    <w:rsid w:val="00DA22FB"/>
    <w:rsid w:val="00DA2837"/>
    <w:rsid w:val="00DA54D7"/>
    <w:rsid w:val="00DA7B7D"/>
    <w:rsid w:val="00DB29F4"/>
    <w:rsid w:val="00DB3598"/>
    <w:rsid w:val="00DB7E7B"/>
    <w:rsid w:val="00DC4868"/>
    <w:rsid w:val="00DC5562"/>
    <w:rsid w:val="00DD3335"/>
    <w:rsid w:val="00DE28AC"/>
    <w:rsid w:val="00DE42A9"/>
    <w:rsid w:val="00DF4BC9"/>
    <w:rsid w:val="00E14D0B"/>
    <w:rsid w:val="00E24DCF"/>
    <w:rsid w:val="00E27EA0"/>
    <w:rsid w:val="00E318D4"/>
    <w:rsid w:val="00E343CC"/>
    <w:rsid w:val="00E350F3"/>
    <w:rsid w:val="00E37AB6"/>
    <w:rsid w:val="00E508EC"/>
    <w:rsid w:val="00E539B5"/>
    <w:rsid w:val="00E675D3"/>
    <w:rsid w:val="00E77CAA"/>
    <w:rsid w:val="00E90E4C"/>
    <w:rsid w:val="00EA032F"/>
    <w:rsid w:val="00EA39A2"/>
    <w:rsid w:val="00EB34C7"/>
    <w:rsid w:val="00ED422A"/>
    <w:rsid w:val="00EF0334"/>
    <w:rsid w:val="00F17933"/>
    <w:rsid w:val="00F34E89"/>
    <w:rsid w:val="00F428EA"/>
    <w:rsid w:val="00F60ED9"/>
    <w:rsid w:val="00F63A56"/>
    <w:rsid w:val="00F651F5"/>
    <w:rsid w:val="00F669AD"/>
    <w:rsid w:val="00F71AA7"/>
    <w:rsid w:val="00F9318C"/>
    <w:rsid w:val="00F95CA9"/>
    <w:rsid w:val="00FB5DD4"/>
    <w:rsid w:val="00FC3262"/>
    <w:rsid w:val="00FC3A91"/>
    <w:rsid w:val="00FC5482"/>
    <w:rsid w:val="00FF0B7B"/>
    <w:rsid w:val="00FF336D"/>
    <w:rsid w:val="282144D0"/>
    <w:rsid w:val="2937372F"/>
    <w:rsid w:val="65A31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p0"/>
    <w:basedOn w:val="1"/>
    <w:qFormat/>
    <w:uiPriority w:val="0"/>
    <w:pPr>
      <w:widowControl/>
    </w:pPr>
    <w:rPr>
      <w:rFonts w:eastAsia="宋体"/>
      <w:kern w:val="0"/>
      <w:szCs w:val="21"/>
    </w:rPr>
  </w:style>
  <w:style w:type="paragraph" w:customStyle="1" w:styleId="10">
    <w:name w:val="常用样式（方正仿宋简）"/>
    <w:basedOn w:val="1"/>
    <w:uiPriority w:val="0"/>
    <w:pPr>
      <w:spacing w:line="560" w:lineRule="exact"/>
      <w:ind w:firstLine="640" w:firstLineChars="200"/>
    </w:pPr>
    <w:rPr>
      <w:rFonts w:eastAsia="方正仿宋简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1551</Words>
  <Characters>1743</Characters>
  <Lines>13</Lines>
  <Paragraphs>3</Paragraphs>
  <TotalTime>0</TotalTime>
  <ScaleCrop>false</ScaleCrop>
  <LinksUpToDate>false</LinksUpToDate>
  <CharactersWithSpaces>1782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2024-05-11T03:27:00Z</dcterms:created>
  <dc:creator>微软用户</dc:creator>
  <cp:lastModifiedBy>Administrator</cp:lastModifiedBy>
  <cp:lastPrinted>2023-01-18T01:01:00Z</cp:lastPrinted>
  <dcterms:modified xsi:type="dcterms:W3CDTF">2024-05-29T06:37:00Z</dcterms:modified>
  <dc:title>000001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DE9EA983538A4A3C962567338312B4CB</vt:lpwstr>
  </property>
</Properties>
</file>