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89" w:afterLines="50" w:line="500" w:lineRule="exact"/>
        <w:jc w:val="center"/>
        <w:rPr>
          <w:rFonts w:hint="eastAsia" w:ascii="方正小标宋_GBK" w:eastAsia="方正小标宋_GBK"/>
          <w:sz w:val="40"/>
          <w:szCs w:val="40"/>
        </w:rPr>
      </w:pPr>
    </w:p>
    <w:p>
      <w:pPr>
        <w:spacing w:after="289" w:afterLines="50" w:line="500" w:lineRule="exact"/>
        <w:jc w:val="center"/>
        <w:rPr>
          <w:rFonts w:hint="eastAsia" w:ascii="方正小标宋_GBK" w:eastAsia="方正小标宋_GBK"/>
          <w:sz w:val="40"/>
          <w:szCs w:val="40"/>
          <w:lang w:eastAsia="zh-CN"/>
        </w:rPr>
      </w:pPr>
      <w:r>
        <w:rPr>
          <w:rFonts w:hint="eastAsia" w:ascii="方正小标宋_GBK" w:eastAsia="方正小标宋_GBK"/>
          <w:sz w:val="40"/>
          <w:szCs w:val="40"/>
        </w:rPr>
        <w:t>重庆市涪陵区养老服务领域基层政务公开标准目录</w:t>
      </w:r>
      <w:bookmarkStart w:id="0" w:name="_GoBack"/>
      <w:bookmarkEnd w:id="0"/>
    </w:p>
    <w:tbl>
      <w:tblPr>
        <w:tblStyle w:val="11"/>
        <w:tblpPr w:leftFromText="180" w:rightFromText="180" w:vertAnchor="text" w:horzAnchor="page" w:tblpX="384" w:tblpY="799"/>
        <w:tblOverlap w:val="never"/>
        <w:tblW w:w="572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692"/>
        <w:gridCol w:w="825"/>
        <w:gridCol w:w="1963"/>
        <w:gridCol w:w="4833"/>
        <w:gridCol w:w="1243"/>
        <w:gridCol w:w="1305"/>
        <w:gridCol w:w="2428"/>
        <w:gridCol w:w="555"/>
        <w:gridCol w:w="654"/>
        <w:gridCol w:w="432"/>
        <w:gridCol w:w="685"/>
        <w:gridCol w:w="483"/>
        <w:gridCol w:w="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1" w:type="pct"/>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序 号</w:t>
            </w:r>
          </w:p>
        </w:tc>
        <w:tc>
          <w:tcPr>
            <w:tcW w:w="443" w:type="pct"/>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公开事项</w:t>
            </w:r>
          </w:p>
        </w:tc>
        <w:tc>
          <w:tcPr>
            <w:tcW w:w="573" w:type="pct"/>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spacing w:val="-4"/>
                <w:kern w:val="0"/>
                <w:sz w:val="24"/>
                <w:szCs w:val="24"/>
              </w:rPr>
            </w:pPr>
            <w:r>
              <w:rPr>
                <w:rFonts w:hint="eastAsia" w:ascii="微软雅黑" w:hAnsi="微软雅黑" w:eastAsia="微软雅黑" w:cs="微软雅黑"/>
                <w:b/>
                <w:bCs w:val="0"/>
                <w:color w:val="000000"/>
                <w:spacing w:val="-4"/>
                <w:kern w:val="0"/>
                <w:sz w:val="24"/>
                <w:szCs w:val="24"/>
              </w:rPr>
              <w:t>公开内容</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spacing w:val="-4"/>
                <w:kern w:val="0"/>
                <w:sz w:val="24"/>
                <w:szCs w:val="24"/>
              </w:rPr>
            </w:pPr>
            <w:r>
              <w:rPr>
                <w:rFonts w:hint="eastAsia" w:ascii="微软雅黑" w:hAnsi="微软雅黑" w:eastAsia="微软雅黑" w:cs="微软雅黑"/>
                <w:b/>
                <w:bCs w:val="0"/>
                <w:color w:val="000000"/>
                <w:spacing w:val="-4"/>
                <w:kern w:val="0"/>
                <w:sz w:val="24"/>
                <w:szCs w:val="24"/>
              </w:rPr>
              <w:t xml:space="preserve">(要素)        </w:t>
            </w:r>
          </w:p>
        </w:tc>
        <w:tc>
          <w:tcPr>
            <w:tcW w:w="1411" w:type="pct"/>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公开依据</w:t>
            </w:r>
          </w:p>
        </w:tc>
        <w:tc>
          <w:tcPr>
            <w:tcW w:w="363" w:type="pct"/>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spacing w:val="-4"/>
                <w:kern w:val="0"/>
                <w:sz w:val="24"/>
                <w:szCs w:val="24"/>
              </w:rPr>
            </w:pPr>
            <w:r>
              <w:rPr>
                <w:rFonts w:hint="eastAsia" w:ascii="微软雅黑" w:hAnsi="微软雅黑" w:eastAsia="微软雅黑" w:cs="微软雅黑"/>
                <w:b/>
                <w:bCs w:val="0"/>
                <w:color w:val="000000"/>
                <w:spacing w:val="-4"/>
                <w:kern w:val="0"/>
                <w:sz w:val="24"/>
                <w:szCs w:val="24"/>
              </w:rPr>
              <w:t>公开</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spacing w:val="-4"/>
                <w:kern w:val="0"/>
                <w:sz w:val="24"/>
                <w:szCs w:val="24"/>
              </w:rPr>
            </w:pPr>
            <w:r>
              <w:rPr>
                <w:rFonts w:hint="eastAsia" w:ascii="微软雅黑" w:hAnsi="微软雅黑" w:eastAsia="微软雅黑" w:cs="微软雅黑"/>
                <w:b/>
                <w:bCs w:val="0"/>
                <w:color w:val="000000"/>
                <w:spacing w:val="-4"/>
                <w:kern w:val="0"/>
                <w:sz w:val="24"/>
                <w:szCs w:val="24"/>
              </w:rPr>
              <w:t>时限</w:t>
            </w:r>
          </w:p>
        </w:tc>
        <w:tc>
          <w:tcPr>
            <w:tcW w:w="381" w:type="pct"/>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公开</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主体</w:t>
            </w:r>
          </w:p>
        </w:tc>
        <w:tc>
          <w:tcPr>
            <w:tcW w:w="709" w:type="pct"/>
            <w:vMerge w:val="restar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公开渠道和载体</w:t>
            </w:r>
          </w:p>
        </w:tc>
        <w:tc>
          <w:tcPr>
            <w:tcW w:w="353" w:type="pct"/>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公开对象</w:t>
            </w:r>
          </w:p>
        </w:tc>
        <w:tc>
          <w:tcPr>
            <w:tcW w:w="326" w:type="pct"/>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公开方式</w:t>
            </w:r>
          </w:p>
        </w:tc>
        <w:tc>
          <w:tcPr>
            <w:tcW w:w="307" w:type="pct"/>
            <w:gridSpan w:val="2"/>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公开层级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1" w:type="pct"/>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b/>
                <w:bCs w:val="0"/>
                <w:color w:val="000000"/>
                <w:kern w:val="0"/>
                <w:sz w:val="24"/>
                <w:szCs w:val="24"/>
              </w:rPr>
            </w:pP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一级   事项</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二级       事项</w:t>
            </w:r>
          </w:p>
        </w:tc>
        <w:tc>
          <w:tcPr>
            <w:tcW w:w="573" w:type="pct"/>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b/>
                <w:bCs w:val="0"/>
                <w:color w:val="000000"/>
                <w:spacing w:val="-4"/>
                <w:kern w:val="0"/>
                <w:sz w:val="24"/>
                <w:szCs w:val="24"/>
              </w:rPr>
            </w:pPr>
          </w:p>
        </w:tc>
        <w:tc>
          <w:tcPr>
            <w:tcW w:w="1411" w:type="pct"/>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b/>
                <w:bCs w:val="0"/>
                <w:color w:val="000000"/>
                <w:kern w:val="0"/>
                <w:sz w:val="24"/>
                <w:szCs w:val="24"/>
              </w:rPr>
            </w:pPr>
          </w:p>
        </w:tc>
        <w:tc>
          <w:tcPr>
            <w:tcW w:w="363" w:type="pct"/>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b/>
                <w:bCs w:val="0"/>
                <w:color w:val="000000"/>
                <w:spacing w:val="-4"/>
                <w:kern w:val="0"/>
                <w:sz w:val="24"/>
                <w:szCs w:val="24"/>
              </w:rPr>
            </w:pPr>
          </w:p>
        </w:tc>
        <w:tc>
          <w:tcPr>
            <w:tcW w:w="381" w:type="pct"/>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b/>
                <w:bCs w:val="0"/>
                <w:color w:val="000000"/>
                <w:kern w:val="0"/>
                <w:sz w:val="24"/>
                <w:szCs w:val="24"/>
              </w:rPr>
            </w:pPr>
          </w:p>
        </w:tc>
        <w:tc>
          <w:tcPr>
            <w:tcW w:w="709" w:type="pct"/>
            <w:vMerge w:val="continue"/>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b/>
                <w:bCs w:val="0"/>
                <w:color w:val="000000"/>
                <w:kern w:val="0"/>
                <w:sz w:val="24"/>
                <w:szCs w:val="24"/>
              </w:rPr>
            </w:pP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全</w:t>
            </w:r>
            <w:r>
              <w:rPr>
                <w:rFonts w:hint="eastAsia" w:ascii="微软雅黑" w:hAnsi="微软雅黑" w:eastAsia="微软雅黑" w:cs="微软雅黑"/>
                <w:b/>
                <w:bCs w:val="0"/>
                <w:color w:val="000000"/>
                <w:kern w:val="0"/>
                <w:sz w:val="24"/>
                <w:szCs w:val="24"/>
              </w:rPr>
              <w:br w:type="textWrapping"/>
            </w:r>
            <w:r>
              <w:rPr>
                <w:rFonts w:hint="eastAsia" w:ascii="微软雅黑" w:hAnsi="微软雅黑" w:eastAsia="微软雅黑" w:cs="微软雅黑"/>
                <w:b/>
                <w:bCs w:val="0"/>
                <w:color w:val="000000"/>
                <w:kern w:val="0"/>
                <w:sz w:val="24"/>
                <w:szCs w:val="24"/>
              </w:rPr>
              <w:t>社</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会</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特</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定</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群</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体</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主</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动</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依</w:t>
            </w:r>
            <w:r>
              <w:rPr>
                <w:rFonts w:hint="eastAsia" w:ascii="微软雅黑" w:hAnsi="微软雅黑" w:eastAsia="微软雅黑" w:cs="微软雅黑"/>
                <w:b/>
                <w:bCs w:val="0"/>
                <w:color w:val="000000"/>
                <w:kern w:val="0"/>
                <w:sz w:val="24"/>
                <w:szCs w:val="24"/>
              </w:rPr>
              <w:br w:type="textWrapping"/>
            </w:r>
            <w:r>
              <w:rPr>
                <w:rFonts w:hint="eastAsia" w:ascii="微软雅黑" w:hAnsi="微软雅黑" w:eastAsia="微软雅黑" w:cs="微软雅黑"/>
                <w:b/>
                <w:bCs w:val="0"/>
                <w:color w:val="000000"/>
                <w:kern w:val="0"/>
                <w:sz w:val="24"/>
                <w:szCs w:val="24"/>
              </w:rPr>
              <w:t>申</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请</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区</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县</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级</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乡</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镇</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center"/>
              <w:textAlignment w:val="auto"/>
              <w:rPr>
                <w:rFonts w:hint="eastAsia" w:ascii="微软雅黑" w:hAnsi="微软雅黑" w:eastAsia="微软雅黑" w:cs="微软雅黑"/>
                <w:b/>
                <w:bCs w:val="0"/>
                <w:color w:val="000000"/>
                <w:kern w:val="0"/>
                <w:sz w:val="24"/>
                <w:szCs w:val="24"/>
              </w:rPr>
            </w:pPr>
            <w:r>
              <w:rPr>
                <w:rFonts w:hint="eastAsia" w:ascii="微软雅黑" w:hAnsi="微软雅黑" w:eastAsia="微软雅黑" w:cs="微软雅黑"/>
                <w:b/>
                <w:bCs w:val="0"/>
                <w:color w:val="000000"/>
                <w:kern w:val="0"/>
                <w:sz w:val="24"/>
                <w:szCs w:val="24"/>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法规</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政策</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法律</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法规</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●文件名称</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●文号</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●发文部门</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●《中华人民共和国老年人权益保障法》                             ●《养老机构管理办法》</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●《重庆市老年人权益保障条例》                        ●《重庆市养老机构管理办法》                ●信息公开规定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制定或获取文件之日起10个工作日内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市级人民政府民政部门、区县级人民政府民政部门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kern w:val="0"/>
                <w:sz w:val="24"/>
                <w:szCs w:val="24"/>
              </w:rPr>
              <w:t>■</w:t>
            </w:r>
            <w:r>
              <w:rPr>
                <w:rFonts w:hint="eastAsia" w:ascii="微软雅黑" w:hAnsi="微软雅黑" w:eastAsia="微软雅黑" w:cs="微软雅黑"/>
                <w:color w:val="000000"/>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sym w:font="Wingdings 2" w:char="0052"/>
            </w:r>
            <w:r>
              <w:rPr>
                <w:rFonts w:hint="eastAsia" w:ascii="微软雅黑" w:hAnsi="微软雅黑" w:eastAsia="微软雅黑" w:cs="微软雅黑"/>
                <w:color w:val="000000"/>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□发</w:t>
            </w:r>
            <w:r>
              <w:rPr>
                <w:rFonts w:hint="eastAsia" w:ascii="微软雅黑" w:hAnsi="微软雅黑" w:eastAsia="微软雅黑" w:cs="微软雅黑"/>
                <w:color w:val="000000"/>
                <w:w w:val="90"/>
                <w:kern w:val="0"/>
                <w:sz w:val="24"/>
                <w:szCs w:val="24"/>
              </w:rPr>
              <w:t xml:space="preserve">布会/听证会                 </w:t>
            </w:r>
            <w:r>
              <w:rPr>
                <w:rFonts w:hint="eastAsia" w:ascii="微软雅黑" w:hAnsi="微软雅黑" w:eastAsia="微软雅黑" w:cs="微软雅黑"/>
                <w:color w:val="000000"/>
                <w:kern w:val="0"/>
                <w:sz w:val="24"/>
                <w:szCs w:val="24"/>
              </w:rPr>
              <w:t xml:space="preserve">                                                                                                                                                                             □广播电视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5"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法规</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政策</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政策</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文件</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●文件名称</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●文号</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●发文部门</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●《国务院办公厅关于全面放开养老服务市场提升养老服务质量的若干意见》                           ●</w:t>
            </w:r>
            <w:r>
              <w:rPr>
                <w:rFonts w:hint="eastAsia" w:ascii="微软雅黑" w:hAnsi="微软雅黑" w:eastAsia="微软雅黑" w:cs="微软雅黑"/>
                <w:color w:val="000000"/>
                <w:spacing w:val="-10"/>
                <w:kern w:val="0"/>
                <w:sz w:val="24"/>
                <w:szCs w:val="24"/>
              </w:rPr>
              <w:t xml:space="preserve">《国务院办公厅关于推进养老服务发展的意见》 </w:t>
            </w:r>
            <w:r>
              <w:rPr>
                <w:rFonts w:hint="eastAsia" w:ascii="微软雅黑" w:hAnsi="微软雅黑" w:eastAsia="微软雅黑" w:cs="微软雅黑"/>
                <w:color w:val="000000"/>
                <w:kern w:val="0"/>
                <w:sz w:val="24"/>
                <w:szCs w:val="24"/>
              </w:rPr>
              <w:t xml:space="preserve">                    </w:t>
            </w:r>
          </w:p>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●《重庆市人民政府关于加快推进养老服务业发展的意见》</w:t>
            </w:r>
          </w:p>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●《重庆市人民政府办公厅关于全面放开养老服务市场提升养老服务质量的实施意见》                       </w:t>
            </w:r>
          </w:p>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●《重庆市人民政府办公厅关于做好制定和实施老年人照顾服务项目工作的通知》                           </w:t>
            </w:r>
          </w:p>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●《重庆市人民政府办公厅关于印发重庆市推进养老服务发展实施方案的通知》                             ●《</w:t>
            </w:r>
            <w:r>
              <w:rPr>
                <w:rFonts w:hint="eastAsia" w:ascii="微软雅黑" w:hAnsi="微软雅黑" w:eastAsia="微软雅黑" w:cs="微软雅黑"/>
                <w:color w:val="000000"/>
                <w:w w:val="90"/>
                <w:kern w:val="0"/>
                <w:sz w:val="24"/>
                <w:szCs w:val="24"/>
              </w:rPr>
              <w:t xml:space="preserve">重庆市民政局 重庆市财政局关于印发〈重庆市养老服务市级财政资金管理办法〉的通知》    </w:t>
            </w:r>
            <w:r>
              <w:rPr>
                <w:rFonts w:hint="eastAsia" w:ascii="微软雅黑" w:hAnsi="微软雅黑" w:eastAsia="微软雅黑" w:cs="微软雅黑"/>
                <w:color w:val="000000"/>
                <w:kern w:val="0"/>
                <w:sz w:val="24"/>
                <w:szCs w:val="24"/>
              </w:rPr>
              <w:t xml:space="preserve">                   </w:t>
            </w:r>
          </w:p>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●《重庆市民政局关于贯彻落实新修改的〈中华人民共和国老年人权益保障法〉和〈重庆市养老机构管理办法〉的通知》</w:t>
            </w:r>
          </w:p>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●《重庆市涪陵区人民政府关于加快推进养老服务业发展的实施意见》</w:t>
            </w:r>
          </w:p>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●《重庆市涪陵区人民政府办公室关于推进养老服务业发展促进医养深度融合的实施意见》          </w:t>
            </w:r>
          </w:p>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《重庆市涪陵区民政局 重庆市涪陵区财政局关于印发〈重庆市涪陵区社会办养老机构政府扶持资金管理办法〉的通知》</w:t>
            </w:r>
          </w:p>
          <w:p>
            <w:pPr>
              <w:keepNext w:val="0"/>
              <w:keepLines w:val="0"/>
              <w:pageBreakBefore w:val="0"/>
              <w:widowControl w:val="0"/>
              <w:kinsoku/>
              <w:wordWrap/>
              <w:overflowPunct w:val="0"/>
              <w:topLinePunct w:val="0"/>
              <w:autoSpaceDE/>
              <w:autoSpaceDN/>
              <w:bidi w:val="0"/>
              <w:adjustRightInd/>
              <w:snapToGrid w:val="0"/>
              <w:spacing w:line="38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制定或获取文件之日起10个工作日内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市级人民政府民政部门、区县级人民政府民政部门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□发布会/听证会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法规政策</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扶持</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政策</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措施</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清单</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●扶持政策措施名称</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●扶持对象</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●实施部门</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w:t>
            </w:r>
            <w:r>
              <w:rPr>
                <w:rFonts w:hint="eastAsia" w:ascii="微软雅黑" w:hAnsi="微软雅黑" w:eastAsia="微软雅黑" w:cs="微软雅黑"/>
                <w:color w:val="000000"/>
                <w:spacing w:val="-4"/>
                <w:w w:val="90"/>
                <w:kern w:val="0"/>
                <w:sz w:val="24"/>
                <w:szCs w:val="24"/>
              </w:rPr>
              <w:t>扶持政策措施内容和标准</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重庆话四财政局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●《重庆市涪陵区人民政府关于加快推进养老服务业发展的实施意见》</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●《重庆市涪陵区人民政府办公室关于推进养老服务业发展促进医养深度融合的实施意见》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制定或获取扶持政策措施之日起10个工作日内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市级人民政府民政部门、区县级人民政府民政部门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kern w:val="0"/>
                <w:sz w:val="24"/>
                <w:szCs w:val="24"/>
              </w:rPr>
              <w:t>■</w:t>
            </w:r>
            <w:r>
              <w:rPr>
                <w:rFonts w:hint="eastAsia" w:ascii="微软雅黑" w:hAnsi="微软雅黑" w:eastAsia="微软雅黑" w:cs="微软雅黑"/>
                <w:color w:val="000000"/>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w w:val="90"/>
                <w:kern w:val="0"/>
                <w:sz w:val="24"/>
                <w:szCs w:val="24"/>
              </w:rPr>
              <w:t xml:space="preserve">发布会/听证会              </w:t>
            </w:r>
            <w:r>
              <w:rPr>
                <w:rFonts w:hint="eastAsia" w:ascii="微软雅黑" w:hAnsi="微软雅黑" w:eastAsia="微软雅黑" w:cs="微软雅黑"/>
                <w:color w:val="000000"/>
                <w:kern w:val="0"/>
                <w:sz w:val="24"/>
                <w:szCs w:val="24"/>
              </w:rPr>
              <w:t xml:space="preserve">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5"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法规政策</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投资</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指南</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●本区域养老机构投资环境简介</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●养老机构投资审批条件及依据</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●养老机构投资审批流程</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●养老机构投资审批涉及部门和联系方式</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制定或获取指南之日起10个工作日内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区县级</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人民政府</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kern w:val="0"/>
                <w:sz w:val="24"/>
                <w:szCs w:val="24"/>
              </w:rPr>
              <w:t>■</w:t>
            </w:r>
            <w:r>
              <w:rPr>
                <w:rFonts w:hint="eastAsia" w:ascii="微软雅黑" w:hAnsi="微软雅黑" w:eastAsia="微软雅黑" w:cs="微软雅黑"/>
                <w:color w:val="000000"/>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□发</w:t>
            </w:r>
            <w:r>
              <w:rPr>
                <w:rFonts w:hint="eastAsia" w:ascii="微软雅黑" w:hAnsi="微软雅黑" w:eastAsia="微软雅黑" w:cs="微软雅黑"/>
                <w:color w:val="000000"/>
                <w:w w:val="90"/>
                <w:kern w:val="0"/>
                <w:sz w:val="24"/>
                <w:szCs w:val="24"/>
              </w:rPr>
              <w:t xml:space="preserve">布会/听证会              </w:t>
            </w:r>
            <w:r>
              <w:rPr>
                <w:rFonts w:hint="eastAsia" w:ascii="微软雅黑" w:hAnsi="微软雅黑" w:eastAsia="微软雅黑" w:cs="微软雅黑"/>
                <w:color w:val="000000"/>
                <w:kern w:val="0"/>
                <w:sz w:val="24"/>
                <w:szCs w:val="24"/>
              </w:rPr>
              <w:t xml:space="preserve">                                                                                                                                                                                □广播电视  </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■政府服务中心                                                                                                                                                                                                    □便民服务站</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3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业务办理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机构</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备案</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w:t>
            </w:r>
            <w:r>
              <w:rPr>
                <w:rFonts w:hint="eastAsia" w:ascii="微软雅黑" w:hAnsi="微软雅黑" w:eastAsia="微软雅黑" w:cs="微软雅黑"/>
                <w:color w:val="000000"/>
                <w:spacing w:val="-10"/>
                <w:kern w:val="0"/>
                <w:sz w:val="24"/>
                <w:szCs w:val="24"/>
              </w:rPr>
              <w:t>备案申请材料清单及样式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●备案流程</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●办理部门</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●办理时限</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●办理时间、地点</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●咨询电话</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●《中华人民共和国老年人权益保障法》                                                                    ●《重庆市养老机构管理办法》                                                               ●《重庆市民政局关于贯彻落实新修改的〈中华人民共和国老年人权益保障法〉和〈重庆市养老机构管理办法〉的通知》                                                          ●信息公开规定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both"/>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制定或获取备案政策之日起10个工作日内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区县级</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人民政府</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32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kern w:val="0"/>
                <w:sz w:val="24"/>
                <w:szCs w:val="24"/>
              </w:rPr>
              <w:t>■</w:t>
            </w:r>
            <w:r>
              <w:rPr>
                <w:rFonts w:hint="eastAsia" w:ascii="微软雅黑" w:hAnsi="微软雅黑" w:eastAsia="微软雅黑" w:cs="微软雅黑"/>
                <w:color w:val="000000"/>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32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32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□发</w:t>
            </w:r>
            <w:r>
              <w:rPr>
                <w:rFonts w:hint="eastAsia" w:ascii="微软雅黑" w:hAnsi="微软雅黑" w:eastAsia="微软雅黑" w:cs="微软雅黑"/>
                <w:color w:val="000000"/>
                <w:w w:val="90"/>
                <w:kern w:val="0"/>
                <w:sz w:val="24"/>
                <w:szCs w:val="24"/>
              </w:rPr>
              <w:t xml:space="preserve">布会/听证会               </w:t>
            </w:r>
            <w:r>
              <w:rPr>
                <w:rFonts w:hint="eastAsia" w:ascii="微软雅黑" w:hAnsi="微软雅黑" w:eastAsia="微软雅黑" w:cs="微软雅黑"/>
                <w:color w:val="000000"/>
                <w:kern w:val="0"/>
                <w:sz w:val="24"/>
                <w:szCs w:val="24"/>
              </w:rPr>
              <w:t xml:space="preserve">                                                                                                                                                                               □广播电视</w:t>
            </w:r>
          </w:p>
          <w:p>
            <w:pPr>
              <w:keepNext w:val="0"/>
              <w:keepLines w:val="0"/>
              <w:pageBreakBefore w:val="0"/>
              <w:widowControl w:val="0"/>
              <w:kinsoku/>
              <w:wordWrap/>
              <w:overflowPunct w:val="0"/>
              <w:topLinePunct w:val="0"/>
              <w:autoSpaceDE/>
              <w:autoSpaceDN/>
              <w:bidi w:val="0"/>
              <w:adjustRightInd/>
              <w:snapToGrid w:val="0"/>
              <w:spacing w:line="32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□纸质媒体                                                                                                                                                                                                   □公开查阅点</w:t>
            </w:r>
          </w:p>
          <w:p>
            <w:pPr>
              <w:keepNext w:val="0"/>
              <w:keepLines w:val="0"/>
              <w:pageBreakBefore w:val="0"/>
              <w:widowControl w:val="0"/>
              <w:kinsoku/>
              <w:wordWrap/>
              <w:overflowPunct w:val="0"/>
              <w:topLinePunct w:val="0"/>
              <w:autoSpaceDE/>
              <w:autoSpaceDN/>
              <w:bidi w:val="0"/>
              <w:adjustRightInd/>
              <w:snapToGrid w:val="0"/>
              <w:spacing w:line="32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32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32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5"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业务办理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扶持</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补贴</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●养老服务扶持补贴名称（建设补贴、运营补贴等）</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●各项养老服务扶持补贴依据</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●各项养老服务扶持补贴对象</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●各项养老服务扶持补贴申请条件</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 xml:space="preserve">●各项养老服务扶持补贴内容和标准 </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●各项养老服务扶持补贴方式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w:t>
            </w:r>
            <w:r>
              <w:rPr>
                <w:rFonts w:hint="eastAsia" w:ascii="微软雅黑" w:hAnsi="微软雅黑" w:eastAsia="微软雅黑" w:cs="微软雅黑"/>
                <w:color w:val="000000"/>
                <w:spacing w:val="-10"/>
                <w:kern w:val="0"/>
                <w:sz w:val="24"/>
                <w:szCs w:val="24"/>
              </w:rPr>
              <w:t>补贴申请材料清单及样式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●办理流程</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●办理部门</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●办理时限</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●办理时间、地点</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●咨询电话</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●《中华人民共和国老年人权益保障法》                                            ●《重庆市养老机构管理办法》                                      ●《重庆市人民政府关于加快推进养老服务业发展的意见》</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●《重庆市民政局 重庆市财政局关于印发〈重庆市养</w:t>
            </w:r>
            <w:r>
              <w:rPr>
                <w:rFonts w:hint="eastAsia" w:ascii="微软雅黑" w:hAnsi="微软雅黑" w:eastAsia="微软雅黑" w:cs="微软雅黑"/>
                <w:color w:val="000000"/>
                <w:w w:val="90"/>
                <w:kern w:val="0"/>
                <w:sz w:val="24"/>
                <w:szCs w:val="24"/>
              </w:rPr>
              <w:t>老服务市级财政资金管理办法〉的通知》</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●《重庆市涪陵区人民政府关于加快推进养老服务业发展的实施意见》</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●《重庆市涪陵区人民政府办公室关于推进养老服务业发展促进医养深度融合的实施意见》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《重庆市涪陵区民政局 重庆市涪陵区财政局关于印发〈重庆市涪陵区社会办养老机构政府扶持资金管理办法〉的通知》                                               ●信息公开规定  </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制定或获取扶持补贴政策之日起10个工作日内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区县级</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人民政府</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4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kern w:val="0"/>
                <w:sz w:val="24"/>
                <w:szCs w:val="24"/>
              </w:rPr>
              <w:t>■</w:t>
            </w:r>
            <w:r>
              <w:rPr>
                <w:rFonts w:hint="eastAsia" w:ascii="微软雅黑" w:hAnsi="微软雅黑" w:eastAsia="微软雅黑" w:cs="微软雅黑"/>
                <w:color w:val="000000"/>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4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4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□发</w:t>
            </w:r>
            <w:r>
              <w:rPr>
                <w:rFonts w:hint="eastAsia" w:ascii="微软雅黑" w:hAnsi="微软雅黑" w:eastAsia="微软雅黑" w:cs="微软雅黑"/>
                <w:color w:val="000000"/>
                <w:w w:val="90"/>
                <w:kern w:val="0"/>
                <w:sz w:val="24"/>
                <w:szCs w:val="24"/>
              </w:rPr>
              <w:t xml:space="preserve">布会/听证会                </w:t>
            </w:r>
            <w:r>
              <w:rPr>
                <w:rFonts w:hint="eastAsia" w:ascii="微软雅黑" w:hAnsi="微软雅黑" w:eastAsia="微软雅黑" w:cs="微软雅黑"/>
                <w:color w:val="000000"/>
                <w:kern w:val="0"/>
                <w:sz w:val="24"/>
                <w:szCs w:val="24"/>
              </w:rPr>
              <w:t xml:space="preserve">                                                                                                                                                                              □广播电视  </w:t>
            </w:r>
          </w:p>
          <w:p>
            <w:pPr>
              <w:keepNext w:val="0"/>
              <w:keepLines w:val="0"/>
              <w:pageBreakBefore w:val="0"/>
              <w:widowControl w:val="0"/>
              <w:kinsoku/>
              <w:wordWrap/>
              <w:overflowPunct w:val="0"/>
              <w:topLinePunct w:val="0"/>
              <w:autoSpaceDE/>
              <w:autoSpaceDN/>
              <w:bidi w:val="0"/>
              <w:adjustRightInd/>
              <w:snapToGrid w:val="0"/>
              <w:spacing w:line="44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4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4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4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0"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7</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业务办理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老年人补贴</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●老年人补贴名称（高龄津贴、养老服务补贴、护理补贴等）</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●各项老年人补贴依据</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●各项老年人补贴对象</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●各项老年人补贴内容和标准</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●各项老年人补贴方式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w:t>
            </w:r>
            <w:r>
              <w:rPr>
                <w:rFonts w:hint="eastAsia" w:ascii="微软雅黑" w:hAnsi="微软雅黑" w:eastAsia="微软雅黑" w:cs="微软雅黑"/>
                <w:color w:val="000000"/>
                <w:spacing w:val="-10"/>
                <w:kern w:val="0"/>
                <w:sz w:val="24"/>
                <w:szCs w:val="24"/>
              </w:rPr>
              <w:t>补贴申请材料清单及格式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●办理流程</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●办理部门</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●办理时限</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●办理时间、地点</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●咨询电话</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●《中华人民共和国老年人权益保障法》                              ●《财</w:t>
            </w:r>
            <w:r>
              <w:rPr>
                <w:rFonts w:hint="eastAsia" w:ascii="微软雅黑" w:hAnsi="微软雅黑" w:eastAsia="微软雅黑" w:cs="微软雅黑"/>
                <w:color w:val="000000"/>
                <w:w w:val="90"/>
                <w:kern w:val="0"/>
                <w:sz w:val="24"/>
                <w:szCs w:val="24"/>
              </w:rPr>
              <w:t xml:space="preserve">政部 民政部 全国老龄办关于建立健全经济困难的高龄 失能等老年人补贴制度的通知》    </w:t>
            </w:r>
            <w:r>
              <w:rPr>
                <w:rFonts w:hint="eastAsia" w:ascii="微软雅黑" w:hAnsi="微软雅黑" w:eastAsia="微软雅黑" w:cs="微软雅黑"/>
                <w:color w:val="000000"/>
                <w:kern w:val="0"/>
                <w:sz w:val="24"/>
                <w:szCs w:val="24"/>
              </w:rPr>
              <w:t xml:space="preserve">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制定或获取补贴政策之日起10个工作日内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区县级</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人民政府</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民政部门、乡镇人民政府（街道办事处）</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w:t>
            </w:r>
            <w:r>
              <w:rPr>
                <w:rFonts w:hint="eastAsia" w:ascii="微软雅黑" w:hAnsi="微软雅黑" w:eastAsia="微软雅黑" w:cs="微软雅黑"/>
                <w:color w:val="000000"/>
                <w:kern w:val="0"/>
                <w:sz w:val="24"/>
                <w:szCs w:val="24"/>
              </w:rPr>
              <w:t>政</w:t>
            </w:r>
            <w:r>
              <w:rPr>
                <w:rFonts w:hint="eastAsia" w:ascii="微软雅黑" w:hAnsi="微软雅黑" w:eastAsia="微软雅黑" w:cs="微软雅黑"/>
                <w:kern w:val="0"/>
                <w:sz w:val="24"/>
                <w:szCs w:val="24"/>
              </w:rPr>
              <w:t xml:space="preserve">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□发布会/听证会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行业管理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备案</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信息</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●本行政区域已备案养老机构案数量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●本行政区域已备案养老机构名称、机构地址、床位数量等基本信息</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●《中华人民共和国老年人权益保障法》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●《养老机构管理办法》</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●《重庆市老年人权益保障条例》                         ●《重庆市养老机构管理办法》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每20个工作日更新</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区县级</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人民政府</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w:t>
            </w:r>
            <w:r>
              <w:rPr>
                <w:rFonts w:hint="eastAsia" w:ascii="微软雅黑" w:hAnsi="微软雅黑" w:eastAsia="微软雅黑" w:cs="微软雅黑"/>
                <w:color w:val="000000"/>
                <w:kern w:val="0"/>
                <w:sz w:val="24"/>
                <w:szCs w:val="24"/>
              </w:rPr>
              <w:t>政</w:t>
            </w:r>
            <w:r>
              <w:rPr>
                <w:rFonts w:hint="eastAsia" w:ascii="微软雅黑" w:hAnsi="微软雅黑" w:eastAsia="微软雅黑" w:cs="微软雅黑"/>
                <w:kern w:val="0"/>
                <w:sz w:val="24"/>
                <w:szCs w:val="24"/>
              </w:rPr>
              <w:t xml:space="preserve">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□发布会/听证会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0"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9</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行业管理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扶持</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补贴</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信息</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●本行政区域各项养老服务扶持补贴申请数量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●本行政区域各项养老服务扶持补贴申请审核通过数量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●本行政区域各项养老服务扶持补贴申请审核通过名单及补贴金额</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●本行政区域各项养老服务扶持补贴发放总金额</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●《财政部 税务总局 发展改革委 民政部 卫生健康委关于养老、托育、家政等社区家庭服务业税费优惠政策的公告》                            ●《重庆市人民政府关于加快推进养老服务业发展的意见》</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重庆市财政局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●《重庆市涪陵区人民政府关于加快推进养老服务业发展的实施意见》</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●《重庆市涪陵区人民政府办公室关于推进养老服务业发展促进医养深度融合的实施意见》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每20个工作日更新</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righ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区县级</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righ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人民政府</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righ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□发布会/听证会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10</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行业管理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老年人申领和发放</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信息</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●本行政区域各项老年人补贴申领数量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●本行政区域各项老年人补贴申领审核通过数量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●本行政区域各项老年人补贴申领审核通过名单</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●本行政区域各项老年人补贴发放总金额</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●各地相关政策法规文件</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每20个工作日更新</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区县级</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人民政府</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□发</w:t>
            </w:r>
            <w:r>
              <w:rPr>
                <w:rFonts w:hint="eastAsia" w:ascii="微软雅黑" w:hAnsi="微软雅黑" w:eastAsia="微软雅黑" w:cs="微软雅黑"/>
                <w:color w:val="000000"/>
                <w:w w:val="90"/>
                <w:kern w:val="0"/>
                <w:sz w:val="24"/>
                <w:szCs w:val="24"/>
              </w:rPr>
              <w:t xml:space="preserve">布会/听证会               </w:t>
            </w:r>
            <w:r>
              <w:rPr>
                <w:rFonts w:hint="eastAsia" w:ascii="微软雅黑" w:hAnsi="微软雅黑" w:eastAsia="微软雅黑" w:cs="微软雅黑"/>
                <w:color w:val="000000"/>
                <w:kern w:val="0"/>
                <w:sz w:val="24"/>
                <w:szCs w:val="24"/>
              </w:rPr>
              <w:t xml:space="preserve">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11</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行业管理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机构</w:t>
            </w:r>
          </w:p>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评估</w:t>
            </w:r>
          </w:p>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信息</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●本行政区域养老机构评估事项（综合评估、标准评定等）申请数量</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●本行政区域养老机构评估总体结果（综合评估、标准评估等）</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●本行政区域养老机构评估机构清单（综合评估、标准评估等）</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●《养老机构管理办法》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spacing w:val="-8"/>
                <w:kern w:val="0"/>
                <w:sz w:val="24"/>
                <w:szCs w:val="24"/>
              </w:rPr>
              <w:t xml:space="preserve">《养老机构等级划分与评定》（GB/T37276-2018) </w:t>
            </w:r>
          </w:p>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spacing w:val="-8"/>
                <w:kern w:val="0"/>
                <w:sz w:val="24"/>
                <w:szCs w:val="24"/>
              </w:rPr>
              <w:t>养老机构服务质量基本规范》（GB/T35796-2017）</w:t>
            </w:r>
          </w:p>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●《重庆市养老机构管理办法》 </w:t>
            </w:r>
          </w:p>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spacing w:val="-8"/>
                <w:kern w:val="0"/>
                <w:sz w:val="24"/>
                <w:szCs w:val="24"/>
              </w:rPr>
              <w:t>《养老机构等级划分与评定》（DB50/T 908-2019）</w:t>
            </w:r>
            <w:r>
              <w:rPr>
                <w:rFonts w:hint="eastAsia" w:ascii="微软雅黑" w:hAnsi="微软雅黑" w:eastAsia="微软雅黑" w:cs="微软雅黑"/>
                <w:color w:val="000000"/>
                <w:spacing w:val="-8"/>
                <w:kern w:val="0"/>
                <w:sz w:val="24"/>
                <w:szCs w:val="24"/>
              </w:rPr>
              <w:br w:type="textWrapping"/>
            </w:r>
            <w:r>
              <w:rPr>
                <w:rFonts w:hint="eastAsia" w:ascii="微软雅黑" w:hAnsi="微软雅黑" w:eastAsia="微软雅黑" w:cs="微软雅黑"/>
                <w:color w:val="000000"/>
                <w:kern w:val="0"/>
                <w:sz w:val="24"/>
                <w:szCs w:val="24"/>
              </w:rPr>
              <w:t>●信息公开规定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制定或获取评估结果之日起10个工作日内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市级人民</w:t>
            </w:r>
          </w:p>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政府民政</w:t>
            </w:r>
          </w:p>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部门、区县级人民政府民政部门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□发</w:t>
            </w:r>
            <w:r>
              <w:rPr>
                <w:rFonts w:hint="eastAsia" w:ascii="微软雅黑" w:hAnsi="微软雅黑" w:eastAsia="微软雅黑" w:cs="微软雅黑"/>
                <w:color w:val="000000"/>
                <w:w w:val="90"/>
                <w:kern w:val="0"/>
                <w:sz w:val="24"/>
                <w:szCs w:val="24"/>
              </w:rPr>
              <w:t xml:space="preserve">布会/听证会               </w:t>
            </w:r>
            <w:r>
              <w:rPr>
                <w:rFonts w:hint="eastAsia" w:ascii="微软雅黑" w:hAnsi="微软雅黑" w:eastAsia="微软雅黑" w:cs="微软雅黑"/>
                <w:color w:val="000000"/>
                <w:kern w:val="0"/>
                <w:sz w:val="24"/>
                <w:szCs w:val="24"/>
              </w:rPr>
              <w:t xml:space="preserve">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0"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12</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行业管理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行政</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处罚</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●行政处罚事项及标准</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●行政处罚结果</w:t>
            </w:r>
            <w:r>
              <w:rPr>
                <w:rFonts w:hint="eastAsia" w:ascii="微软雅黑" w:hAnsi="微软雅黑" w:eastAsia="微软雅黑" w:cs="微软雅黑"/>
                <w:color w:val="000000"/>
                <w:spacing w:val="-4"/>
                <w:kern w:val="0"/>
                <w:sz w:val="24"/>
                <w:szCs w:val="24"/>
              </w:rPr>
              <w:br w:type="textWrapping"/>
            </w:r>
            <w:r>
              <w:rPr>
                <w:rFonts w:hint="eastAsia" w:ascii="微软雅黑" w:hAnsi="微软雅黑" w:eastAsia="微软雅黑" w:cs="微软雅黑"/>
                <w:color w:val="000000"/>
                <w:spacing w:val="-4"/>
                <w:kern w:val="0"/>
                <w:sz w:val="24"/>
                <w:szCs w:val="24"/>
              </w:rPr>
              <w:t>●</w:t>
            </w:r>
            <w:r>
              <w:rPr>
                <w:rFonts w:hint="eastAsia" w:ascii="微软雅黑" w:hAnsi="微软雅黑" w:eastAsia="微软雅黑" w:cs="微软雅黑"/>
                <w:color w:val="000000"/>
                <w:spacing w:val="-4"/>
                <w:w w:val="90"/>
                <w:kern w:val="0"/>
                <w:sz w:val="24"/>
                <w:szCs w:val="24"/>
              </w:rPr>
              <w:t>行政复议、行政诉讼、监督方式及电话</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●《中华人民共和国老年人权益保障法》</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 xml:space="preserve">●《中华人民共和国行政强制法》、《中华人民共和国行政处罚法》及其他有关法律、行政法规                   </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●《养老机构管理办法》</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●《重庆市老年人权益保障条例》《重庆市养老机构管理办法》</w:t>
            </w:r>
            <w:r>
              <w:rPr>
                <w:rFonts w:hint="eastAsia" w:ascii="微软雅黑" w:hAnsi="微软雅黑" w:eastAsia="微软雅黑" w:cs="微软雅黑"/>
                <w:color w:val="000000"/>
                <w:kern w:val="0"/>
                <w:sz w:val="24"/>
                <w:szCs w:val="24"/>
              </w:rPr>
              <w:br w:type="textWrapping"/>
            </w:r>
            <w:r>
              <w:rPr>
                <w:rFonts w:hint="eastAsia" w:ascii="微软雅黑" w:hAnsi="微软雅黑" w:eastAsia="微软雅黑" w:cs="微软雅黑"/>
                <w:color w:val="000000"/>
                <w:kern w:val="0"/>
                <w:sz w:val="24"/>
                <w:szCs w:val="24"/>
              </w:rPr>
              <w:t>●信息公开规定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行政处罚决定做出之日起5个工作日内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区县级</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人民政府</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□发</w:t>
            </w:r>
            <w:r>
              <w:rPr>
                <w:rFonts w:hint="eastAsia" w:ascii="微软雅黑" w:hAnsi="微软雅黑" w:eastAsia="微软雅黑" w:cs="微软雅黑"/>
                <w:color w:val="000000"/>
                <w:w w:val="90"/>
                <w:kern w:val="0"/>
                <w:sz w:val="24"/>
                <w:szCs w:val="24"/>
              </w:rPr>
              <w:t xml:space="preserve">布会/听证会               </w:t>
            </w:r>
            <w:r>
              <w:rPr>
                <w:rFonts w:hint="eastAsia" w:ascii="微软雅黑" w:hAnsi="微软雅黑" w:eastAsia="微软雅黑" w:cs="微软雅黑"/>
                <w:color w:val="000000"/>
                <w:kern w:val="0"/>
                <w:sz w:val="24"/>
                <w:szCs w:val="24"/>
              </w:rPr>
              <w:t xml:space="preserve">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13</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行业管理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行政</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检查</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检查事项及标准、检查结果</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●《中华人民共和国老年人权益保障法》                                ●《养老机构管理办法》</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●《重庆市老年人权益保障条例》                        ●《重庆市养老机构管理办法》                  ●</w:t>
            </w:r>
            <w:r>
              <w:rPr>
                <w:rFonts w:hint="eastAsia" w:ascii="微软雅黑" w:hAnsi="微软雅黑" w:eastAsia="微软雅黑" w:cs="微软雅黑"/>
                <w:color w:val="000000"/>
                <w:spacing w:val="-8"/>
                <w:kern w:val="0"/>
                <w:sz w:val="24"/>
                <w:szCs w:val="24"/>
              </w:rPr>
              <w:t>《养老机构服务质量基本规范》（GB/T35796-2017）</w:t>
            </w:r>
            <w:r>
              <w:rPr>
                <w:rFonts w:hint="eastAsia" w:ascii="微软雅黑" w:hAnsi="微软雅黑" w:eastAsia="微软雅黑" w:cs="微软雅黑"/>
                <w:color w:val="000000"/>
                <w:kern w:val="0"/>
                <w:sz w:val="24"/>
                <w:szCs w:val="24"/>
              </w:rPr>
              <w:t xml:space="preserve">                                    ●信息公开规定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检查结果做出之日起5个工作日内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市级人民政府民政部门、区县级人民政府民政部门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□发</w:t>
            </w:r>
            <w:r>
              <w:rPr>
                <w:rFonts w:hint="eastAsia" w:ascii="微软雅黑" w:hAnsi="微软雅黑" w:eastAsia="微软雅黑" w:cs="微软雅黑"/>
                <w:color w:val="000000"/>
                <w:w w:val="90"/>
                <w:kern w:val="0"/>
                <w:sz w:val="24"/>
                <w:szCs w:val="24"/>
              </w:rPr>
              <w:t xml:space="preserve">布会/听证会               </w:t>
            </w:r>
            <w:r>
              <w:rPr>
                <w:rFonts w:hint="eastAsia" w:ascii="微软雅黑" w:hAnsi="微软雅黑" w:eastAsia="微软雅黑" w:cs="微软雅黑"/>
                <w:color w:val="000000"/>
                <w:kern w:val="0"/>
                <w:sz w:val="24"/>
                <w:szCs w:val="24"/>
              </w:rPr>
              <w:t xml:space="preserve">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□其他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0"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14</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行业管理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行政</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奖励</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表彰事项、</w:t>
            </w:r>
          </w:p>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奖励事项</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●《养老机构管理办法》                       ●《农村五保供养工作条例》                       ●《重庆市养老机构管理办法》                                    ●信息公开规定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获得表彰或奖励结果之日起5个工作日内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市级人民政府民政部门、区县级人民政府民政部门</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■政府网站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□政府公报                                                                                                                                                                                                                ■两微一端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□发布会/听证会                                                                                                                                                                                              □广播电视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□纸质媒体                                                                                                                                                                                                   □公开查阅点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■政府服务中心                                                                                                                                                                                                    □便民服务站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□入户/现场                                                                                                                                                                                                   □社区/企事业单位/村公示栏（电子屏）                                                                                                                                                                                          □精准推送   </w:t>
            </w:r>
          </w:p>
          <w:p>
            <w:pPr>
              <w:keepNext w:val="0"/>
              <w:keepLines w:val="0"/>
              <w:pageBreakBefore w:val="0"/>
              <w:widowControl w:val="0"/>
              <w:kinsoku/>
              <w:wordWrap/>
              <w:overflowPunct w:val="0"/>
              <w:topLinePunct w:val="0"/>
              <w:autoSpaceDE/>
              <w:autoSpaceDN/>
              <w:bidi w:val="0"/>
              <w:adjustRightInd/>
              <w:snapToGrid w:val="0"/>
              <w:spacing w:line="46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□其他   </w:t>
            </w:r>
            <w:r>
              <w:rPr>
                <w:rFonts w:hint="eastAsia" w:ascii="微软雅黑" w:hAnsi="微软雅黑" w:eastAsia="微软雅黑" w:cs="微软雅黑"/>
                <w:color w:val="000000"/>
                <w:kern w:val="0"/>
                <w:sz w:val="24"/>
                <w:szCs w:val="24"/>
              </w:rPr>
              <w:t xml:space="preserve">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3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15</w:t>
            </w:r>
          </w:p>
        </w:tc>
        <w:tc>
          <w:tcPr>
            <w:tcW w:w="20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行业管理</w:t>
            </w:r>
          </w:p>
        </w:tc>
        <w:tc>
          <w:tcPr>
            <w:tcW w:w="2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对养老服务收费项目及标准进行监督管理</w:t>
            </w:r>
          </w:p>
        </w:tc>
        <w:tc>
          <w:tcPr>
            <w:tcW w:w="57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监督项目及标准</w:t>
            </w:r>
          </w:p>
        </w:tc>
        <w:tc>
          <w:tcPr>
            <w:tcW w:w="141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●《中华人民共和国老年人权益保障法》                                ●《重庆市老年人权益保障条例》                        ●《重庆市养老机构管理办法》                              ●信息公开规定</w:t>
            </w:r>
          </w:p>
        </w:tc>
        <w:tc>
          <w:tcPr>
            <w:tcW w:w="363"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检查结果做出之日起5个工作日内</w:t>
            </w:r>
          </w:p>
        </w:tc>
        <w:tc>
          <w:tcPr>
            <w:tcW w:w="38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区县级人民政府民政部门、乡镇人民政府（街道办事处）</w:t>
            </w:r>
          </w:p>
        </w:tc>
        <w:tc>
          <w:tcPr>
            <w:tcW w:w="709"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color w:val="000000"/>
                <w:kern w:val="0"/>
                <w:sz w:val="24"/>
                <w:szCs w:val="24"/>
              </w:rPr>
              <w:t xml:space="preserve">     </w:t>
            </w:r>
          </w:p>
        </w:tc>
        <w:tc>
          <w:tcPr>
            <w:tcW w:w="162"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9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2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200"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w:t>
            </w:r>
          </w:p>
        </w:tc>
        <w:tc>
          <w:tcPr>
            <w:tcW w:w="141"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c>
          <w:tcPr>
            <w:tcW w:w="166" w:type="pct"/>
            <w:noWrap w:val="0"/>
            <w:vAlign w:val="center"/>
          </w:tcPr>
          <w:p>
            <w:pPr>
              <w:keepNext w:val="0"/>
              <w:keepLines w:val="0"/>
              <w:pageBreakBefore w:val="0"/>
              <w:widowControl w:val="0"/>
              <w:kinsoku/>
              <w:wordWrap/>
              <w:overflowPunct w:val="0"/>
              <w:topLinePunct w:val="0"/>
              <w:autoSpaceDE/>
              <w:autoSpaceDN/>
              <w:bidi w:val="0"/>
              <w:adjustRightInd/>
              <w:snapToGrid w:val="0"/>
              <w:spacing w:line="400" w:lineRule="exact"/>
              <w:ind w:left="-80" w:leftChars="-25" w:right="-80" w:rightChars="-25"/>
              <w:jc w:val="center"/>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t>
            </w:r>
          </w:p>
        </w:tc>
      </w:tr>
    </w:tbl>
    <w:p>
      <w:pPr>
        <w:rPr>
          <w:rFonts w:hint="eastAsia"/>
        </w:rPr>
      </w:pPr>
    </w:p>
    <w:sectPr>
      <w:footerReference r:id="rId3" w:type="default"/>
      <w:footerReference r:id="rId4" w:type="even"/>
      <w:pgSz w:w="17575" w:h="13153" w:orient="landscape"/>
      <w:pgMar w:top="1701" w:right="1418" w:bottom="1417" w:left="1418" w:header="1418" w:footer="1134" w:gutter="0"/>
      <w:cols w:space="0" w:num="1"/>
      <w:rtlGutter w:val="0"/>
      <w:docGrid w:type="linesAndChars" w:linePitch="579" w:charSpace="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仿宋">
    <w:altName w:val="宋体"/>
    <w:panose1 w:val="00000000000000000000"/>
    <w:charset w:val="00"/>
    <w:family w:val="auto"/>
    <w:pitch w:val="default"/>
    <w:sig w:usb0="00000000" w:usb1="00000000" w:usb2="00000000" w:usb3="00000000" w:csb0="00040001" w:csb1="00000000"/>
  </w:font>
  <w:font w:name="MingLiU_x0004_falt">
    <w:altName w:val="PMingLiU"/>
    <w:panose1 w:val="02020309000000000000"/>
    <w:charset w:val="88"/>
    <w:family w:val="modern"/>
    <w:pitch w:val="default"/>
    <w:sig w:usb0="00000000" w:usb1="00000000" w:usb2="00000010" w:usb3="00000000" w:csb0="00100000" w:csb1="00000000"/>
  </w:font>
  <w:font w:name="PMingLiU">
    <w:panose1 w:val="02020500000000000000"/>
    <w:charset w:val="88"/>
    <w:family w:val="auto"/>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Noto Sans Mono CJK JP Regular">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left="320" w:leftChars="100" w:right="320" w:rightChars="100"/>
      <w:rPr>
        <w:rStyle w:val="14"/>
        <w:rFonts w:hint="eastAsia"/>
        <w:sz w:val="28"/>
        <w:szCs w:val="28"/>
      </w:rPr>
    </w:pPr>
    <w:r>
      <w:rPr>
        <w:rStyle w:val="14"/>
        <w:rFonts w:hint="eastAsia"/>
        <w:sz w:val="28"/>
        <w:szCs w:val="28"/>
      </w:rPr>
      <w:t>－</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7</w:t>
    </w:r>
    <w:r>
      <w:rPr>
        <w:rStyle w:val="14"/>
        <w:sz w:val="28"/>
        <w:szCs w:val="28"/>
      </w:rPr>
      <w:fldChar w:fldCharType="end"/>
    </w:r>
    <w:r>
      <w:rPr>
        <w:rStyle w:val="14"/>
        <w:rFonts w:hint="eastAsia"/>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YjczMGM3MWY2NDAwNDI1MDQ4MGYyNTM0ZGM0MTEifQ=="/>
  </w:docVars>
  <w:rsids>
    <w:rsidRoot w:val="00E47C24"/>
    <w:rsid w:val="00003946"/>
    <w:rsid w:val="000130BD"/>
    <w:rsid w:val="00021F4E"/>
    <w:rsid w:val="000237EF"/>
    <w:rsid w:val="00023B63"/>
    <w:rsid w:val="00045054"/>
    <w:rsid w:val="000651D8"/>
    <w:rsid w:val="00067C76"/>
    <w:rsid w:val="00072776"/>
    <w:rsid w:val="00072DCD"/>
    <w:rsid w:val="00075713"/>
    <w:rsid w:val="00081029"/>
    <w:rsid w:val="00083855"/>
    <w:rsid w:val="00093345"/>
    <w:rsid w:val="000964D3"/>
    <w:rsid w:val="0009747E"/>
    <w:rsid w:val="000D2F0C"/>
    <w:rsid w:val="000D4DFC"/>
    <w:rsid w:val="000D585A"/>
    <w:rsid w:val="000D7A0C"/>
    <w:rsid w:val="000E1A77"/>
    <w:rsid w:val="000E3B13"/>
    <w:rsid w:val="000F1797"/>
    <w:rsid w:val="00105C6D"/>
    <w:rsid w:val="001223B2"/>
    <w:rsid w:val="001304CA"/>
    <w:rsid w:val="00141157"/>
    <w:rsid w:val="001468E0"/>
    <w:rsid w:val="001739B2"/>
    <w:rsid w:val="00180A06"/>
    <w:rsid w:val="00182CF7"/>
    <w:rsid w:val="00192B95"/>
    <w:rsid w:val="001A2F8C"/>
    <w:rsid w:val="001B1BCD"/>
    <w:rsid w:val="001B4374"/>
    <w:rsid w:val="001B5232"/>
    <w:rsid w:val="001B6CC2"/>
    <w:rsid w:val="001C6BCA"/>
    <w:rsid w:val="001E1E56"/>
    <w:rsid w:val="001E3B6B"/>
    <w:rsid w:val="001F01E9"/>
    <w:rsid w:val="001F4116"/>
    <w:rsid w:val="001F593E"/>
    <w:rsid w:val="00204EB9"/>
    <w:rsid w:val="002133BD"/>
    <w:rsid w:val="002178E5"/>
    <w:rsid w:val="0022032E"/>
    <w:rsid w:val="002268AF"/>
    <w:rsid w:val="00236525"/>
    <w:rsid w:val="002466F6"/>
    <w:rsid w:val="00247469"/>
    <w:rsid w:val="00263A68"/>
    <w:rsid w:val="00286B92"/>
    <w:rsid w:val="00290941"/>
    <w:rsid w:val="002B3361"/>
    <w:rsid w:val="002B442F"/>
    <w:rsid w:val="002C22DA"/>
    <w:rsid w:val="002D00EA"/>
    <w:rsid w:val="002D61FF"/>
    <w:rsid w:val="002E1E44"/>
    <w:rsid w:val="002F2692"/>
    <w:rsid w:val="002F4B6D"/>
    <w:rsid w:val="00306F6D"/>
    <w:rsid w:val="00312C40"/>
    <w:rsid w:val="00314157"/>
    <w:rsid w:val="0032274B"/>
    <w:rsid w:val="00322B27"/>
    <w:rsid w:val="00351B4F"/>
    <w:rsid w:val="00355A03"/>
    <w:rsid w:val="003A160E"/>
    <w:rsid w:val="003A2A2C"/>
    <w:rsid w:val="003A4D45"/>
    <w:rsid w:val="003B15C1"/>
    <w:rsid w:val="003C0B4A"/>
    <w:rsid w:val="003C69D1"/>
    <w:rsid w:val="003E51D8"/>
    <w:rsid w:val="003E5EE4"/>
    <w:rsid w:val="003F127B"/>
    <w:rsid w:val="003F24D5"/>
    <w:rsid w:val="004045F7"/>
    <w:rsid w:val="00407AD7"/>
    <w:rsid w:val="00415CCA"/>
    <w:rsid w:val="00425D1C"/>
    <w:rsid w:val="00430F59"/>
    <w:rsid w:val="00445CCB"/>
    <w:rsid w:val="00446B76"/>
    <w:rsid w:val="004523B5"/>
    <w:rsid w:val="004542FD"/>
    <w:rsid w:val="00462A4A"/>
    <w:rsid w:val="00463F71"/>
    <w:rsid w:val="00466A1B"/>
    <w:rsid w:val="00476C3C"/>
    <w:rsid w:val="0048378F"/>
    <w:rsid w:val="00486228"/>
    <w:rsid w:val="00490850"/>
    <w:rsid w:val="00497849"/>
    <w:rsid w:val="004B150F"/>
    <w:rsid w:val="004B2400"/>
    <w:rsid w:val="004C3365"/>
    <w:rsid w:val="004E3A99"/>
    <w:rsid w:val="00504C68"/>
    <w:rsid w:val="005054FE"/>
    <w:rsid w:val="00514372"/>
    <w:rsid w:val="00520E3C"/>
    <w:rsid w:val="00523A08"/>
    <w:rsid w:val="00530B1B"/>
    <w:rsid w:val="00531398"/>
    <w:rsid w:val="00541FDB"/>
    <w:rsid w:val="00547614"/>
    <w:rsid w:val="00550FA4"/>
    <w:rsid w:val="0055670C"/>
    <w:rsid w:val="00562B76"/>
    <w:rsid w:val="00562C55"/>
    <w:rsid w:val="0056528A"/>
    <w:rsid w:val="0057213A"/>
    <w:rsid w:val="005726E5"/>
    <w:rsid w:val="00572CF3"/>
    <w:rsid w:val="00580858"/>
    <w:rsid w:val="005846F5"/>
    <w:rsid w:val="005861F1"/>
    <w:rsid w:val="00595FFE"/>
    <w:rsid w:val="005B4275"/>
    <w:rsid w:val="005B58CB"/>
    <w:rsid w:val="005B7985"/>
    <w:rsid w:val="005D0D68"/>
    <w:rsid w:val="005E52DB"/>
    <w:rsid w:val="005E6718"/>
    <w:rsid w:val="005F1043"/>
    <w:rsid w:val="005F3011"/>
    <w:rsid w:val="005F6EDB"/>
    <w:rsid w:val="00614344"/>
    <w:rsid w:val="00614E45"/>
    <w:rsid w:val="00615FB5"/>
    <w:rsid w:val="00626001"/>
    <w:rsid w:val="006264A7"/>
    <w:rsid w:val="0062765D"/>
    <w:rsid w:val="00631CAD"/>
    <w:rsid w:val="00632D9D"/>
    <w:rsid w:val="0063775C"/>
    <w:rsid w:val="0065303F"/>
    <w:rsid w:val="006656B7"/>
    <w:rsid w:val="00670072"/>
    <w:rsid w:val="0068086B"/>
    <w:rsid w:val="0068589C"/>
    <w:rsid w:val="00690BDE"/>
    <w:rsid w:val="006936D4"/>
    <w:rsid w:val="00693C31"/>
    <w:rsid w:val="006C19E2"/>
    <w:rsid w:val="006D05A5"/>
    <w:rsid w:val="006D5218"/>
    <w:rsid w:val="006F0BE0"/>
    <w:rsid w:val="006F18A1"/>
    <w:rsid w:val="006F2C4B"/>
    <w:rsid w:val="006F3E47"/>
    <w:rsid w:val="00740A75"/>
    <w:rsid w:val="00794D24"/>
    <w:rsid w:val="007A0BCF"/>
    <w:rsid w:val="007C19FB"/>
    <w:rsid w:val="007C4179"/>
    <w:rsid w:val="007C7646"/>
    <w:rsid w:val="007D4373"/>
    <w:rsid w:val="007F77D1"/>
    <w:rsid w:val="00804ECA"/>
    <w:rsid w:val="008373FE"/>
    <w:rsid w:val="00845595"/>
    <w:rsid w:val="008650F2"/>
    <w:rsid w:val="00865E24"/>
    <w:rsid w:val="00873CC5"/>
    <w:rsid w:val="0087732D"/>
    <w:rsid w:val="008A2E7A"/>
    <w:rsid w:val="008B0064"/>
    <w:rsid w:val="008C0FB3"/>
    <w:rsid w:val="008C1981"/>
    <w:rsid w:val="008C5B9F"/>
    <w:rsid w:val="008D04A3"/>
    <w:rsid w:val="008D413B"/>
    <w:rsid w:val="008F2FC4"/>
    <w:rsid w:val="008F3923"/>
    <w:rsid w:val="0090191B"/>
    <w:rsid w:val="009019FE"/>
    <w:rsid w:val="00906EBA"/>
    <w:rsid w:val="009071DB"/>
    <w:rsid w:val="009139EA"/>
    <w:rsid w:val="00916D4E"/>
    <w:rsid w:val="00917F2C"/>
    <w:rsid w:val="0094374C"/>
    <w:rsid w:val="00947B33"/>
    <w:rsid w:val="00961172"/>
    <w:rsid w:val="00963209"/>
    <w:rsid w:val="0098036E"/>
    <w:rsid w:val="009A7236"/>
    <w:rsid w:val="009B3866"/>
    <w:rsid w:val="009B5482"/>
    <w:rsid w:val="009B648A"/>
    <w:rsid w:val="009D5773"/>
    <w:rsid w:val="009E1923"/>
    <w:rsid w:val="009E1B90"/>
    <w:rsid w:val="009E2EAF"/>
    <w:rsid w:val="00A07741"/>
    <w:rsid w:val="00A23242"/>
    <w:rsid w:val="00A253B6"/>
    <w:rsid w:val="00A25796"/>
    <w:rsid w:val="00A34EC1"/>
    <w:rsid w:val="00A53059"/>
    <w:rsid w:val="00A63A6C"/>
    <w:rsid w:val="00A7043E"/>
    <w:rsid w:val="00A70CB4"/>
    <w:rsid w:val="00A73BF1"/>
    <w:rsid w:val="00A76500"/>
    <w:rsid w:val="00A92D3E"/>
    <w:rsid w:val="00AB1135"/>
    <w:rsid w:val="00AB2CE7"/>
    <w:rsid w:val="00AD4DCB"/>
    <w:rsid w:val="00AD4DEC"/>
    <w:rsid w:val="00AE1344"/>
    <w:rsid w:val="00AE6BCA"/>
    <w:rsid w:val="00AE6F37"/>
    <w:rsid w:val="00AF1C51"/>
    <w:rsid w:val="00AF2A51"/>
    <w:rsid w:val="00AF6D70"/>
    <w:rsid w:val="00B035A0"/>
    <w:rsid w:val="00B07917"/>
    <w:rsid w:val="00B1743E"/>
    <w:rsid w:val="00B17E04"/>
    <w:rsid w:val="00B20FFF"/>
    <w:rsid w:val="00B26273"/>
    <w:rsid w:val="00B50B84"/>
    <w:rsid w:val="00B60A02"/>
    <w:rsid w:val="00B63C8F"/>
    <w:rsid w:val="00B6586C"/>
    <w:rsid w:val="00B75DFE"/>
    <w:rsid w:val="00B769D4"/>
    <w:rsid w:val="00B83D1E"/>
    <w:rsid w:val="00BB0788"/>
    <w:rsid w:val="00BB0D76"/>
    <w:rsid w:val="00BB24ED"/>
    <w:rsid w:val="00BC53C8"/>
    <w:rsid w:val="00BE55A5"/>
    <w:rsid w:val="00BE6898"/>
    <w:rsid w:val="00BF2B12"/>
    <w:rsid w:val="00C04E06"/>
    <w:rsid w:val="00C1188B"/>
    <w:rsid w:val="00C14536"/>
    <w:rsid w:val="00C334BE"/>
    <w:rsid w:val="00C400AC"/>
    <w:rsid w:val="00C422C4"/>
    <w:rsid w:val="00C42A5E"/>
    <w:rsid w:val="00C42B2F"/>
    <w:rsid w:val="00C45C2E"/>
    <w:rsid w:val="00C57C75"/>
    <w:rsid w:val="00C605E6"/>
    <w:rsid w:val="00C65162"/>
    <w:rsid w:val="00C667B9"/>
    <w:rsid w:val="00C764C6"/>
    <w:rsid w:val="00C80457"/>
    <w:rsid w:val="00C84FA3"/>
    <w:rsid w:val="00C9325A"/>
    <w:rsid w:val="00CA3E48"/>
    <w:rsid w:val="00CA5FF8"/>
    <w:rsid w:val="00CB22D7"/>
    <w:rsid w:val="00CC3C2D"/>
    <w:rsid w:val="00CC6BDE"/>
    <w:rsid w:val="00CC74E3"/>
    <w:rsid w:val="00CD016B"/>
    <w:rsid w:val="00CD0CD0"/>
    <w:rsid w:val="00CD2C6C"/>
    <w:rsid w:val="00CF35C0"/>
    <w:rsid w:val="00D26821"/>
    <w:rsid w:val="00D57FED"/>
    <w:rsid w:val="00D60880"/>
    <w:rsid w:val="00D6548F"/>
    <w:rsid w:val="00D7453B"/>
    <w:rsid w:val="00D9028D"/>
    <w:rsid w:val="00DB2C3D"/>
    <w:rsid w:val="00DD0149"/>
    <w:rsid w:val="00DD4CC9"/>
    <w:rsid w:val="00DE4894"/>
    <w:rsid w:val="00DF0F8C"/>
    <w:rsid w:val="00DF4B9C"/>
    <w:rsid w:val="00E038CB"/>
    <w:rsid w:val="00E071AE"/>
    <w:rsid w:val="00E12879"/>
    <w:rsid w:val="00E13906"/>
    <w:rsid w:val="00E15578"/>
    <w:rsid w:val="00E20FA7"/>
    <w:rsid w:val="00E21812"/>
    <w:rsid w:val="00E2606D"/>
    <w:rsid w:val="00E41988"/>
    <w:rsid w:val="00E42060"/>
    <w:rsid w:val="00E43650"/>
    <w:rsid w:val="00E47C24"/>
    <w:rsid w:val="00E6100F"/>
    <w:rsid w:val="00E86B2B"/>
    <w:rsid w:val="00EB0822"/>
    <w:rsid w:val="00EB3FE8"/>
    <w:rsid w:val="00ED6444"/>
    <w:rsid w:val="00F10D4C"/>
    <w:rsid w:val="00F15158"/>
    <w:rsid w:val="00F30A65"/>
    <w:rsid w:val="00F31EB5"/>
    <w:rsid w:val="00F369A2"/>
    <w:rsid w:val="00F4029B"/>
    <w:rsid w:val="00F4033F"/>
    <w:rsid w:val="00F72F73"/>
    <w:rsid w:val="00F8792C"/>
    <w:rsid w:val="00F90852"/>
    <w:rsid w:val="00F97C48"/>
    <w:rsid w:val="00FA46BC"/>
    <w:rsid w:val="00FB46B7"/>
    <w:rsid w:val="00FC023A"/>
    <w:rsid w:val="00FC1200"/>
    <w:rsid w:val="00FD57F2"/>
    <w:rsid w:val="00FD5B7B"/>
    <w:rsid w:val="00FF295D"/>
    <w:rsid w:val="00FF4B12"/>
    <w:rsid w:val="5AB37FF0"/>
    <w:rsid w:val="5D496C4C"/>
    <w:rsid w:val="67137F86"/>
    <w:rsid w:val="72191F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eastAsia="宋体"/>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Document Map"/>
    <w:basedOn w:val="1"/>
    <w:link w:val="31"/>
    <w:qFormat/>
    <w:uiPriority w:val="0"/>
    <w:rPr>
      <w:rFonts w:ascii="Times New Roman" w:eastAsia="宋体"/>
      <w:kern w:val="0"/>
      <w:sz w:val="18"/>
      <w:szCs w:val="18"/>
    </w:rPr>
  </w:style>
  <w:style w:type="paragraph" w:styleId="4">
    <w:name w:val="annotation text"/>
    <w:basedOn w:val="1"/>
    <w:link w:val="38"/>
    <w:qFormat/>
    <w:uiPriority w:val="0"/>
    <w:pPr>
      <w:jc w:val="left"/>
    </w:pPr>
    <w:rPr>
      <w:rFonts w:hAnsi="方正仿宋_GBK" w:eastAsia="方正仿宋"/>
    </w:rPr>
  </w:style>
  <w:style w:type="paragraph" w:styleId="5">
    <w:name w:val="Body Text"/>
    <w:basedOn w:val="1"/>
    <w:next w:val="1"/>
    <w:qFormat/>
    <w:uiPriority w:val="0"/>
    <w:pPr>
      <w:spacing w:line="560" w:lineRule="exact"/>
      <w:jc w:val="left"/>
    </w:pPr>
    <w:rPr>
      <w:rFonts w:ascii="黑体" w:hAnsi="黑体" w:eastAsia="黑体"/>
    </w:rPr>
  </w:style>
  <w:style w:type="paragraph" w:styleId="6">
    <w:name w:val="Date"/>
    <w:basedOn w:val="1"/>
    <w:next w:val="1"/>
    <w:link w:val="37"/>
    <w:unhideWhenUsed/>
    <w:qFormat/>
    <w:uiPriority w:val="0"/>
    <w:pPr>
      <w:ind w:left="100" w:leftChars="2500"/>
    </w:pPr>
    <w:rPr>
      <w:rFonts w:ascii="Times New Roman"/>
      <w:color w:val="000000"/>
    </w:rPr>
  </w:style>
  <w:style w:type="paragraph" w:styleId="7">
    <w:name w:val="Balloon Text"/>
    <w:basedOn w:val="1"/>
    <w:link w:val="41"/>
    <w:qFormat/>
    <w:uiPriority w:val="0"/>
    <w:rPr>
      <w:rFonts w:ascii="Times New Roman"/>
      <w:color w:val="000000"/>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20"/>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0">
    <w:name w:val="Normal (Web)"/>
    <w:basedOn w:val="1"/>
    <w:next w:val="1"/>
    <w:qFormat/>
    <w:uiPriority w:val="0"/>
    <w:pPr>
      <w:widowControl/>
      <w:spacing w:after="150"/>
      <w:jc w:val="left"/>
    </w:pPr>
    <w:rPr>
      <w:rFonts w:ascii="宋体" w:eastAsia="宋体" w:cs="宋体"/>
      <w:kern w:val="0"/>
      <w:sz w:val="24"/>
      <w:szCs w:val="24"/>
    </w:rPr>
  </w:style>
  <w:style w:type="table" w:styleId="12">
    <w:name w:val="Table Grid"/>
    <w:basedOn w:val="11"/>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Emphasis"/>
    <w:qFormat/>
    <w:uiPriority w:val="0"/>
    <w:rPr>
      <w:i/>
      <w:iCs/>
    </w:rPr>
  </w:style>
  <w:style w:type="character" w:styleId="16">
    <w:name w:val="Hyperlink"/>
    <w:basedOn w:val="13"/>
    <w:uiPriority w:val="0"/>
    <w:rPr>
      <w:color w:val="0000FF"/>
      <w:u w:val="single"/>
    </w:rPr>
  </w:style>
  <w:style w:type="character" w:customStyle="1" w:styleId="17">
    <w:name w:val="标题 1 Char"/>
    <w:link w:val="2"/>
    <w:uiPriority w:val="0"/>
    <w:rPr>
      <w:rFonts w:eastAsia="宋体"/>
      <w:b/>
      <w:bCs/>
      <w:kern w:val="44"/>
      <w:sz w:val="44"/>
      <w:szCs w:val="44"/>
      <w:lang w:bidi="ar-SA"/>
    </w:rPr>
  </w:style>
  <w:style w:type="paragraph" w:customStyle="1" w:styleId="18">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9">
    <w:name w:val="页脚 Char"/>
    <w:basedOn w:val="13"/>
    <w:link w:val="8"/>
    <w:locked/>
    <w:uiPriority w:val="0"/>
    <w:rPr>
      <w:rFonts w:ascii="方正仿宋_GBK" w:eastAsia="方正仿宋_GBK"/>
      <w:kern w:val="2"/>
      <w:sz w:val="18"/>
      <w:szCs w:val="18"/>
      <w:lang w:val="en-US" w:eastAsia="zh-CN" w:bidi="ar-SA"/>
    </w:rPr>
  </w:style>
  <w:style w:type="character" w:customStyle="1" w:styleId="20">
    <w:name w:val="页眉 Char"/>
    <w:basedOn w:val="13"/>
    <w:link w:val="9"/>
    <w:locked/>
    <w:uiPriority w:val="0"/>
    <w:rPr>
      <w:rFonts w:ascii="Calibri" w:hAnsi="Calibri" w:eastAsia="宋体"/>
      <w:kern w:val="2"/>
      <w:sz w:val="18"/>
      <w:szCs w:val="18"/>
      <w:lang w:val="en-US" w:eastAsia="zh-CN" w:bidi="ar-SA"/>
    </w:rPr>
  </w:style>
  <w:style w:type="character" w:customStyle="1" w:styleId="21">
    <w:name w:val="正文文本 (2) + 间距 3 pt Exact"/>
    <w:basedOn w:val="22"/>
    <w:uiPriority w:val="0"/>
    <w:rPr>
      <w:color w:val="000000"/>
      <w:spacing w:val="60"/>
      <w:w w:val="100"/>
      <w:position w:val="0"/>
      <w:lang w:val="zh-CN"/>
    </w:rPr>
  </w:style>
  <w:style w:type="character" w:customStyle="1" w:styleId="22">
    <w:name w:val="正文文本 (2) Exact"/>
    <w:basedOn w:val="13"/>
    <w:link w:val="23"/>
    <w:qFormat/>
    <w:locked/>
    <w:uiPriority w:val="0"/>
    <w:rPr>
      <w:rFonts w:ascii="MingLiU_x0004_falt" w:hAnsi="MingLiU_x0004_falt" w:eastAsia="MingLiU_x0004_falt" w:cs="MingLiU_x0004_falt"/>
      <w:spacing w:val="10"/>
      <w:kern w:val="2"/>
      <w:sz w:val="17"/>
      <w:szCs w:val="17"/>
      <w:lang w:val="en-US" w:eastAsia="zh-CN" w:bidi="ar-SA"/>
    </w:rPr>
  </w:style>
  <w:style w:type="paragraph" w:customStyle="1" w:styleId="23">
    <w:name w:val="正文文本 (2)"/>
    <w:basedOn w:val="1"/>
    <w:link w:val="22"/>
    <w:uiPriority w:val="0"/>
    <w:pPr>
      <w:shd w:val="clear" w:color="auto" w:fill="FFFFFF"/>
      <w:spacing w:line="238" w:lineRule="exact"/>
      <w:jc w:val="distribute"/>
    </w:pPr>
    <w:rPr>
      <w:rFonts w:ascii="MingLiU_x0004_falt" w:hAnsi="MingLiU_x0004_falt" w:eastAsia="MingLiU_x0004_falt" w:cs="MingLiU_x0004_falt"/>
      <w:spacing w:val="10"/>
      <w:sz w:val="17"/>
      <w:szCs w:val="17"/>
    </w:rPr>
  </w:style>
  <w:style w:type="character" w:customStyle="1" w:styleId="24">
    <w:name w:val="正文文本 (2) + 间距 1 pt Exact"/>
    <w:basedOn w:val="22"/>
    <w:qFormat/>
    <w:uiPriority w:val="0"/>
    <w:rPr>
      <w:color w:val="000000"/>
      <w:spacing w:val="30"/>
      <w:w w:val="100"/>
      <w:position w:val="0"/>
      <w:lang w:val="zh-CN"/>
    </w:rPr>
  </w:style>
  <w:style w:type="character" w:customStyle="1" w:styleId="25">
    <w:name w:val="正文文本 (7) Exact"/>
    <w:basedOn w:val="13"/>
    <w:link w:val="26"/>
    <w:locked/>
    <w:uiPriority w:val="0"/>
    <w:rPr>
      <w:rFonts w:ascii="MingLiU_x0004_falt" w:hAnsi="MingLiU_x0004_falt" w:eastAsia="MingLiU_x0004_falt" w:cs="MingLiU_x0004_falt"/>
      <w:spacing w:val="20"/>
      <w:kern w:val="2"/>
      <w:sz w:val="16"/>
      <w:szCs w:val="16"/>
      <w:lang w:val="en-US" w:eastAsia="zh-CN" w:bidi="ar-SA"/>
    </w:rPr>
  </w:style>
  <w:style w:type="paragraph" w:customStyle="1" w:styleId="26">
    <w:name w:val="正文文本 (7)"/>
    <w:basedOn w:val="1"/>
    <w:link w:val="25"/>
    <w:uiPriority w:val="0"/>
    <w:pPr>
      <w:shd w:val="clear" w:color="auto" w:fill="FFFFFF"/>
      <w:spacing w:line="216" w:lineRule="exact"/>
      <w:jc w:val="distribute"/>
    </w:pPr>
    <w:rPr>
      <w:rFonts w:ascii="MingLiU_x0004_falt" w:hAnsi="MingLiU_x0004_falt" w:eastAsia="MingLiU_x0004_falt" w:cs="MingLiU_x0004_falt"/>
      <w:spacing w:val="20"/>
      <w:sz w:val="16"/>
      <w:szCs w:val="16"/>
    </w:rPr>
  </w:style>
  <w:style w:type="character" w:customStyle="1" w:styleId="27">
    <w:name w:val="正文文本 (7) Exact1"/>
    <w:basedOn w:val="25"/>
    <w:qFormat/>
    <w:uiPriority w:val="0"/>
    <w:rPr>
      <w:color w:val="000000"/>
      <w:w w:val="100"/>
      <w:position w:val="0"/>
      <w:u w:val="single"/>
      <w:lang w:val="zh-CN"/>
    </w:rPr>
  </w:style>
  <w:style w:type="character" w:customStyle="1" w:styleId="28">
    <w:name w:val="NormalCharacter"/>
    <w:semiHidden/>
    <w:qFormat/>
    <w:uiPriority w:val="0"/>
  </w:style>
  <w:style w:type="paragraph" w:customStyle="1" w:styleId="29">
    <w:name w:val="正文文本 (3)"/>
    <w:basedOn w:val="1"/>
    <w:uiPriority w:val="0"/>
    <w:pPr>
      <w:shd w:val="clear" w:color="auto" w:fill="FFFFFF"/>
      <w:spacing w:before="60" w:after="1340" w:line="280" w:lineRule="exact"/>
      <w:jc w:val="right"/>
    </w:pPr>
    <w:rPr>
      <w:rFonts w:ascii="MingLiU_x0004_falt" w:hAnsi="MingLiU_x0004_falt" w:eastAsia="MingLiU_x0004_falt" w:cs="MingLiU_x0004_falt"/>
      <w:spacing w:val="20"/>
      <w:sz w:val="28"/>
      <w:szCs w:val="28"/>
    </w:rPr>
  </w:style>
  <w:style w:type="character" w:customStyle="1" w:styleId="30">
    <w:name w:val=" Char Char1"/>
    <w:qFormat/>
    <w:uiPriority w:val="0"/>
    <w:rPr>
      <w:sz w:val="18"/>
      <w:szCs w:val="18"/>
    </w:rPr>
  </w:style>
  <w:style w:type="character" w:customStyle="1" w:styleId="31">
    <w:name w:val="文档结构图 Char"/>
    <w:link w:val="3"/>
    <w:qFormat/>
    <w:uiPriority w:val="0"/>
    <w:rPr>
      <w:sz w:val="18"/>
      <w:szCs w:val="18"/>
    </w:rPr>
  </w:style>
  <w:style w:type="character" w:customStyle="1" w:styleId="32">
    <w:name w:val="Other|1_"/>
    <w:link w:val="33"/>
    <w:locked/>
    <w:uiPriority w:val="0"/>
    <w:rPr>
      <w:rFonts w:ascii="宋体" w:hAnsi="宋体" w:cs="宋体"/>
      <w:lang w:val="zh-TW" w:eastAsia="zh-TW" w:bidi="zh-TW"/>
    </w:rPr>
  </w:style>
  <w:style w:type="paragraph" w:customStyle="1" w:styleId="33">
    <w:name w:val="Other|1"/>
    <w:basedOn w:val="1"/>
    <w:link w:val="32"/>
    <w:qFormat/>
    <w:uiPriority w:val="0"/>
    <w:pPr>
      <w:spacing w:line="310" w:lineRule="exact"/>
      <w:jc w:val="left"/>
    </w:pPr>
    <w:rPr>
      <w:rFonts w:ascii="宋体" w:hAnsi="宋体" w:eastAsia="宋体" w:cs="宋体"/>
      <w:kern w:val="0"/>
      <w:sz w:val="20"/>
      <w:szCs w:val="20"/>
      <w:lang w:val="zh-TW" w:eastAsia="zh-TW" w:bidi="zh-TW"/>
    </w:rPr>
  </w:style>
  <w:style w:type="paragraph" w:customStyle="1" w:styleId="34">
    <w:name w:val="_Style 4"/>
    <w:basedOn w:val="1"/>
    <w:qFormat/>
    <w:uiPriority w:val="0"/>
    <w:pPr>
      <w:ind w:firstLine="420" w:firstLineChars="200"/>
    </w:pPr>
    <w:rPr>
      <w:rFonts w:ascii="等线" w:hAnsi="等线" w:eastAsia="等线"/>
      <w:szCs w:val="24"/>
    </w:rPr>
  </w:style>
  <w:style w:type="paragraph" w:customStyle="1" w:styleId="35">
    <w:name w:val="列出段落2"/>
    <w:basedOn w:val="1"/>
    <w:qFormat/>
    <w:uiPriority w:val="0"/>
    <w:pPr>
      <w:ind w:firstLine="420" w:firstLineChars="200"/>
    </w:pPr>
    <w:rPr>
      <w:rFonts w:ascii="等线" w:hAnsi="等线" w:eastAsia="等线"/>
      <w:szCs w:val="24"/>
    </w:rPr>
  </w:style>
  <w:style w:type="paragraph" w:customStyle="1" w:styleId="36">
    <w:name w:val="_Style 2"/>
    <w:basedOn w:val="1"/>
    <w:qFormat/>
    <w:uiPriority w:val="0"/>
    <w:pPr>
      <w:ind w:firstLine="420" w:firstLineChars="200"/>
    </w:pPr>
    <w:rPr>
      <w:rFonts w:ascii="等线" w:hAnsi="等线" w:eastAsia="等线"/>
      <w:szCs w:val="24"/>
    </w:rPr>
  </w:style>
  <w:style w:type="character" w:customStyle="1" w:styleId="37">
    <w:name w:val="日期 Char"/>
    <w:basedOn w:val="13"/>
    <w:link w:val="6"/>
    <w:semiHidden/>
    <w:qFormat/>
    <w:uiPriority w:val="0"/>
    <w:rPr>
      <w:rFonts w:eastAsia="方正仿宋_GBK"/>
      <w:color w:val="000000"/>
      <w:kern w:val="2"/>
      <w:sz w:val="32"/>
      <w:szCs w:val="32"/>
      <w:lang w:bidi="ar-SA"/>
    </w:rPr>
  </w:style>
  <w:style w:type="character" w:customStyle="1" w:styleId="38">
    <w:name w:val="批注文字 Char"/>
    <w:basedOn w:val="13"/>
    <w:link w:val="4"/>
    <w:uiPriority w:val="0"/>
    <w:rPr>
      <w:rFonts w:ascii="方正仿宋_GBK" w:hAnsi="方正仿宋_GBK" w:eastAsia="方正仿宋"/>
      <w:kern w:val="2"/>
      <w:sz w:val="32"/>
      <w:szCs w:val="32"/>
      <w:lang w:bidi="ar-SA"/>
    </w:rPr>
  </w:style>
  <w:style w:type="paragraph" w:customStyle="1" w:styleId="39">
    <w:name w:val="Table Paragraph"/>
    <w:basedOn w:val="1"/>
    <w:qFormat/>
    <w:uiPriority w:val="0"/>
    <w:pPr>
      <w:autoSpaceDE w:val="0"/>
      <w:autoSpaceDN w:val="0"/>
      <w:jc w:val="left"/>
    </w:pPr>
    <w:rPr>
      <w:rFonts w:ascii="Noto Sans Mono CJK JP Regular" w:hAnsi="Noto Sans Mono CJK JP Regular" w:eastAsia="等线" w:cs="Noto Sans Mono CJK JP Regular"/>
      <w:color w:val="000000"/>
      <w:sz w:val="22"/>
      <w:szCs w:val="22"/>
      <w:lang w:eastAsia="en-US"/>
    </w:rPr>
  </w:style>
  <w:style w:type="character" w:customStyle="1" w:styleId="40">
    <w:name w:val="grame"/>
    <w:qFormat/>
    <w:uiPriority w:val="0"/>
  </w:style>
  <w:style w:type="character" w:customStyle="1" w:styleId="41">
    <w:name w:val="批注框文本 Char"/>
    <w:basedOn w:val="13"/>
    <w:link w:val="7"/>
    <w:semiHidden/>
    <w:qFormat/>
    <w:locked/>
    <w:uiPriority w:val="0"/>
    <w:rPr>
      <w:rFonts w:eastAsia="方正仿宋_GBK"/>
      <w:color w:val="000000"/>
      <w:kern w:val="2"/>
      <w:sz w:val="18"/>
      <w:szCs w:val="18"/>
      <w:lang w:val="en-US" w:eastAsia="zh-CN" w:bidi="ar-SA"/>
    </w:rPr>
  </w:style>
  <w:style w:type="paragraph" w:customStyle="1" w:styleId="42">
    <w:name w:val="Char1 Char Char Char"/>
    <w:basedOn w:val="1"/>
    <w:uiPriority w:val="0"/>
    <w:pPr>
      <w:widowControl/>
      <w:spacing w:after="160" w:line="240" w:lineRule="exact"/>
      <w:jc w:val="left"/>
    </w:pPr>
    <w:rPr>
      <w:rFonts w:ascii="Verdana" w:hAnsi="Verdana" w:eastAsia="仿宋_GB2312"/>
      <w:kern w:val="0"/>
      <w:sz w:val="30"/>
      <w:szCs w:val="30"/>
      <w:lang w:eastAsia="en-US"/>
    </w:rPr>
  </w:style>
  <w:style w:type="paragraph" w:customStyle="1" w:styleId="43">
    <w:name w:val=" Char4 Char Char Char"/>
    <w:basedOn w:val="1"/>
    <w:qFormat/>
    <w:uiPriority w:val="0"/>
    <w:pPr>
      <w:adjustRightInd w:val="0"/>
      <w:snapToGrid w:val="0"/>
      <w:spacing w:line="360" w:lineRule="auto"/>
      <w:ind w:firstLine="200" w:firstLineChars="200"/>
    </w:pPr>
    <w:rPr>
      <w:rFonts w:ascii="仿宋_GB2312" w:eastAsia="仿宋_GB2312"/>
      <w:szCs w:val="20"/>
    </w:rPr>
  </w:style>
  <w:style w:type="paragraph" w:customStyle="1" w:styleId="44">
    <w:name w:val="zw"/>
    <w:next w:val="1"/>
    <w:qFormat/>
    <w:uiPriority w:val="0"/>
    <w:pPr>
      <w:spacing w:before="30"/>
      <w:ind w:left="100" w:right="100"/>
      <w:jc w:val="both"/>
    </w:pPr>
    <w:rPr>
      <w:rFonts w:ascii="方正书宋简体" w:hAnsi="Times New Roman" w:eastAsia="方正书宋简体" w:cs="Times New Roman"/>
      <w:color w:val="000000"/>
      <w:sz w:val="21"/>
      <w:szCs w:val="21"/>
      <w:lang w:val="en-US" w:eastAsia="zh-CN" w:bidi="ar-SA"/>
    </w:rPr>
  </w:style>
  <w:style w:type="paragraph" w:customStyle="1" w:styleId="45">
    <w:name w:val="Char"/>
    <w:basedOn w:val="1"/>
    <w:uiPriority w:val="0"/>
    <w:rPr>
      <w:rFonts w:ascii="Times New Roman" w:eastAsia="宋体"/>
      <w:sz w:val="21"/>
      <w:szCs w:val="24"/>
    </w:rPr>
  </w:style>
  <w:style w:type="paragraph" w:customStyle="1" w:styleId="46">
    <w:name w:val="Char4 Char Char Char"/>
    <w:basedOn w:val="1"/>
    <w:qFormat/>
    <w:uiPriority w:val="0"/>
    <w:pPr>
      <w:adjustRightInd w:val="0"/>
      <w:snapToGrid w:val="0"/>
      <w:spacing w:line="360" w:lineRule="auto"/>
      <w:ind w:firstLine="200" w:firstLineChars="200"/>
    </w:pPr>
    <w:rPr>
      <w:rFonts w:ascii="Times New Roman"/>
      <w:szCs w:val="20"/>
    </w:rPr>
  </w:style>
  <w:style w:type="character" w:customStyle="1" w:styleId="47">
    <w:name w:val="Comment Text Char"/>
    <w:basedOn w:val="13"/>
    <w:qFormat/>
    <w:locked/>
    <w:uiPriority w:val="0"/>
    <w:rPr>
      <w:rFonts w:ascii="Times New Roman" w:hAnsi="Times New Roman" w:eastAsia="方正仿宋_GBK"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5328</Words>
  <Characters>5400</Characters>
  <Lines>182</Lines>
  <Paragraphs>51</Paragraphs>
  <TotalTime>2</TotalTime>
  <ScaleCrop>false</ScaleCrop>
  <LinksUpToDate>false</LinksUpToDate>
  <CharactersWithSpaces>24119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2022-09-15T05:15:00Z</dcterms:created>
  <dc:creator>曾义</dc:creator>
  <cp:lastModifiedBy>Administrator</cp:lastModifiedBy>
  <cp:lastPrinted>2020-10-29T03:21:00Z</cp:lastPrinted>
  <dcterms:modified xsi:type="dcterms:W3CDTF">2024-06-13T02:55:03Z</dcterms:modified>
  <dc:title>涪陵府办发〔2019〕号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83B13DE2F2854BF89E74D3A144B81530</vt:lpwstr>
  </property>
</Properties>
</file>