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13"/>
          <w:tab w:val="left" w:pos="7797"/>
          <w:tab w:val="left" w:pos="8690"/>
        </w:tabs>
        <w:spacing w:line="1080" w:lineRule="exact"/>
        <w:jc w:val="distribute"/>
        <w:rPr>
          <w:rFonts w:hint="eastAsia" w:ascii="方正小标宋_GBK" w:eastAsia="方正小标宋_GBK"/>
          <w:b/>
          <w:bCs/>
          <w:color w:val="FF0000"/>
          <w:spacing w:val="20"/>
          <w:w w:val="58"/>
          <w:sz w:val="108"/>
          <w:szCs w:val="108"/>
        </w:rPr>
      </w:pPr>
      <w:r>
        <w:rPr>
          <w:rFonts w:hint="eastAsia"/>
          <w:color w:val="000000"/>
        </w:rPr>
        <mc:AlternateContent>
          <mc:Choice Requires="wps">
            <w:drawing>
              <wp:anchor distT="0" distB="0" distL="114300" distR="114300" simplePos="0" relativeHeight="251659264" behindDoc="0" locked="0" layoutInCell="1" allowOverlap="1">
                <wp:simplePos x="0" y="0"/>
                <wp:positionH relativeFrom="page">
                  <wp:posOffset>909955</wp:posOffset>
                </wp:positionH>
                <wp:positionV relativeFrom="page">
                  <wp:posOffset>2067560</wp:posOffset>
                </wp:positionV>
                <wp:extent cx="5807075" cy="0"/>
                <wp:effectExtent l="0" t="38100" r="3175" b="38100"/>
                <wp:wrapNone/>
                <wp:docPr id="1" name="直接连接符 1"/>
                <wp:cNvGraphicFramePr/>
                <a:graphic xmlns:a="http://schemas.openxmlformats.org/drawingml/2006/main">
                  <a:graphicData uri="http://schemas.microsoft.com/office/word/2010/wordprocessingShape">
                    <wps:wsp>
                      <wps:cNvCnPr/>
                      <wps:spPr>
                        <a:xfrm>
                          <a:off x="0" y="0"/>
                          <a:ext cx="5807075"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65pt;margin-top:162.8pt;height:0pt;width:457.25pt;mso-position-horizontal-relative:page;mso-position-vertical-relative:page;z-index:251659264;mso-width-relative:page;mso-height-relative:page;" filled="f" stroked="t" coordsize="21600,21600" o:gfxdata="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CYzMtkAAAAMAQAADwAAAAAAAAABACAAAAAiAAAAZHJzL2Rv&#10;d25yZXYueG1sUEsBAhQAFAAAAAgAh07iQGbZn8IAAgAA+QMAAA4AAAAAAAAAAQAgAAAAKAEAAGRy&#10;cy9lMm9Eb2MueG1sUEsFBgAAAAAGAAYAWQEAAJoFAAAAAA==&#10;">
                <v:path arrowok="t"/>
                <v:fill on="f" focussize="0,0"/>
                <v:stroke weight="6pt" color="#FF0000" linestyle="thickThin" joinstyle="round"/>
                <v:imagedata o:title=""/>
                <o:lock v:ext="edit" aspectratio="f"/>
              </v:line>
            </w:pict>
          </mc:Fallback>
        </mc:AlternateContent>
      </w:r>
      <w:r>
        <w:rPr>
          <w:rFonts w:hint="eastAsia" w:ascii="方正小标宋_GBK" w:eastAsia="方正小标宋_GBK"/>
          <w:b/>
          <w:bCs/>
          <w:color w:val="FF0000"/>
          <w:spacing w:val="20"/>
          <w:w w:val="58"/>
          <w:sz w:val="108"/>
          <w:szCs w:val="108"/>
        </w:rPr>
        <w:t>重庆市涪陵区商务委员会</w:t>
      </w:r>
    </w:p>
    <w:p>
      <w:pPr>
        <w:tabs>
          <w:tab w:val="left" w:pos="7513"/>
        </w:tabs>
        <w:ind w:firstLine="320" w:firstLineChars="100"/>
        <w:jc w:val="right"/>
        <w:rPr>
          <w:rFonts w:hint="eastAsia"/>
          <w:color w:val="000000"/>
          <w:szCs w:val="32"/>
        </w:rPr>
      </w:pPr>
    </w:p>
    <w:p>
      <w:pPr>
        <w:tabs>
          <w:tab w:val="left" w:pos="7513"/>
        </w:tabs>
        <w:ind w:firstLine="320" w:firstLineChars="100"/>
        <w:jc w:val="right"/>
        <w:rPr>
          <w:rFonts w:hint="eastAsia"/>
          <w:szCs w:val="32"/>
        </w:rPr>
      </w:pPr>
      <w:r>
        <w:rPr>
          <w:rFonts w:hint="eastAsia"/>
          <w:color w:val="000000"/>
          <w:szCs w:val="32"/>
        </w:rPr>
        <w:t>涪陵商务</w:t>
      </w:r>
      <w:r>
        <w:rPr>
          <w:rFonts w:hint="eastAsia"/>
          <w:szCs w:val="32"/>
        </w:rPr>
        <w:t>函</w:t>
      </w:r>
      <w:r>
        <w:rPr>
          <w:rFonts w:hint="eastAsia"/>
          <w:color w:val="000000"/>
          <w:szCs w:val="32"/>
        </w:rPr>
        <w:t>〔2024〕23号</w:t>
      </w:r>
    </w:p>
    <w:p>
      <w:pPr>
        <w:pStyle w:val="8"/>
        <w:spacing w:before="0" w:beforeAutospacing="0" w:after="0" w:afterAutospacing="0" w:line="600" w:lineRule="exact"/>
        <w:jc w:val="center"/>
        <w:rPr>
          <w:rFonts w:hint="eastAsia" w:ascii="方正黑体_GBK" w:eastAsia="方正黑体_GBK"/>
          <w:kern w:val="2"/>
          <w:sz w:val="44"/>
          <w:szCs w:val="44"/>
        </w:rPr>
      </w:pPr>
    </w:p>
    <w:p>
      <w:pPr>
        <w:snapToGrid w:val="0"/>
        <w:spacing w:line="6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重庆市涪陵区商务委员会</w:t>
      </w:r>
    </w:p>
    <w:p>
      <w:pPr>
        <w:snapToGrid w:val="0"/>
        <w:spacing w:line="6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sz w:val="44"/>
          <w:szCs w:val="44"/>
        </w:rPr>
        <w:t>关于征集</w:t>
      </w:r>
      <w:r>
        <w:rPr>
          <w:rFonts w:hint="eastAsia" w:ascii="方正小标宋_GBK" w:hAnsi="方正小标宋_GBK" w:eastAsia="方正小标宋_GBK" w:cs="方正小标宋_GBK"/>
          <w:color w:val="000000"/>
          <w:sz w:val="44"/>
          <w:szCs w:val="44"/>
        </w:rPr>
        <w:t>生活必需品保供能力提升先行区</w:t>
      </w:r>
    </w:p>
    <w:p>
      <w:pPr>
        <w:snapToGrid w:val="0"/>
        <w:spacing w:line="6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项目（第二批）</w:t>
      </w:r>
      <w:r>
        <w:rPr>
          <w:rFonts w:hint="eastAsia" w:ascii="方正小标宋_GBK" w:hAnsi="方正小标宋_GBK" w:eastAsia="方正小标宋_GBK" w:cs="方正小标宋_GBK"/>
          <w:sz w:val="44"/>
          <w:szCs w:val="44"/>
        </w:rPr>
        <w:t>的函</w:t>
      </w:r>
    </w:p>
    <w:p>
      <w:pPr>
        <w:snapToGrid w:val="0"/>
        <w:spacing w:line="620" w:lineRule="exact"/>
        <w:jc w:val="center"/>
        <w:rPr>
          <w:rFonts w:ascii="方正小标宋_GBK" w:hAnsi="方正小标宋_GBK" w:eastAsia="方正小标宋_GBK" w:cs="方正小标宋_GBK"/>
          <w:sz w:val="44"/>
          <w:szCs w:val="44"/>
        </w:rPr>
      </w:pPr>
    </w:p>
    <w:p>
      <w:pPr>
        <w:snapToGrid w:val="0"/>
        <w:spacing w:line="620" w:lineRule="exact"/>
        <w:rPr>
          <w:rFonts w:hint="eastAsia" w:hAnsi="方正仿宋_GBK" w:cs="方正仿宋_GBK"/>
          <w:szCs w:val="32"/>
        </w:rPr>
      </w:pPr>
      <w:r>
        <w:rPr>
          <w:rFonts w:hint="eastAsia" w:hAnsi="方正仿宋_GBK" w:cs="方正仿宋_GBK"/>
          <w:szCs w:val="32"/>
        </w:rPr>
        <w:t>涪陵高新区管委会，各乡镇人民政府、街道办事处，有关单位：</w:t>
      </w:r>
    </w:p>
    <w:p>
      <w:pPr>
        <w:snapToGrid w:val="0"/>
        <w:spacing w:line="620" w:lineRule="exact"/>
        <w:ind w:firstLine="640" w:firstLineChars="200"/>
        <w:rPr>
          <w:rFonts w:hint="eastAsia" w:hAnsi="方正仿宋_GBK" w:cs="方正仿宋_GBK"/>
          <w:szCs w:val="32"/>
        </w:rPr>
      </w:pPr>
      <w:r>
        <w:rPr>
          <w:rFonts w:hint="eastAsia" w:hAnsi="方正仿宋_GBK" w:cs="方正仿宋_GBK"/>
          <w:szCs w:val="32"/>
        </w:rPr>
        <w:t>经区商务委申报、现场答辩、专家评审，市商务委第50次主任办公会议审定，涪陵区被纳入2024年重庆市生活必需品保供能力提升区（第二批），下达中央资金510万元。现因市商务委的统一安排，区县生活必需品保供能力数字化对接项目不纳入2024年的建设项目，故有130万元资金暂未列定支持项目。</w:t>
      </w:r>
    </w:p>
    <w:p>
      <w:pPr>
        <w:snapToGrid w:val="0"/>
        <w:spacing w:line="620" w:lineRule="exact"/>
        <w:ind w:firstLine="640" w:firstLineChars="200"/>
        <w:rPr>
          <w:rFonts w:hint="eastAsia" w:hAnsi="方正仿宋_GBK" w:cs="方正仿宋_GBK"/>
          <w:szCs w:val="32"/>
          <w:lang w:bidi="ar"/>
        </w:rPr>
      </w:pPr>
      <w:r>
        <w:rPr>
          <w:rFonts w:hint="eastAsia" w:hAnsi="方正仿宋_GBK" w:cs="方正仿宋_GBK"/>
          <w:szCs w:val="32"/>
        </w:rPr>
        <w:t>现将《生活必需品保供能力提升先行区县项目（第二批）申报指南》再次转发给你们，请高度重视，按照申报指南的要求，组织辖区符合申报条件、已建设完成或能在11月30日前建设完成的的单位或企业积极申报。请各申报单位或企业严格按照企业申报指南模板准备申报资料，于11月12日前将申报资料</w:t>
      </w:r>
      <w:r>
        <w:rPr>
          <w:rFonts w:hint="eastAsia" w:hAnsi="方正仿宋_GBK" w:cs="方正仿宋_GBK"/>
          <w:szCs w:val="32"/>
          <w:lang w:bidi="ar"/>
        </w:rPr>
        <w:t>（一式3份，按顺序列出目录并装订成册，并刻录成光盘）交区商务委商贸科（新区大厦818办公室），联系人：段永琴，联系电话：72224894。</w:t>
      </w:r>
    </w:p>
    <w:p>
      <w:pPr>
        <w:snapToGrid w:val="0"/>
        <w:spacing w:line="579" w:lineRule="exact"/>
        <w:ind w:firstLine="640" w:firstLineChars="200"/>
        <w:rPr>
          <w:rFonts w:hint="eastAsia" w:hAnsi="方正仿宋_GBK" w:cs="方正仿宋_GBK"/>
          <w:szCs w:val="32"/>
          <w:lang w:bidi="ar"/>
        </w:rPr>
      </w:pPr>
    </w:p>
    <w:p>
      <w:pPr>
        <w:snapToGrid w:val="0"/>
        <w:spacing w:line="579" w:lineRule="exact"/>
        <w:ind w:firstLine="640" w:firstLineChars="200"/>
        <w:rPr>
          <w:rFonts w:hint="eastAsia" w:hAnsi="方正仿宋_GBK" w:cs="方正仿宋_GBK"/>
          <w:szCs w:val="32"/>
          <w:lang w:bidi="ar"/>
        </w:rPr>
      </w:pPr>
    </w:p>
    <w:p>
      <w:pPr>
        <w:snapToGrid w:val="0"/>
        <w:spacing w:line="579" w:lineRule="exact"/>
        <w:ind w:left="1558" w:leftChars="200" w:hanging="918" w:hangingChars="287"/>
        <w:rPr>
          <w:rFonts w:hint="eastAsia" w:hAnsi="方正仿宋_GBK" w:cs="方正仿宋_GBK"/>
          <w:szCs w:val="32"/>
        </w:rPr>
      </w:pPr>
      <w:r>
        <w:rPr>
          <w:rFonts w:hint="eastAsia" w:hAnsi="方正仿宋_GBK" w:cs="方正仿宋_GBK"/>
          <w:szCs w:val="32"/>
          <w:lang w:bidi="ar"/>
        </w:rPr>
        <w:t>附件：</w:t>
      </w:r>
      <w:r>
        <w:rPr>
          <w:rFonts w:hint="eastAsia" w:hAnsi="方正仿宋_GBK" w:cs="方正仿宋_GBK"/>
          <w:szCs w:val="32"/>
        </w:rPr>
        <w:t>生活必需品保供能力提升先行区县项目（第二批）申报指南</w:t>
      </w:r>
    </w:p>
    <w:p>
      <w:pPr>
        <w:snapToGrid w:val="0"/>
        <w:spacing w:line="579" w:lineRule="exact"/>
        <w:ind w:firstLine="640" w:firstLineChars="200"/>
        <w:rPr>
          <w:rFonts w:hint="eastAsia" w:hAnsi="方正仿宋_GBK" w:cs="方正仿宋_GBK"/>
          <w:szCs w:val="32"/>
        </w:rPr>
      </w:pPr>
    </w:p>
    <w:p>
      <w:pPr>
        <w:snapToGrid w:val="0"/>
        <w:spacing w:line="579" w:lineRule="exact"/>
        <w:rPr>
          <w:rFonts w:hint="eastAsia" w:hAnsi="方正仿宋_GBK" w:cs="方正仿宋_GBK"/>
          <w:szCs w:val="32"/>
        </w:rPr>
      </w:pPr>
    </w:p>
    <w:p>
      <w:pPr>
        <w:snapToGrid w:val="0"/>
        <w:spacing w:line="579" w:lineRule="exact"/>
        <w:ind w:firstLine="1840" w:firstLineChars="575"/>
        <w:jc w:val="center"/>
        <w:rPr>
          <w:rFonts w:hint="eastAsia" w:hAnsi="方正仿宋_GBK" w:cs="方正仿宋_GBK"/>
          <w:szCs w:val="32"/>
        </w:rPr>
      </w:pPr>
      <w:r>
        <w:rPr>
          <w:rFonts w:hint="eastAsia" w:hAnsi="方正仿宋_GBK" w:cs="方正仿宋_GBK"/>
          <w:szCs w:val="32"/>
        </w:rPr>
        <w:t xml:space="preserve">    重庆市涪陵区商务委员会</w:t>
      </w:r>
    </w:p>
    <w:p>
      <w:pPr>
        <w:snapToGrid w:val="0"/>
        <w:spacing w:line="579" w:lineRule="exact"/>
        <w:ind w:firstLine="1840" w:firstLineChars="575"/>
        <w:jc w:val="center"/>
        <w:rPr>
          <w:rFonts w:hint="eastAsia" w:hAnsi="方正仿宋_GBK" w:cs="方正仿宋_GBK"/>
          <w:szCs w:val="32"/>
        </w:rPr>
      </w:pPr>
      <w:r>
        <w:rPr>
          <w:rFonts w:hint="eastAsia" w:hAnsi="方正仿宋_GBK" w:cs="方正仿宋_GBK"/>
          <w:szCs w:val="32"/>
        </w:rPr>
        <w:t xml:space="preserve">   2024年11月4日</w:t>
      </w:r>
    </w:p>
    <w:p>
      <w:pPr>
        <w:tabs>
          <w:tab w:val="left" w:pos="7513"/>
        </w:tabs>
        <w:spacing w:line="600" w:lineRule="exact"/>
        <w:rPr>
          <w:rFonts w:hint="eastAsia" w:hAnsi="方正仿宋_GBK" w:cs="方正仿宋_GBK"/>
          <w:b/>
          <w:kern w:val="44"/>
          <w:szCs w:val="32"/>
        </w:rPr>
        <w:sectPr>
          <w:footerReference r:id="rId5" w:type="first"/>
          <w:footerReference r:id="rId3" w:type="default"/>
          <w:footerReference r:id="rId4" w:type="even"/>
          <w:pgSz w:w="11906" w:h="16838"/>
          <w:pgMar w:top="2098" w:right="1474" w:bottom="1985" w:left="1588" w:header="851" w:footer="992" w:gutter="0"/>
          <w:pgNumType w:fmt="numberInDash"/>
          <w:cols w:space="720" w:num="1"/>
          <w:titlePg/>
          <w:docGrid w:linePitch="579" w:charSpace="113"/>
        </w:sectPr>
      </w:pPr>
    </w:p>
    <w:p>
      <w:pPr>
        <w:spacing w:line="600" w:lineRule="exact"/>
        <w:rPr>
          <w:rFonts w:hint="eastAsia" w:ascii="方正黑体_GBK" w:hAnsi="Calibri" w:eastAsia="方正黑体_GBK"/>
          <w:szCs w:val="32"/>
          <w:lang w:bidi="ar"/>
        </w:rPr>
      </w:pPr>
      <w:r>
        <w:rPr>
          <w:rFonts w:hint="eastAsia" w:ascii="方正黑体_GBK" w:hAnsi="Calibri" w:eastAsia="方正黑体_GBK"/>
          <w:szCs w:val="32"/>
          <w:lang w:bidi="ar"/>
        </w:rPr>
        <w:t>附件</w:t>
      </w:r>
    </w:p>
    <w:p>
      <w:pPr>
        <w:spacing w:line="600" w:lineRule="exact"/>
        <w:rPr>
          <w:rFonts w:hint="eastAsia" w:ascii="宋体" w:hAnsi="Calibri" w:eastAsia="宋体"/>
          <w:b/>
          <w:kern w:val="44"/>
          <w:sz w:val="48"/>
          <w:szCs w:val="48"/>
          <w:lang w:bidi="ar"/>
        </w:rPr>
      </w:pPr>
    </w:p>
    <w:p>
      <w:pPr>
        <w:snapToGrid w:val="0"/>
        <w:spacing w:line="600" w:lineRule="exact"/>
        <w:jc w:val="center"/>
        <w:rPr>
          <w:rFonts w:hint="eastAsia" w:ascii="Times New Roman" w:hAnsi="Times New Roman" w:eastAsia="方正小标宋_GBK" w:cs="方正小标宋_GBK"/>
          <w:sz w:val="44"/>
          <w:szCs w:val="44"/>
          <w:lang w:bidi="ar"/>
        </w:rPr>
      </w:pPr>
      <w:r>
        <w:rPr>
          <w:rFonts w:hint="eastAsia" w:ascii="方正小标宋_GBK" w:hAnsi="Calibri" w:eastAsia="方正小标宋_GBK" w:cs="方正小标宋_GBK"/>
          <w:sz w:val="44"/>
          <w:szCs w:val="44"/>
          <w:lang w:bidi="ar"/>
        </w:rPr>
        <w:t>生活必需品保供能力提升先行区县</w:t>
      </w:r>
      <w:r>
        <w:rPr>
          <w:rFonts w:hint="eastAsia" w:ascii="Times New Roman" w:hAnsi="Times New Roman" w:eastAsia="方正小标宋_GBK" w:cs="方正小标宋_GBK"/>
          <w:sz w:val="44"/>
          <w:szCs w:val="44"/>
          <w:lang w:bidi="ar"/>
        </w:rPr>
        <w:t>项目</w:t>
      </w:r>
    </w:p>
    <w:p>
      <w:pPr>
        <w:snapToGrid w:val="0"/>
        <w:spacing w:line="600" w:lineRule="exact"/>
        <w:jc w:val="center"/>
        <w:rPr>
          <w:rFonts w:ascii="Calibri" w:hAnsi="Calibri" w:eastAsia="方正小标宋_GBK"/>
          <w:sz w:val="44"/>
          <w:szCs w:val="44"/>
        </w:rPr>
      </w:pPr>
      <w:r>
        <w:rPr>
          <w:rFonts w:hint="eastAsia" w:ascii="方正小标宋_GBK" w:hAnsi="Calibri" w:eastAsia="方正小标宋_GBK" w:cs="方正小标宋_GBK"/>
          <w:sz w:val="44"/>
          <w:szCs w:val="44"/>
          <w:lang w:bidi="ar"/>
        </w:rPr>
        <w:t>（第二批）</w:t>
      </w:r>
      <w:r>
        <w:rPr>
          <w:rFonts w:hint="eastAsia" w:ascii="Times New Roman" w:hAnsi="Times New Roman" w:eastAsia="方正小标宋_GBK" w:cs="方正小标宋_GBK"/>
          <w:sz w:val="44"/>
          <w:szCs w:val="44"/>
          <w:lang w:bidi="ar"/>
        </w:rPr>
        <w:t>申报指南</w:t>
      </w:r>
    </w:p>
    <w:p>
      <w:pPr>
        <w:spacing w:line="600" w:lineRule="exact"/>
        <w:ind w:firstLine="640" w:firstLineChars="200"/>
        <w:jc w:val="center"/>
        <w:rPr>
          <w:rFonts w:ascii="Calibri" w:hAnsi="Calibri"/>
          <w:color w:val="000000"/>
          <w:szCs w:val="32"/>
        </w:rPr>
      </w:pPr>
    </w:p>
    <w:p>
      <w:pPr>
        <w:autoSpaceDE w:val="0"/>
        <w:autoSpaceDN w:val="0"/>
        <w:spacing w:line="600" w:lineRule="exact"/>
        <w:ind w:firstLine="640" w:firstLineChars="200"/>
        <w:rPr>
          <w:rFonts w:hint="eastAsia" w:ascii="Times New Roman" w:hAnsi="Times New Roman" w:eastAsia="方正黑体_GBK" w:cs="方正黑体_GBK"/>
          <w:kern w:val="0"/>
          <w:szCs w:val="32"/>
          <w:lang w:bidi="ar"/>
        </w:rPr>
      </w:pPr>
      <w:r>
        <w:rPr>
          <w:rFonts w:hint="eastAsia" w:ascii="Times New Roman" w:hAnsi="Times New Roman" w:eastAsia="方正黑体_GBK" w:cs="方正黑体_GBK"/>
          <w:kern w:val="0"/>
          <w:szCs w:val="32"/>
          <w:lang w:bidi="ar"/>
        </w:rPr>
        <w:t>一、支持方向及标准</w:t>
      </w:r>
    </w:p>
    <w:p>
      <w:pPr>
        <w:spacing w:line="600" w:lineRule="exact"/>
        <w:ind w:firstLine="640" w:firstLineChars="200"/>
        <w:rPr>
          <w:rFonts w:ascii="Calibri" w:hAnsi="Calibri"/>
          <w:szCs w:val="32"/>
        </w:rPr>
      </w:pPr>
      <w:r>
        <w:rPr>
          <w:rFonts w:hint="eastAsia" w:ascii="方正楷体_GBK" w:hAnsi="Calibri" w:eastAsia="方正楷体_GBK" w:cs="方正楷体_GBK"/>
          <w:color w:val="000000"/>
          <w:szCs w:val="32"/>
          <w:lang w:bidi="ar"/>
        </w:rPr>
        <w:t>（一）应急疏散场地末端投放点建设项目。</w:t>
      </w:r>
      <w:r>
        <w:rPr>
          <w:rFonts w:hint="eastAsia" w:ascii="Times New Roman" w:hAnsi="Times New Roman" w:cs="方正仿宋_GBK"/>
          <w:szCs w:val="32"/>
          <w:lang w:bidi="ar"/>
        </w:rPr>
        <w:t>支持条件良好的、有强烈意愿承接政府应急物资临时仓储、中转、分拣和末端配送任务的连锁商超门店、社区店、菜市场、生鲜电商（仓库）、团餐门店等进行信息化办公、自身防灾减灾能力提升、末端冷藏存储能力提升、分拣供应能力提升等改造，建成的应急疏散场地末端投放点，应急时每一处每天满足</w:t>
      </w:r>
      <w:r>
        <w:rPr>
          <w:rFonts w:ascii="Times New Roman" w:hAnsi="Times New Roman"/>
          <w:szCs w:val="32"/>
          <w:lang w:bidi="ar"/>
        </w:rPr>
        <w:t>5</w:t>
      </w:r>
      <w:r>
        <w:rPr>
          <w:rFonts w:hint="eastAsia" w:ascii="Times New Roman" w:hAnsi="Times New Roman" w:cs="方正仿宋_GBK"/>
          <w:szCs w:val="32"/>
          <w:lang w:bidi="ar"/>
        </w:rPr>
        <w:t>万人以上所需生活必需品的分拣、储存和供应。平时由企业自行管理使用，应急时期由生活必需品应急管理机构管理和调配。</w:t>
      </w:r>
    </w:p>
    <w:p>
      <w:pPr>
        <w:spacing w:line="600" w:lineRule="exact"/>
        <w:ind w:firstLine="640" w:firstLineChars="200"/>
        <w:rPr>
          <w:rFonts w:ascii="Calibri" w:hAnsi="Calibri"/>
          <w:szCs w:val="32"/>
        </w:rPr>
      </w:pPr>
      <w:r>
        <w:rPr>
          <w:rFonts w:hint="eastAsia" w:ascii="方正楷体_GBK" w:hAnsi="Calibri" w:eastAsia="方正楷体_GBK" w:cs="方正楷体_GBK"/>
          <w:color w:val="000000"/>
          <w:szCs w:val="32"/>
          <w:lang w:bidi="ar"/>
        </w:rPr>
        <w:t>（二）重要民生商品智能化储备库建设项目。</w:t>
      </w:r>
      <w:r>
        <w:rPr>
          <w:rFonts w:hint="eastAsia" w:ascii="Times New Roman" w:hAnsi="Times New Roman" w:cs="方正仿宋_GBK"/>
          <w:szCs w:val="32"/>
          <w:lang w:bidi="ar"/>
        </w:rPr>
        <w:t>加强生鲜蔬菜、猪肉、牛肉、禽肉、蛋品、食糖、方便食品、应急用品等重要民生商品储备库建设，按照有关规定保证储备规模，完善储备布局，改造升级储备库点，加强智能化储备库建设，配备冷冻冷藏等相关设施设备和防灾防汛防火设施，提高存储投放能力、储备物资信息化管理能力和储备库点防灾减灾能力。</w:t>
      </w:r>
    </w:p>
    <w:p>
      <w:pPr>
        <w:spacing w:line="600" w:lineRule="exact"/>
        <w:ind w:firstLine="640" w:firstLineChars="200"/>
        <w:rPr>
          <w:rFonts w:ascii="Calibri" w:hAnsi="Calibri"/>
          <w:szCs w:val="32"/>
        </w:rPr>
      </w:pPr>
      <w:r>
        <w:rPr>
          <w:rFonts w:hint="eastAsia" w:ascii="方正楷体_GBK" w:hAnsi="Calibri" w:eastAsia="方正楷体_GBK" w:cs="方正楷体_GBK"/>
          <w:color w:val="000000"/>
          <w:szCs w:val="32"/>
          <w:lang w:bidi="ar"/>
        </w:rPr>
        <w:t>（三）提升批发企业保供能力类项目。</w:t>
      </w:r>
      <w:r>
        <w:rPr>
          <w:rFonts w:hint="eastAsia" w:ascii="Times New Roman" w:hAnsi="Times New Roman" w:cs="方正仿宋_GBK"/>
          <w:szCs w:val="32"/>
          <w:lang w:bidi="ar"/>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w:t>
      </w:r>
    </w:p>
    <w:p>
      <w:pPr>
        <w:spacing w:line="600" w:lineRule="exact"/>
        <w:ind w:firstLine="640" w:firstLineChars="200"/>
        <w:rPr>
          <w:rFonts w:ascii="Calibri" w:hAnsi="Calibri"/>
          <w:color w:val="000000"/>
          <w:szCs w:val="32"/>
        </w:rPr>
      </w:pPr>
      <w:r>
        <w:rPr>
          <w:rFonts w:hint="eastAsia" w:ascii="方正楷体_GBK" w:hAnsi="Calibri" w:eastAsia="方正楷体_GBK" w:cs="方正楷体_GBK"/>
          <w:color w:val="000000"/>
          <w:szCs w:val="32"/>
          <w:lang w:bidi="ar"/>
        </w:rPr>
        <w:t>（四）提高骨干仓储加工配送能力和效率类项目。</w:t>
      </w:r>
      <w:r>
        <w:rPr>
          <w:rFonts w:hint="eastAsia" w:ascii="Times New Roman" w:hAnsi="Times New Roman" w:cs="方正仿宋_GBK"/>
          <w:color w:val="000000"/>
          <w:szCs w:val="32"/>
          <w:lang w:bidi="ar"/>
        </w:rPr>
        <w:t>支持生活必需品连锁商超、物流配送中心、电商企业、中央厨房等商贸流通企业建设改造软硬件设施，集成长期仓储、区域分拨、集中加工、分拣包装、运输配送等功能，配备清洗、分拣、烘干、分级、包装、冷冻冷藏等设备和防灾防汛物资设施，增强商品储存、处理和投放能力，扩大保障辐射范围，强化跨区域调配。支持鼓励企业稳定上下游供应链，在满足日常经营基础上，适当增加商业库存，提高企业数字化管理水平，对接重庆市生活必需品保供数字化应用。</w:t>
      </w:r>
    </w:p>
    <w:p>
      <w:pPr>
        <w:spacing w:line="600" w:lineRule="exact"/>
        <w:ind w:firstLine="640" w:firstLineChars="200"/>
        <w:rPr>
          <w:rFonts w:ascii="Calibri" w:hAnsi="Calibri"/>
          <w:color w:val="000000"/>
          <w:szCs w:val="32"/>
        </w:rPr>
      </w:pPr>
      <w:r>
        <w:rPr>
          <w:rFonts w:hint="eastAsia" w:ascii="方正楷体_GBK" w:hAnsi="Calibri" w:eastAsia="方正楷体_GBK" w:cs="方正楷体_GBK"/>
          <w:color w:val="000000"/>
          <w:szCs w:val="32"/>
          <w:lang w:bidi="ar"/>
        </w:rPr>
        <w:t>（五）千店销售终端能力提升项目。</w:t>
      </w:r>
      <w:r>
        <w:rPr>
          <w:rFonts w:hint="eastAsia" w:ascii="Times New Roman" w:hAnsi="Times New Roman" w:cs="方正仿宋_GBK"/>
          <w:color w:val="000000"/>
          <w:szCs w:val="32"/>
          <w:lang w:bidi="ar"/>
        </w:rPr>
        <w:t>支持生活超市、农贸市场、菜市场、生鲜电商、餐饮等销售企业完善末端中转、供应设施设备，配备防灾防汛设施，提高供应和防灾减灾能力。</w:t>
      </w:r>
    </w:p>
    <w:p>
      <w:pPr>
        <w:spacing w:line="600" w:lineRule="exact"/>
        <w:ind w:firstLine="640" w:firstLineChars="200"/>
        <w:rPr>
          <w:rFonts w:ascii="Calibri" w:hAnsi="Calibri"/>
          <w:szCs w:val="32"/>
        </w:rPr>
      </w:pPr>
      <w:r>
        <w:rPr>
          <w:rFonts w:hint="eastAsia" w:ascii="方正楷体_GBK" w:hAnsi="Calibri" w:eastAsia="方正楷体_GBK" w:cs="方正楷体_GBK"/>
          <w:color w:val="000000"/>
          <w:szCs w:val="32"/>
          <w:lang w:bidi="ar"/>
        </w:rPr>
        <w:t>（六）万个小区保供配送末端质量提升行动项目。</w:t>
      </w:r>
      <w:r>
        <w:rPr>
          <w:rFonts w:hint="eastAsia" w:ascii="Times New Roman" w:hAnsi="Times New Roman" w:cs="方正仿宋_GBK"/>
          <w:color w:val="000000"/>
          <w:szCs w:val="32"/>
          <w:lang w:bidi="ar"/>
        </w:rPr>
        <w:t>支持配备可共享的无人配送、自提货架、移动冷库（冷箱）等设备，提升生鲜产品、冻品、奶品、蛋品、快餐、快递等物资综合服务功能、末端配送效率和平急转换能力；支持社区按网络化规划，与市场经营企业或门店按“</w:t>
      </w:r>
      <w:r>
        <w:rPr>
          <w:rFonts w:ascii="Times New Roman" w:hAnsi="Times New Roman"/>
          <w:color w:val="000000"/>
          <w:szCs w:val="32"/>
          <w:lang w:bidi="ar"/>
        </w:rPr>
        <w:t>1+N</w:t>
      </w:r>
      <w:r>
        <w:rPr>
          <w:rFonts w:hint="eastAsia" w:ascii="Times New Roman" w:hAnsi="Times New Roman" w:cs="方正仿宋_GBK"/>
          <w:color w:val="000000"/>
          <w:szCs w:val="32"/>
          <w:lang w:bidi="ar"/>
        </w:rPr>
        <w:t>”配对设置临时供应站，鼓励配置小区末端低温、冷冻设施，加强主要网点信息化建设和软硬件改造，补齐小区保供最后</w:t>
      </w:r>
      <w:r>
        <w:rPr>
          <w:rFonts w:ascii="Times New Roman" w:hAnsi="Times New Roman"/>
          <w:color w:val="000000"/>
          <w:szCs w:val="32"/>
          <w:lang w:bidi="ar"/>
        </w:rPr>
        <w:t>100</w:t>
      </w:r>
      <w:r>
        <w:rPr>
          <w:rFonts w:hint="eastAsia" w:ascii="Times New Roman" w:hAnsi="Times New Roman" w:cs="方正仿宋_GBK"/>
          <w:color w:val="000000"/>
          <w:szCs w:val="32"/>
          <w:lang w:bidi="ar"/>
        </w:rPr>
        <w:t>米短板。</w:t>
      </w:r>
    </w:p>
    <w:p>
      <w:pPr>
        <w:autoSpaceDE w:val="0"/>
        <w:autoSpaceDN w:val="0"/>
        <w:spacing w:line="600" w:lineRule="exact"/>
        <w:ind w:firstLine="640" w:firstLineChars="200"/>
        <w:rPr>
          <w:rFonts w:hint="eastAsia" w:ascii="Times New Roman" w:hAnsi="Times New Roman" w:eastAsia="方正黑体_GBK" w:cs="方正黑体_GBK"/>
          <w:kern w:val="0"/>
          <w:szCs w:val="32"/>
          <w:lang w:bidi="ar"/>
        </w:rPr>
      </w:pPr>
      <w:r>
        <w:rPr>
          <w:rFonts w:hint="eastAsia" w:ascii="Times New Roman" w:hAnsi="Times New Roman" w:eastAsia="方正黑体_GBK" w:cs="方正黑体_GBK"/>
          <w:kern w:val="0"/>
          <w:szCs w:val="32"/>
          <w:lang w:bidi="ar"/>
        </w:rPr>
        <w:t>二、支持方式及标准</w:t>
      </w:r>
    </w:p>
    <w:p>
      <w:pPr>
        <w:spacing w:line="600" w:lineRule="exact"/>
        <w:ind w:firstLine="640" w:firstLineChars="200"/>
        <w:rPr>
          <w:rFonts w:ascii="Calibri" w:hAnsi="Calibri"/>
          <w:color w:val="000000"/>
          <w:kern w:val="0"/>
          <w:szCs w:val="32"/>
        </w:rPr>
      </w:pPr>
      <w:r>
        <w:rPr>
          <w:rFonts w:hint="eastAsia" w:ascii="方正楷体_GBK" w:hAnsi="Calibri" w:eastAsia="方正楷体_GBK" w:cs="方正楷体_GBK"/>
          <w:color w:val="000000"/>
          <w:szCs w:val="32"/>
          <w:lang w:bidi="ar"/>
        </w:rPr>
        <w:t>（一）支持方式。</w:t>
      </w:r>
      <w:r>
        <w:rPr>
          <w:rFonts w:hint="eastAsia" w:ascii="Times New Roman" w:hAnsi="Times New Roman" w:cs="方正仿宋_GBK"/>
          <w:color w:val="000000"/>
          <w:szCs w:val="32"/>
          <w:lang w:bidi="ar"/>
        </w:rPr>
        <w:t>按照</w:t>
      </w:r>
      <w:r>
        <w:rPr>
          <w:rFonts w:hint="eastAsia" w:ascii="Times New Roman" w:hAnsi="Times New Roman" w:cs="方正仿宋_GBK"/>
          <w:szCs w:val="32"/>
          <w:lang w:bidi="ar"/>
        </w:rPr>
        <w:t>《服务业发展资金管理办法》（财建〔</w:t>
      </w:r>
      <w:r>
        <w:rPr>
          <w:rFonts w:ascii="Times New Roman" w:hAnsi="Times New Roman"/>
          <w:szCs w:val="32"/>
          <w:lang w:bidi="ar"/>
        </w:rPr>
        <w:t>2023</w:t>
      </w:r>
      <w:r>
        <w:rPr>
          <w:rFonts w:hint="eastAsia" w:ascii="Times New Roman" w:hAnsi="Times New Roman" w:cs="方正仿宋_GBK"/>
          <w:szCs w:val="32"/>
          <w:lang w:bidi="ar"/>
        </w:rPr>
        <w:t>〕</w:t>
      </w:r>
      <w:r>
        <w:rPr>
          <w:rFonts w:ascii="Times New Roman" w:hAnsi="Times New Roman"/>
          <w:szCs w:val="32"/>
          <w:lang w:bidi="ar"/>
        </w:rPr>
        <w:t>9</w:t>
      </w:r>
      <w:r>
        <w:rPr>
          <w:rFonts w:hint="eastAsia" w:ascii="Times New Roman" w:hAnsi="Times New Roman" w:cs="方正仿宋_GBK"/>
          <w:szCs w:val="32"/>
          <w:lang w:bidi="ar"/>
        </w:rPr>
        <w:t>号）要求，参照《重庆市商务发展重点专项资金管理办法》（渝商务发〔</w:t>
      </w:r>
      <w:r>
        <w:rPr>
          <w:rFonts w:ascii="Times New Roman" w:hAnsi="Times New Roman"/>
          <w:szCs w:val="32"/>
          <w:lang w:bidi="ar"/>
        </w:rPr>
        <w:t>2023</w:t>
      </w:r>
      <w:r>
        <w:rPr>
          <w:rFonts w:hint="eastAsia" w:ascii="Times New Roman" w:hAnsi="Times New Roman" w:cs="方正仿宋_GBK"/>
          <w:szCs w:val="32"/>
          <w:lang w:bidi="ar"/>
        </w:rPr>
        <w:t>〕</w:t>
      </w:r>
      <w:r>
        <w:rPr>
          <w:rFonts w:ascii="Times New Roman" w:hAnsi="Times New Roman"/>
          <w:szCs w:val="32"/>
          <w:lang w:bidi="ar"/>
        </w:rPr>
        <w:t>5</w:t>
      </w:r>
      <w:r>
        <w:rPr>
          <w:rFonts w:hint="eastAsia" w:ascii="Times New Roman" w:hAnsi="Times New Roman" w:cs="方正仿宋_GBK"/>
          <w:szCs w:val="32"/>
          <w:lang w:bidi="ar"/>
        </w:rPr>
        <w:t>号）、《重庆市商务发展专项资金支持商贸服务业发展实施细则》（渝商务发〔</w:t>
      </w:r>
      <w:r>
        <w:rPr>
          <w:rFonts w:ascii="Times New Roman" w:hAnsi="Times New Roman"/>
          <w:szCs w:val="32"/>
          <w:lang w:bidi="ar"/>
        </w:rPr>
        <w:t>2023</w:t>
      </w:r>
      <w:r>
        <w:rPr>
          <w:rFonts w:hint="eastAsia" w:ascii="Times New Roman" w:hAnsi="Times New Roman" w:cs="方正仿宋_GBK"/>
          <w:szCs w:val="32"/>
          <w:lang w:bidi="ar"/>
        </w:rPr>
        <w:t>〕</w:t>
      </w:r>
      <w:r>
        <w:rPr>
          <w:rFonts w:ascii="Times New Roman" w:hAnsi="Times New Roman"/>
          <w:szCs w:val="32"/>
          <w:lang w:bidi="ar"/>
        </w:rPr>
        <w:t>8</w:t>
      </w:r>
      <w:r>
        <w:rPr>
          <w:rFonts w:hint="eastAsia" w:ascii="Times New Roman" w:hAnsi="Times New Roman" w:cs="方正仿宋_GBK"/>
          <w:szCs w:val="32"/>
          <w:lang w:bidi="ar"/>
        </w:rPr>
        <w:t>号）《重庆市生活必需品流通保供体系建设专项资金管理实施细则》（渝商务发</w:t>
      </w:r>
      <w:r>
        <w:rPr>
          <w:rFonts w:hint="eastAsia" w:ascii="Times New Roman" w:hAnsi="Times New Roman" w:cs="方正仿宋_GBK"/>
          <w:szCs w:val="32"/>
          <w:shd w:val="clear" w:color="auto" w:fill="FFFFFF"/>
          <w:lang w:bidi="ar"/>
        </w:rPr>
        <w:t>〔</w:t>
      </w:r>
      <w:r>
        <w:rPr>
          <w:rFonts w:ascii="Times New Roman" w:hAnsi="Times New Roman"/>
          <w:szCs w:val="32"/>
          <w:shd w:val="clear" w:color="auto" w:fill="FFFFFF"/>
          <w:lang w:bidi="ar"/>
        </w:rPr>
        <w:t>2023</w:t>
      </w:r>
      <w:r>
        <w:rPr>
          <w:rFonts w:hint="eastAsia" w:ascii="Times New Roman" w:hAnsi="Times New Roman" w:cs="方正仿宋_GBK"/>
          <w:szCs w:val="32"/>
          <w:shd w:val="clear" w:color="auto" w:fill="FFFFFF"/>
          <w:lang w:bidi="ar"/>
        </w:rPr>
        <w:t>〕</w:t>
      </w:r>
      <w:r>
        <w:rPr>
          <w:rFonts w:ascii="Times New Roman" w:hAnsi="Times New Roman"/>
          <w:szCs w:val="32"/>
          <w:shd w:val="clear" w:color="auto" w:fill="FFFFFF"/>
          <w:lang w:bidi="ar"/>
        </w:rPr>
        <w:t>47</w:t>
      </w:r>
      <w:r>
        <w:rPr>
          <w:rFonts w:hint="eastAsia" w:ascii="Times New Roman" w:hAnsi="Times New Roman" w:cs="方正仿宋_GBK"/>
          <w:szCs w:val="32"/>
          <w:shd w:val="clear" w:color="auto" w:fill="FFFFFF"/>
          <w:lang w:bidi="ar"/>
        </w:rPr>
        <w:t>号</w:t>
      </w:r>
      <w:r>
        <w:rPr>
          <w:rFonts w:hint="eastAsia" w:ascii="Times New Roman" w:hAnsi="Times New Roman" w:cs="方正仿宋_GBK"/>
          <w:szCs w:val="32"/>
          <w:lang w:bidi="ar"/>
        </w:rPr>
        <w:t>）</w:t>
      </w:r>
      <w:r>
        <w:rPr>
          <w:rFonts w:hint="eastAsia" w:ascii="Times New Roman" w:hAnsi="Times New Roman" w:cs="方正仿宋_GBK"/>
          <w:color w:val="000000"/>
          <w:szCs w:val="32"/>
          <w:lang w:bidi="ar"/>
        </w:rPr>
        <w:t>等相关文件，</w:t>
      </w:r>
      <w:r>
        <w:rPr>
          <w:rFonts w:hint="eastAsia" w:ascii="Times New Roman" w:hAnsi="Times New Roman" w:cs="方正仿宋_GBK"/>
          <w:color w:val="000000"/>
          <w:szCs w:val="32"/>
          <w:shd w:val="clear" w:color="auto" w:fill="FFFFFF"/>
          <w:lang w:bidi="ar"/>
        </w:rPr>
        <w:t>按申报流程对拟支持区县项目</w:t>
      </w:r>
      <w:r>
        <w:rPr>
          <w:rFonts w:hint="eastAsia" w:ascii="Times New Roman" w:hAnsi="Times New Roman" w:cs="方正仿宋_GBK"/>
          <w:color w:val="000000"/>
          <w:kern w:val="0"/>
          <w:szCs w:val="32"/>
          <w:lang w:bidi="ar"/>
        </w:rPr>
        <w:t>给予费用补助。</w:t>
      </w:r>
    </w:p>
    <w:p>
      <w:pPr>
        <w:spacing w:line="600" w:lineRule="exact"/>
        <w:ind w:firstLine="640" w:firstLineChars="200"/>
        <w:rPr>
          <w:rFonts w:ascii="Calibri" w:hAnsi="Calibri"/>
          <w:color w:val="000000"/>
          <w:szCs w:val="32"/>
        </w:rPr>
      </w:pPr>
      <w:r>
        <w:rPr>
          <w:rFonts w:hint="eastAsia" w:ascii="方正楷体_GBK" w:hAnsi="Calibri" w:eastAsia="方正楷体_GBK" w:cs="方正楷体_GBK"/>
          <w:color w:val="000000"/>
          <w:szCs w:val="32"/>
          <w:lang w:bidi="ar"/>
        </w:rPr>
        <w:t>（二）支持标准。</w:t>
      </w:r>
      <w:r>
        <w:rPr>
          <w:rFonts w:hint="eastAsia" w:ascii="Times New Roman" w:hAnsi="Times New Roman" w:cs="方正仿宋_GBK"/>
          <w:szCs w:val="32"/>
          <w:lang w:bidi="ar"/>
        </w:rPr>
        <w:t>区县应急疏散场地末端投放点不超过</w:t>
      </w:r>
      <w:r>
        <w:rPr>
          <w:rFonts w:ascii="Times New Roman" w:hAnsi="Times New Roman"/>
          <w:szCs w:val="32"/>
          <w:lang w:bidi="ar"/>
        </w:rPr>
        <w:t>10</w:t>
      </w:r>
      <w:r>
        <w:rPr>
          <w:rFonts w:hint="eastAsia" w:ascii="Times New Roman" w:hAnsi="Times New Roman" w:cs="方正仿宋_GBK"/>
          <w:szCs w:val="32"/>
          <w:lang w:bidi="ar"/>
        </w:rPr>
        <w:t>万元。</w:t>
      </w:r>
      <w:r>
        <w:rPr>
          <w:rFonts w:hint="eastAsia" w:ascii="Times New Roman" w:hAnsi="Times New Roman" w:cs="方正仿宋_GBK"/>
          <w:color w:val="000000"/>
          <w:szCs w:val="32"/>
          <w:lang w:bidi="ar"/>
        </w:rPr>
        <w:t>重要民生商品智能化储备库建设项目、提升批发企业保供能力类项目、提高骨干仓储加工配送能力和效率类项目为市场化保供能力提升项目，补贴比例不高于投资额</w:t>
      </w:r>
      <w:r>
        <w:rPr>
          <w:rFonts w:ascii="Times New Roman" w:hAnsi="Times New Roman"/>
          <w:color w:val="000000"/>
          <w:szCs w:val="32"/>
          <w:lang w:bidi="ar"/>
        </w:rPr>
        <w:t>40%</w:t>
      </w:r>
      <w:r>
        <w:rPr>
          <w:rFonts w:hint="eastAsia" w:ascii="Times New Roman" w:hAnsi="Times New Roman" w:cs="方正仿宋_GBK"/>
          <w:color w:val="000000"/>
          <w:szCs w:val="32"/>
          <w:lang w:bidi="ar"/>
        </w:rPr>
        <w:t>，补贴金额最高不超过</w:t>
      </w:r>
      <w:r>
        <w:rPr>
          <w:rFonts w:ascii="Times New Roman" w:hAnsi="Times New Roman"/>
          <w:color w:val="000000"/>
          <w:szCs w:val="32"/>
          <w:lang w:bidi="ar"/>
        </w:rPr>
        <w:t>800</w:t>
      </w:r>
      <w:r>
        <w:rPr>
          <w:rFonts w:hint="eastAsia" w:ascii="Times New Roman" w:hAnsi="Times New Roman" w:cs="方正仿宋_GBK"/>
          <w:color w:val="000000"/>
          <w:szCs w:val="32"/>
          <w:lang w:bidi="ar"/>
        </w:rPr>
        <w:t>万元；千店销售终端能力提升项目、万个小区保供配送末端质量提升行动项目为市场化保供能力提升项目，补贴比例不高于</w:t>
      </w:r>
      <w:r>
        <w:rPr>
          <w:rFonts w:ascii="Times New Roman" w:hAnsi="Times New Roman"/>
          <w:color w:val="000000"/>
          <w:szCs w:val="32"/>
          <w:lang w:bidi="ar"/>
        </w:rPr>
        <w:t>40%</w:t>
      </w:r>
      <w:r>
        <w:rPr>
          <w:rFonts w:hint="eastAsia" w:ascii="Times New Roman" w:hAnsi="Times New Roman" w:cs="方正仿宋_GBK"/>
          <w:color w:val="000000"/>
          <w:szCs w:val="32"/>
          <w:lang w:bidi="ar"/>
        </w:rPr>
        <w:t>。其中：千店销售终端能力提升项目单个补贴金额最高不超过</w:t>
      </w:r>
      <w:r>
        <w:rPr>
          <w:rFonts w:ascii="Times New Roman" w:hAnsi="Times New Roman"/>
          <w:color w:val="000000"/>
          <w:szCs w:val="32"/>
          <w:lang w:bidi="ar"/>
        </w:rPr>
        <w:t>10</w:t>
      </w:r>
      <w:r>
        <w:rPr>
          <w:rFonts w:hint="eastAsia" w:ascii="Times New Roman" w:hAnsi="Times New Roman" w:cs="方正仿宋_GBK"/>
          <w:color w:val="000000"/>
          <w:szCs w:val="32"/>
          <w:lang w:bidi="ar"/>
        </w:rPr>
        <w:t>万元；万个小区保供配送末端质量提升行动项目单个补贴金额最高不超过</w:t>
      </w:r>
      <w:r>
        <w:rPr>
          <w:rFonts w:ascii="Times New Roman" w:hAnsi="Times New Roman"/>
          <w:color w:val="000000"/>
          <w:szCs w:val="32"/>
          <w:lang w:bidi="ar"/>
        </w:rPr>
        <w:t>1</w:t>
      </w:r>
      <w:r>
        <w:rPr>
          <w:rFonts w:hint="eastAsia" w:ascii="Times New Roman" w:hAnsi="Times New Roman" w:cs="方正仿宋_GBK"/>
          <w:color w:val="000000"/>
          <w:szCs w:val="32"/>
          <w:lang w:bidi="ar"/>
        </w:rPr>
        <w:t>万元。</w:t>
      </w:r>
    </w:p>
    <w:p>
      <w:pPr>
        <w:spacing w:line="600" w:lineRule="exact"/>
        <w:ind w:firstLine="640" w:firstLineChars="200"/>
        <w:rPr>
          <w:rFonts w:ascii="Calibri" w:hAnsi="Calibri"/>
          <w:color w:val="000000"/>
          <w:kern w:val="0"/>
          <w:szCs w:val="32"/>
        </w:rPr>
      </w:pPr>
      <w:r>
        <w:rPr>
          <w:rFonts w:hint="eastAsia" w:ascii="方正楷体_GBK" w:hAnsi="Calibri" w:eastAsia="方正楷体_GBK" w:cs="方正楷体_GBK"/>
          <w:color w:val="000000"/>
          <w:szCs w:val="32"/>
          <w:lang w:bidi="ar"/>
        </w:rPr>
        <w:t>（三）资金拨付方式。</w:t>
      </w:r>
      <w:r>
        <w:rPr>
          <w:rFonts w:hint="eastAsia" w:ascii="Times New Roman" w:hAnsi="Times New Roman" w:cs="方正仿宋_GBK"/>
          <w:color w:val="000000"/>
          <w:kern w:val="0"/>
          <w:szCs w:val="32"/>
          <w:lang w:bidi="ar"/>
        </w:rPr>
        <w:t>支持项目和金额确定后，资金将预拨到有关区县，属地商务主管部门、财政部门在确保资金安全、项目可控且业主单位承诺如期完成建设任务的前提下，根据项目实施进度予以预拨付，切实加快资金拨付进度。</w:t>
      </w:r>
    </w:p>
    <w:p>
      <w:pPr>
        <w:spacing w:line="600" w:lineRule="exact"/>
        <w:ind w:firstLine="640" w:firstLineChars="200"/>
        <w:rPr>
          <w:rFonts w:hint="eastAsia" w:ascii="方正黑体_GBK" w:hAnsi="Calibri" w:eastAsia="方正黑体_GBK" w:cs="方正黑体_GBK"/>
          <w:kern w:val="0"/>
          <w:szCs w:val="32"/>
          <w:shd w:val="clear" w:color="auto" w:fill="FFFFFF"/>
          <w:lang w:bidi="ar"/>
        </w:rPr>
      </w:pPr>
      <w:r>
        <w:rPr>
          <w:rFonts w:hint="eastAsia" w:ascii="Times New Roman" w:hAnsi="Times New Roman" w:eastAsia="方正黑体_GBK" w:cs="方正黑体_GBK"/>
          <w:szCs w:val="32"/>
          <w:lang w:bidi="ar"/>
        </w:rPr>
        <w:t>三</w:t>
      </w:r>
      <w:r>
        <w:rPr>
          <w:rFonts w:hint="eastAsia" w:ascii="方正黑体_GBK" w:hAnsi="Calibri" w:eastAsia="方正黑体_GBK" w:cs="方正黑体_GBK"/>
          <w:kern w:val="0"/>
          <w:szCs w:val="32"/>
          <w:shd w:val="clear" w:color="auto" w:fill="FFFFFF"/>
          <w:lang w:bidi="ar"/>
        </w:rPr>
        <w:t>、企业申报条件</w:t>
      </w:r>
    </w:p>
    <w:p>
      <w:pPr>
        <w:spacing w:line="600" w:lineRule="exact"/>
        <w:ind w:firstLine="640" w:firstLineChars="200"/>
        <w:rPr>
          <w:rFonts w:hint="eastAsia" w:ascii="方正楷体_GBK" w:hAnsi="Calibri" w:eastAsia="方正楷体_GBK" w:cs="方正楷体_GBK"/>
          <w:color w:val="000000"/>
          <w:szCs w:val="32"/>
        </w:rPr>
      </w:pPr>
      <w:r>
        <w:rPr>
          <w:rFonts w:hint="eastAsia" w:ascii="方正楷体_GBK" w:hAnsi="Calibri" w:eastAsia="方正楷体_GBK" w:cs="方正楷体_GBK"/>
          <w:color w:val="000000"/>
          <w:szCs w:val="32"/>
          <w:lang w:bidi="ar"/>
        </w:rPr>
        <w:t>（一）基本条件</w:t>
      </w:r>
    </w:p>
    <w:p>
      <w:pPr>
        <w:spacing w:line="600" w:lineRule="exact"/>
        <w:ind w:firstLine="640" w:firstLineChars="200"/>
        <w:rPr>
          <w:rFonts w:ascii="Calibri" w:hAnsi="Calibri"/>
          <w:color w:val="000000"/>
          <w:szCs w:val="32"/>
        </w:rPr>
      </w:pPr>
      <w:r>
        <w:rPr>
          <w:rFonts w:hint="eastAsia" w:ascii="Times New Roman" w:hAnsi="Times New Roman" w:cs="方正仿宋_GBK"/>
          <w:color w:val="000000"/>
          <w:szCs w:val="32"/>
          <w:lang w:bidi="ar"/>
        </w:rPr>
        <w:t>申报生活必需品流通保供体系建设项目的企业或单位均应满足以下条件：</w:t>
      </w:r>
    </w:p>
    <w:p>
      <w:pPr>
        <w:spacing w:line="600" w:lineRule="exact"/>
        <w:ind w:firstLine="640" w:firstLineChars="200"/>
        <w:rPr>
          <w:rFonts w:ascii="Calibri" w:hAnsi="Calibri"/>
          <w:szCs w:val="32"/>
        </w:rPr>
      </w:pPr>
      <w:r>
        <w:rPr>
          <w:rFonts w:ascii="Times New Roman" w:hAnsi="Times New Roman"/>
          <w:szCs w:val="32"/>
          <w:lang w:bidi="ar"/>
        </w:rPr>
        <w:t>1</w:t>
      </w:r>
      <w:r>
        <w:rPr>
          <w:rFonts w:hint="eastAsia" w:ascii="Times New Roman" w:hAnsi="Times New Roman" w:cs="方正仿宋_GBK"/>
          <w:color w:val="000000"/>
          <w:szCs w:val="32"/>
          <w:lang w:bidi="ar"/>
        </w:rPr>
        <w:t>．项目主体须是注册地在重庆区域内的独立法人，或注册地在重庆市外的独立法人但在重庆有分公司（办事机构）且获得母公司的授权，母公司对其行为承担责任；</w:t>
      </w:r>
    </w:p>
    <w:p>
      <w:pPr>
        <w:spacing w:line="600" w:lineRule="exact"/>
        <w:ind w:firstLine="640" w:firstLineChars="200"/>
        <w:rPr>
          <w:rFonts w:ascii="Calibri" w:hAnsi="Calibri"/>
          <w:szCs w:val="32"/>
        </w:rPr>
      </w:pPr>
      <w:r>
        <w:rPr>
          <w:rFonts w:ascii="Times New Roman" w:hAnsi="Times New Roman"/>
          <w:szCs w:val="32"/>
          <w:lang w:bidi="ar"/>
        </w:rPr>
        <w:t>2</w:t>
      </w:r>
      <w:r>
        <w:rPr>
          <w:rFonts w:hint="eastAsia" w:ascii="Times New Roman" w:hAnsi="Times New Roman" w:cs="方正仿宋_GBK"/>
          <w:bCs/>
          <w:color w:val="000000"/>
          <w:szCs w:val="32"/>
          <w:lang w:bidi="ar"/>
        </w:rPr>
        <w:t>．</w:t>
      </w:r>
      <w:r>
        <w:rPr>
          <w:rFonts w:hint="eastAsia" w:ascii="Times New Roman" w:hAnsi="Times New Roman" w:cs="方正仿宋_GBK"/>
          <w:szCs w:val="32"/>
          <w:lang w:bidi="ar"/>
        </w:rPr>
        <w:t>项目实施地在重庆；</w:t>
      </w:r>
    </w:p>
    <w:p>
      <w:pPr>
        <w:spacing w:line="600" w:lineRule="exact"/>
        <w:ind w:firstLine="640" w:firstLineChars="200"/>
        <w:rPr>
          <w:rFonts w:ascii="Calibri" w:hAnsi="Calibri"/>
          <w:szCs w:val="32"/>
        </w:rPr>
      </w:pPr>
      <w:r>
        <w:rPr>
          <w:rFonts w:ascii="Times New Roman" w:hAnsi="Times New Roman"/>
          <w:szCs w:val="32"/>
          <w:lang w:bidi="ar"/>
        </w:rPr>
        <w:t>3</w:t>
      </w:r>
      <w:r>
        <w:rPr>
          <w:rFonts w:hint="eastAsia" w:ascii="Times New Roman" w:hAnsi="Times New Roman" w:cs="方正仿宋_GBK"/>
          <w:bCs/>
          <w:color w:val="000000"/>
          <w:szCs w:val="32"/>
          <w:lang w:bidi="ar"/>
        </w:rPr>
        <w:t>．</w:t>
      </w:r>
      <w:r>
        <w:rPr>
          <w:rFonts w:hint="eastAsia" w:ascii="Times New Roman" w:hAnsi="Times New Roman" w:cs="方正仿宋_GBK"/>
          <w:szCs w:val="32"/>
          <w:lang w:bidi="ar"/>
        </w:rPr>
        <w:t>申报单位具有生活必需品流通保供体系建设内容的相关经营范围；</w:t>
      </w:r>
    </w:p>
    <w:p>
      <w:pPr>
        <w:tabs>
          <w:tab w:val="center" w:pos="4153"/>
          <w:tab w:val="right" w:pos="8306"/>
        </w:tabs>
        <w:spacing w:line="600" w:lineRule="exact"/>
        <w:ind w:firstLine="640" w:firstLineChars="200"/>
        <w:rPr>
          <w:rFonts w:ascii="Calibri" w:hAnsi="Calibri"/>
          <w:kern w:val="0"/>
          <w:szCs w:val="32"/>
        </w:rPr>
      </w:pPr>
      <w:r>
        <w:rPr>
          <w:rFonts w:ascii="Times New Roman" w:hAnsi="Times New Roman"/>
          <w:szCs w:val="32"/>
          <w:lang w:bidi="ar"/>
        </w:rPr>
        <w:t>4</w:t>
      </w:r>
      <w:r>
        <w:rPr>
          <w:rFonts w:hint="eastAsia" w:ascii="Times New Roman" w:hAnsi="Times New Roman" w:cs="方正仿宋_GBK"/>
          <w:bCs/>
          <w:color w:val="000000"/>
          <w:szCs w:val="32"/>
          <w:lang w:bidi="ar"/>
        </w:rPr>
        <w:t>．</w:t>
      </w:r>
      <w:r>
        <w:rPr>
          <w:rFonts w:hint="eastAsia" w:ascii="Times New Roman" w:hAnsi="Times New Roman" w:cs="方正仿宋_GBK"/>
          <w:szCs w:val="32"/>
          <w:lang w:bidi="ar"/>
        </w:rPr>
        <w:t>实际投资额按照</w:t>
      </w:r>
      <w:r>
        <w:rPr>
          <w:rFonts w:hint="eastAsia" w:ascii="Times New Roman" w:hAnsi="Times New Roman" w:eastAsia="宋体" w:cs="宋体"/>
          <w:szCs w:val="32"/>
          <w:lang w:bidi="ar"/>
        </w:rPr>
        <w:t>“</w:t>
      </w:r>
      <w:r>
        <w:rPr>
          <w:rFonts w:hint="eastAsia" w:ascii="Times New Roman" w:hAnsi="Times New Roman" w:cs="方正仿宋_GBK"/>
          <w:szCs w:val="32"/>
          <w:lang w:bidi="ar"/>
        </w:rPr>
        <w:t>补建设不补运营</w:t>
      </w:r>
      <w:r>
        <w:rPr>
          <w:rFonts w:hint="eastAsia" w:ascii="Times New Roman" w:hAnsi="Times New Roman" w:eastAsia="宋体" w:cs="宋体"/>
          <w:szCs w:val="32"/>
          <w:lang w:bidi="ar"/>
        </w:rPr>
        <w:t>”</w:t>
      </w:r>
      <w:r>
        <w:rPr>
          <w:rFonts w:hint="eastAsia" w:ascii="Times New Roman" w:hAnsi="Times New Roman" w:cs="方正仿宋_GBK"/>
          <w:szCs w:val="32"/>
          <w:lang w:bidi="ar"/>
        </w:rPr>
        <w:t>的原则；</w:t>
      </w:r>
    </w:p>
    <w:p>
      <w:pPr>
        <w:spacing w:line="600" w:lineRule="exact"/>
        <w:ind w:firstLine="640" w:firstLineChars="200"/>
        <w:rPr>
          <w:rFonts w:ascii="Times New Roman" w:hAnsi="Times New Roman"/>
          <w:szCs w:val="32"/>
        </w:rPr>
      </w:pPr>
      <w:r>
        <w:rPr>
          <w:rFonts w:ascii="Times New Roman" w:hAnsi="Times New Roman"/>
          <w:szCs w:val="32"/>
        </w:rPr>
        <w:t>5</w:t>
      </w:r>
      <w:r>
        <w:rPr>
          <w:rFonts w:hint="eastAsia" w:ascii="Times New Roman" w:hAnsi="Times New Roman" w:cs="方正仿宋_GBK"/>
          <w:b/>
          <w:color w:val="000000"/>
          <w:szCs w:val="32"/>
        </w:rPr>
        <w:t>．</w:t>
      </w:r>
      <w:r>
        <w:rPr>
          <w:rFonts w:hint="eastAsia" w:ascii="Times New Roman" w:hAnsi="Times New Roman" w:cs="方正仿宋_GBK"/>
          <w:szCs w:val="32"/>
        </w:rPr>
        <w:t>项目申报书应对项目的可行性、必要性、市场竞争情况、风险防范等进行详细的论述，并作为专家集中评审依据；</w:t>
      </w:r>
    </w:p>
    <w:p>
      <w:pPr>
        <w:spacing w:line="600" w:lineRule="exact"/>
        <w:ind w:firstLine="640" w:firstLineChars="200"/>
        <w:rPr>
          <w:rFonts w:ascii="Calibri" w:hAnsi="Calibri"/>
          <w:szCs w:val="32"/>
        </w:rPr>
      </w:pPr>
      <w:r>
        <w:rPr>
          <w:rFonts w:ascii="Times New Roman" w:hAnsi="Times New Roman"/>
          <w:szCs w:val="32"/>
          <w:lang w:bidi="ar"/>
        </w:rPr>
        <w:t>6</w:t>
      </w:r>
      <w:r>
        <w:rPr>
          <w:rFonts w:hint="eastAsia" w:ascii="Times New Roman" w:hAnsi="Times New Roman" w:cs="方正仿宋_GBK"/>
          <w:bCs/>
          <w:color w:val="000000"/>
          <w:szCs w:val="32"/>
          <w:lang w:bidi="ar"/>
        </w:rPr>
        <w:t>．</w:t>
      </w:r>
      <w:r>
        <w:rPr>
          <w:rFonts w:hint="eastAsia" w:ascii="Times New Roman" w:hAnsi="Times New Roman" w:cs="方正仿宋_GBK"/>
          <w:szCs w:val="32"/>
          <w:lang w:bidi="ar"/>
        </w:rPr>
        <w:t>项目建设内容必须清楚具体，如实分类分项明确建设费用明细，制作项目申报书，评审及验收均以项目书为基本依据，企业建设内容原则上不变动。</w:t>
      </w:r>
    </w:p>
    <w:p>
      <w:pPr>
        <w:spacing w:line="600" w:lineRule="exact"/>
        <w:ind w:firstLine="640" w:firstLineChars="200"/>
        <w:rPr>
          <w:rFonts w:hint="eastAsia" w:ascii="方正楷体_GBK" w:hAnsi="Calibri" w:eastAsia="方正楷体_GBK" w:cs="方正楷体_GBK"/>
          <w:color w:val="000000"/>
          <w:szCs w:val="32"/>
        </w:rPr>
      </w:pPr>
      <w:r>
        <w:rPr>
          <w:rFonts w:hint="eastAsia" w:ascii="方正楷体_GBK" w:hAnsi="Calibri" w:eastAsia="方正楷体_GBK" w:cs="方正楷体_GBK"/>
          <w:color w:val="000000"/>
          <w:szCs w:val="32"/>
          <w:lang w:bidi="ar"/>
        </w:rPr>
        <w:t>（二）优先支持条件</w:t>
      </w:r>
    </w:p>
    <w:p>
      <w:pPr>
        <w:spacing w:line="600"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符合以下条件的，在同等条件下可给予优先考虑：</w:t>
      </w:r>
    </w:p>
    <w:p>
      <w:pPr>
        <w:spacing w:line="600" w:lineRule="exact"/>
        <w:ind w:firstLine="640" w:firstLineChars="200"/>
        <w:rPr>
          <w:rFonts w:ascii="Calibri" w:hAnsi="Calibri"/>
          <w:bCs/>
          <w:color w:val="000000"/>
          <w:szCs w:val="32"/>
        </w:rPr>
      </w:pPr>
      <w:r>
        <w:rPr>
          <w:rFonts w:ascii="Times New Roman" w:hAnsi="Times New Roman"/>
          <w:szCs w:val="32"/>
          <w:lang w:bidi="ar"/>
        </w:rPr>
        <w:t>1</w:t>
      </w:r>
      <w:r>
        <w:rPr>
          <w:rFonts w:hint="eastAsia" w:ascii="Times New Roman" w:hAnsi="Times New Roman" w:cs="方正仿宋_GBK"/>
          <w:bCs/>
          <w:color w:val="000000"/>
          <w:szCs w:val="32"/>
          <w:lang w:bidi="ar"/>
        </w:rPr>
        <w:t>．对全市生活必需品流通保供具有辐射保障优势的项目；</w:t>
      </w:r>
    </w:p>
    <w:p>
      <w:pPr>
        <w:spacing w:line="600" w:lineRule="exact"/>
        <w:ind w:firstLine="640" w:firstLineChars="200"/>
        <w:rPr>
          <w:rFonts w:ascii="Calibri" w:hAnsi="Calibri"/>
          <w:bCs/>
          <w:color w:val="000000"/>
          <w:szCs w:val="32"/>
        </w:rPr>
      </w:pPr>
      <w:r>
        <w:rPr>
          <w:rFonts w:ascii="Times New Roman" w:hAnsi="Times New Roman"/>
          <w:szCs w:val="32"/>
          <w:lang w:bidi="ar"/>
        </w:rPr>
        <w:t>2</w:t>
      </w:r>
      <w:r>
        <w:rPr>
          <w:rFonts w:hint="eastAsia" w:ascii="Times New Roman" w:hAnsi="Times New Roman" w:cs="方正仿宋_GBK"/>
          <w:bCs/>
          <w:color w:val="000000"/>
          <w:szCs w:val="32"/>
          <w:lang w:bidi="ar"/>
        </w:rPr>
        <w:t>．在“平急两用”公共基础设施、重要物资储备保供、生活必需品保供应用互联互通中发挥引领或骨干作用的项目；</w:t>
      </w:r>
    </w:p>
    <w:p>
      <w:pPr>
        <w:spacing w:line="600" w:lineRule="exact"/>
        <w:ind w:firstLine="640" w:firstLineChars="200"/>
        <w:rPr>
          <w:rFonts w:ascii="Calibri" w:hAnsi="Calibri"/>
          <w:color w:val="000000"/>
          <w:szCs w:val="32"/>
        </w:rPr>
      </w:pPr>
      <w:r>
        <w:rPr>
          <w:rFonts w:ascii="Times New Roman" w:hAnsi="Times New Roman"/>
          <w:szCs w:val="32"/>
          <w:lang w:bidi="ar"/>
        </w:rPr>
        <w:t>3</w:t>
      </w:r>
      <w:r>
        <w:rPr>
          <w:rFonts w:hint="eastAsia" w:ascii="Times New Roman" w:hAnsi="Times New Roman" w:cs="方正仿宋_GBK"/>
          <w:bCs/>
          <w:color w:val="000000"/>
          <w:szCs w:val="32"/>
          <w:lang w:bidi="ar"/>
        </w:rPr>
        <w:t>．已经开始建设</w:t>
      </w:r>
      <w:r>
        <w:rPr>
          <w:rFonts w:hint="eastAsia" w:ascii="Times New Roman" w:hAnsi="Times New Roman" w:cs="方正仿宋_GBK"/>
          <w:color w:val="000000"/>
          <w:szCs w:val="32"/>
          <w:lang w:bidi="ar"/>
        </w:rPr>
        <w:t>或在建设期内已建成投用的项目。</w:t>
      </w:r>
    </w:p>
    <w:p>
      <w:pPr>
        <w:spacing w:line="600" w:lineRule="exact"/>
        <w:ind w:firstLine="640" w:firstLineChars="200"/>
        <w:rPr>
          <w:rFonts w:hint="eastAsia" w:ascii="方正楷体_GBK" w:hAnsi="Calibri" w:eastAsia="方正楷体_GBK" w:cs="方正楷体_GBK"/>
          <w:color w:val="000000"/>
          <w:szCs w:val="32"/>
        </w:rPr>
      </w:pPr>
      <w:r>
        <w:rPr>
          <w:rFonts w:hint="eastAsia" w:ascii="方正楷体_GBK" w:hAnsi="Calibri" w:eastAsia="方正楷体_GBK" w:cs="方正楷体_GBK"/>
          <w:color w:val="000000"/>
          <w:szCs w:val="32"/>
          <w:lang w:bidi="ar"/>
        </w:rPr>
        <w:t>（三）经营状况要求</w:t>
      </w:r>
    </w:p>
    <w:p>
      <w:pPr>
        <w:spacing w:line="600" w:lineRule="exact"/>
        <w:ind w:firstLine="640" w:firstLineChars="200"/>
        <w:rPr>
          <w:rFonts w:ascii="Calibri" w:hAnsi="Calibri"/>
          <w:szCs w:val="32"/>
        </w:rPr>
      </w:pPr>
      <w:r>
        <w:rPr>
          <w:rFonts w:ascii="Times New Roman" w:hAnsi="Times New Roman"/>
          <w:szCs w:val="32"/>
          <w:lang w:bidi="ar"/>
        </w:rPr>
        <w:t>1</w:t>
      </w:r>
      <w:r>
        <w:rPr>
          <w:rFonts w:hint="eastAsia" w:ascii="Times New Roman" w:hAnsi="Times New Roman" w:cs="方正仿宋_GBK"/>
          <w:szCs w:val="32"/>
          <w:lang w:bidi="ar"/>
        </w:rPr>
        <w:t>．最近三年保持良好经营状态，无重大资产危机；</w:t>
      </w:r>
    </w:p>
    <w:p>
      <w:pPr>
        <w:spacing w:line="600" w:lineRule="exact"/>
        <w:ind w:firstLine="640" w:firstLineChars="200"/>
        <w:rPr>
          <w:rFonts w:ascii="Calibri" w:hAnsi="Calibri"/>
          <w:szCs w:val="32"/>
        </w:rPr>
      </w:pPr>
      <w:r>
        <w:rPr>
          <w:rFonts w:ascii="Times New Roman" w:hAnsi="Times New Roman"/>
          <w:szCs w:val="32"/>
          <w:lang w:bidi="ar"/>
        </w:rPr>
        <w:t>2</w:t>
      </w:r>
      <w:r>
        <w:rPr>
          <w:rFonts w:hint="eastAsia" w:ascii="Times New Roman" w:hAnsi="Times New Roman" w:cs="方正仿宋_GBK"/>
          <w:szCs w:val="32"/>
          <w:lang w:bidi="ar"/>
        </w:rPr>
        <w:t>．申报时无银行账户被冻结情况；</w:t>
      </w:r>
    </w:p>
    <w:p>
      <w:pPr>
        <w:spacing w:line="600" w:lineRule="exact"/>
        <w:ind w:firstLine="640" w:firstLineChars="200"/>
        <w:rPr>
          <w:rFonts w:ascii="Calibri" w:hAnsi="Calibri"/>
          <w:szCs w:val="32"/>
        </w:rPr>
      </w:pPr>
      <w:r>
        <w:rPr>
          <w:rFonts w:ascii="Times New Roman" w:hAnsi="Times New Roman"/>
          <w:szCs w:val="32"/>
          <w:lang w:bidi="ar"/>
        </w:rPr>
        <w:t>3</w:t>
      </w:r>
      <w:r>
        <w:rPr>
          <w:rFonts w:hint="eastAsia" w:ascii="Times New Roman" w:hAnsi="Times New Roman" w:cs="方正仿宋_GBK"/>
          <w:szCs w:val="32"/>
          <w:lang w:bidi="ar"/>
        </w:rPr>
        <w:t>．须提交人民银行信用报告，未被列入严重失信名录。</w:t>
      </w:r>
    </w:p>
    <w:p>
      <w:pPr>
        <w:spacing w:line="600" w:lineRule="exact"/>
        <w:ind w:firstLine="640" w:firstLineChars="200"/>
        <w:rPr>
          <w:rFonts w:hint="eastAsia" w:ascii="方正楷体_GBK" w:hAnsi="Calibri" w:eastAsia="方正楷体_GBK" w:cs="方正楷体_GBK"/>
          <w:color w:val="000000"/>
          <w:szCs w:val="32"/>
        </w:rPr>
      </w:pPr>
      <w:r>
        <w:rPr>
          <w:rFonts w:hint="eastAsia" w:ascii="方正楷体_GBK" w:hAnsi="Calibri" w:eastAsia="方正楷体_GBK" w:cs="方正楷体_GBK"/>
          <w:color w:val="000000"/>
          <w:szCs w:val="32"/>
          <w:lang w:bidi="ar"/>
        </w:rPr>
        <w:t>（四）信息化要求</w:t>
      </w:r>
    </w:p>
    <w:p>
      <w:pPr>
        <w:spacing w:line="600" w:lineRule="exact"/>
        <w:ind w:firstLine="640" w:firstLineChars="200"/>
        <w:rPr>
          <w:rFonts w:ascii="Calibri" w:hAnsi="Calibri"/>
          <w:szCs w:val="32"/>
        </w:rPr>
      </w:pPr>
      <w:r>
        <w:rPr>
          <w:rFonts w:ascii="Times New Roman" w:hAnsi="Times New Roman"/>
          <w:szCs w:val="32"/>
          <w:lang w:bidi="ar"/>
        </w:rPr>
        <w:t>1</w:t>
      </w:r>
      <w:r>
        <w:rPr>
          <w:rFonts w:hint="eastAsia" w:ascii="Times New Roman" w:hAnsi="Times New Roman" w:cs="方正仿宋_GBK"/>
          <w:szCs w:val="32"/>
          <w:lang w:bidi="ar"/>
        </w:rPr>
        <w:t>．申报的项目内容必须包括信息化或对已有信息化基础进行改造；</w:t>
      </w:r>
    </w:p>
    <w:p>
      <w:pPr>
        <w:spacing w:line="600" w:lineRule="exact"/>
        <w:ind w:firstLine="640" w:firstLineChars="200"/>
        <w:rPr>
          <w:rFonts w:ascii="Calibri" w:hAnsi="Calibri"/>
          <w:szCs w:val="32"/>
        </w:rPr>
      </w:pPr>
      <w:r>
        <w:rPr>
          <w:rFonts w:ascii="Times New Roman" w:hAnsi="Times New Roman"/>
          <w:szCs w:val="32"/>
          <w:lang w:bidi="ar"/>
        </w:rPr>
        <w:t>2</w:t>
      </w:r>
      <w:r>
        <w:rPr>
          <w:rFonts w:hint="eastAsia" w:ascii="Times New Roman" w:hAnsi="Times New Roman" w:cs="方正仿宋_GBK"/>
          <w:szCs w:val="32"/>
          <w:lang w:bidi="ar"/>
        </w:rPr>
        <w:t>．项目在验收前须完成信息系统建设和与重庆市生活必需品保供应用管理系统的数据对接；</w:t>
      </w:r>
    </w:p>
    <w:p>
      <w:pPr>
        <w:spacing w:line="600" w:lineRule="exact"/>
        <w:ind w:firstLine="640" w:firstLineChars="200"/>
        <w:rPr>
          <w:rFonts w:ascii="Calibri" w:hAnsi="Calibri"/>
          <w:szCs w:val="32"/>
        </w:rPr>
      </w:pPr>
      <w:r>
        <w:rPr>
          <w:rFonts w:ascii="Times New Roman" w:hAnsi="Times New Roman"/>
          <w:szCs w:val="32"/>
          <w:lang w:bidi="ar"/>
        </w:rPr>
        <w:t>3</w:t>
      </w:r>
      <w:r>
        <w:rPr>
          <w:rFonts w:hint="eastAsia" w:ascii="Times New Roman" w:hAnsi="Times New Roman" w:cs="方正仿宋_GBK"/>
          <w:szCs w:val="32"/>
          <w:lang w:bidi="ar"/>
        </w:rPr>
        <w:t>．申报单位必须在申报书中承诺建成后</w:t>
      </w:r>
      <w:r>
        <w:rPr>
          <w:rFonts w:ascii="Times New Roman" w:hAnsi="Times New Roman"/>
          <w:szCs w:val="32"/>
          <w:lang w:bidi="ar"/>
        </w:rPr>
        <w:t>10</w:t>
      </w:r>
      <w:r>
        <w:rPr>
          <w:rFonts w:hint="eastAsia" w:ascii="Times New Roman" w:hAnsi="Times New Roman" w:cs="方正仿宋_GBK"/>
          <w:szCs w:val="32"/>
          <w:lang w:bidi="ar"/>
        </w:rPr>
        <w:t>年内持续向重庆市生活必需品保供应用管理系统报送保供所需数据。</w:t>
      </w:r>
    </w:p>
    <w:p>
      <w:pPr>
        <w:spacing w:line="600" w:lineRule="exact"/>
        <w:ind w:firstLine="640" w:firstLineChars="200"/>
        <w:rPr>
          <w:rFonts w:hint="eastAsia" w:ascii="方正楷体_GBK" w:hAnsi="Calibri" w:eastAsia="方正楷体_GBK" w:cs="方正楷体_GBK"/>
          <w:color w:val="000000"/>
          <w:szCs w:val="32"/>
        </w:rPr>
      </w:pPr>
      <w:r>
        <w:rPr>
          <w:rFonts w:hint="eastAsia" w:ascii="方正楷体_GBK" w:hAnsi="Calibri" w:eastAsia="方正楷体_GBK" w:cs="方正楷体_GBK"/>
          <w:color w:val="000000"/>
          <w:szCs w:val="32"/>
          <w:lang w:bidi="ar"/>
        </w:rPr>
        <w:t>（五）禁止重复申报要求</w:t>
      </w:r>
    </w:p>
    <w:p>
      <w:pPr>
        <w:spacing w:line="600" w:lineRule="exact"/>
        <w:ind w:firstLine="640" w:firstLineChars="200"/>
        <w:rPr>
          <w:rFonts w:ascii="Calibri" w:hAnsi="Calibri"/>
          <w:szCs w:val="32"/>
        </w:rPr>
      </w:pPr>
      <w:r>
        <w:rPr>
          <w:rFonts w:ascii="Times New Roman" w:hAnsi="Times New Roman"/>
          <w:szCs w:val="32"/>
          <w:lang w:bidi="ar"/>
        </w:rPr>
        <w:t>1</w:t>
      </w:r>
      <w:r>
        <w:rPr>
          <w:rFonts w:hint="eastAsia" w:ascii="Times New Roman" w:hAnsi="Times New Roman" w:cs="方正仿宋_GBK"/>
          <w:szCs w:val="32"/>
          <w:lang w:bidi="ar"/>
        </w:rPr>
        <w:t>．申报项目的建设内容必须是新建投资，项目的实施合同和发票应在</w:t>
      </w:r>
      <w:r>
        <w:rPr>
          <w:rFonts w:ascii="Times New Roman" w:hAnsi="Times New Roman"/>
          <w:szCs w:val="32"/>
          <w:lang w:bidi="ar"/>
        </w:rPr>
        <w:t>2023</w:t>
      </w:r>
      <w:r>
        <w:rPr>
          <w:rFonts w:hint="eastAsia" w:ascii="Times New Roman" w:hAnsi="Times New Roman" w:cs="方正仿宋_GBK"/>
          <w:szCs w:val="32"/>
          <w:lang w:bidi="ar"/>
        </w:rPr>
        <w:t>年</w:t>
      </w:r>
      <w:r>
        <w:rPr>
          <w:rFonts w:ascii="Times New Roman" w:hAnsi="Times New Roman"/>
          <w:szCs w:val="32"/>
          <w:lang w:bidi="ar"/>
        </w:rPr>
        <w:t>1</w:t>
      </w:r>
      <w:r>
        <w:rPr>
          <w:rFonts w:hint="eastAsia" w:ascii="Times New Roman" w:hAnsi="Times New Roman" w:cs="方正仿宋_GBK"/>
          <w:szCs w:val="32"/>
          <w:lang w:bidi="ar"/>
        </w:rPr>
        <w:t>月</w:t>
      </w:r>
      <w:r>
        <w:rPr>
          <w:rFonts w:ascii="Times New Roman" w:hAnsi="Times New Roman"/>
          <w:szCs w:val="32"/>
          <w:lang w:bidi="ar"/>
        </w:rPr>
        <w:t>1</w:t>
      </w:r>
      <w:r>
        <w:rPr>
          <w:rFonts w:hint="eastAsia" w:ascii="Times New Roman" w:hAnsi="Times New Roman" w:cs="方正仿宋_GBK"/>
          <w:szCs w:val="32"/>
          <w:lang w:bidi="ar"/>
        </w:rPr>
        <w:t>日至</w:t>
      </w:r>
      <w:r>
        <w:rPr>
          <w:rFonts w:ascii="Times New Roman" w:hAnsi="Times New Roman"/>
          <w:szCs w:val="32"/>
          <w:lang w:bidi="ar"/>
        </w:rPr>
        <w:t>2024</w:t>
      </w:r>
      <w:r>
        <w:rPr>
          <w:rFonts w:hint="eastAsia" w:ascii="Times New Roman" w:hAnsi="Times New Roman" w:cs="方正仿宋_GBK"/>
          <w:szCs w:val="32"/>
          <w:lang w:bidi="ar"/>
        </w:rPr>
        <w:t>年</w:t>
      </w:r>
      <w:r>
        <w:rPr>
          <w:rFonts w:ascii="Times New Roman" w:hAnsi="Times New Roman"/>
          <w:szCs w:val="32"/>
          <w:lang w:bidi="ar"/>
        </w:rPr>
        <w:t>12</w:t>
      </w:r>
      <w:r>
        <w:rPr>
          <w:rFonts w:hint="eastAsia" w:ascii="Times New Roman" w:hAnsi="Times New Roman" w:cs="方正仿宋_GBK"/>
          <w:szCs w:val="32"/>
          <w:lang w:bidi="ar"/>
        </w:rPr>
        <w:t>月</w:t>
      </w:r>
      <w:r>
        <w:rPr>
          <w:rFonts w:ascii="Times New Roman" w:hAnsi="Times New Roman"/>
          <w:szCs w:val="32"/>
          <w:lang w:bidi="ar"/>
        </w:rPr>
        <w:t>31</w:t>
      </w:r>
      <w:r>
        <w:rPr>
          <w:rFonts w:hint="eastAsia" w:ascii="Times New Roman" w:hAnsi="Times New Roman" w:cs="方正仿宋_GBK"/>
          <w:szCs w:val="32"/>
          <w:lang w:bidi="ar"/>
        </w:rPr>
        <w:t>日之间；</w:t>
      </w:r>
    </w:p>
    <w:p>
      <w:pPr>
        <w:spacing w:line="600" w:lineRule="exact"/>
        <w:ind w:firstLine="640" w:firstLineChars="200"/>
        <w:rPr>
          <w:rFonts w:ascii="Calibri" w:hAnsi="Calibri"/>
          <w:szCs w:val="32"/>
        </w:rPr>
      </w:pPr>
      <w:r>
        <w:rPr>
          <w:rFonts w:ascii="Times New Roman" w:hAnsi="Times New Roman"/>
          <w:szCs w:val="32"/>
          <w:lang w:bidi="ar"/>
        </w:rPr>
        <w:t>2</w:t>
      </w:r>
      <w:r>
        <w:rPr>
          <w:rFonts w:hint="eastAsia" w:ascii="Times New Roman" w:hAnsi="Times New Roman" w:cs="方正仿宋_GBK"/>
          <w:szCs w:val="32"/>
          <w:lang w:bidi="ar"/>
        </w:rPr>
        <w:t>．申报建设内容从未享受过中央财政补贴（包括县域商业建设行动资金、农产品供应链体系建设资金、农商互联供应链体系建设资金），禁止以同样建设内容重复申报。</w:t>
      </w:r>
    </w:p>
    <w:p>
      <w:pPr>
        <w:spacing w:line="600" w:lineRule="exact"/>
        <w:ind w:firstLine="640" w:firstLineChars="200"/>
        <w:rPr>
          <w:rFonts w:hint="eastAsia" w:ascii="方正楷体_GBK" w:hAnsi="Calibri" w:eastAsia="方正楷体_GBK" w:cs="方正楷体_GBK"/>
          <w:color w:val="000000"/>
          <w:szCs w:val="32"/>
        </w:rPr>
      </w:pPr>
      <w:r>
        <w:rPr>
          <w:rFonts w:hint="eastAsia" w:ascii="方正楷体_GBK" w:hAnsi="Calibri" w:eastAsia="方正楷体_GBK" w:cs="方正楷体_GBK"/>
          <w:color w:val="000000"/>
          <w:szCs w:val="32"/>
          <w:lang w:bidi="ar"/>
        </w:rPr>
        <w:t>（六）不予支持范围</w:t>
      </w:r>
    </w:p>
    <w:p>
      <w:pPr>
        <w:spacing w:line="600" w:lineRule="exact"/>
        <w:ind w:firstLine="640" w:firstLineChars="200"/>
        <w:rPr>
          <w:rFonts w:ascii="Calibri" w:hAnsi="Calibri"/>
          <w:kern w:val="0"/>
          <w:szCs w:val="32"/>
        </w:rPr>
      </w:pPr>
      <w:r>
        <w:rPr>
          <w:rFonts w:ascii="Times New Roman" w:hAnsi="Times New Roman"/>
          <w:kern w:val="0"/>
          <w:szCs w:val="32"/>
          <w:lang w:bidi="ar"/>
        </w:rPr>
        <w:t>1</w:t>
      </w:r>
      <w:r>
        <w:rPr>
          <w:rFonts w:hint="eastAsia" w:ascii="Times New Roman" w:hAnsi="Times New Roman" w:cs="方正仿宋_GBK"/>
          <w:kern w:val="0"/>
          <w:szCs w:val="32"/>
          <w:lang w:bidi="ar"/>
        </w:rPr>
        <w:t>．房屋土地购置、租赁费用；</w:t>
      </w:r>
    </w:p>
    <w:p>
      <w:pPr>
        <w:spacing w:line="600" w:lineRule="exact"/>
        <w:ind w:firstLine="640" w:firstLineChars="200"/>
        <w:rPr>
          <w:rFonts w:ascii="Calibri" w:hAnsi="Calibri"/>
          <w:kern w:val="0"/>
          <w:szCs w:val="32"/>
        </w:rPr>
      </w:pPr>
      <w:r>
        <w:rPr>
          <w:rFonts w:ascii="Times New Roman" w:hAnsi="Times New Roman"/>
          <w:kern w:val="0"/>
          <w:szCs w:val="32"/>
          <w:lang w:bidi="ar"/>
        </w:rPr>
        <w:t>2</w:t>
      </w:r>
      <w:r>
        <w:rPr>
          <w:rFonts w:hint="eastAsia" w:ascii="Times New Roman" w:hAnsi="Times New Roman" w:cs="方正仿宋_GBK"/>
          <w:kern w:val="0"/>
          <w:szCs w:val="32"/>
          <w:lang w:bidi="ar"/>
        </w:rPr>
        <w:t>．房屋建设相关的勘测、设计、评估等相关费用；</w:t>
      </w:r>
    </w:p>
    <w:p>
      <w:pPr>
        <w:spacing w:line="600" w:lineRule="exact"/>
        <w:ind w:firstLine="640" w:firstLineChars="200"/>
        <w:rPr>
          <w:rFonts w:ascii="Calibri" w:hAnsi="Calibri"/>
          <w:kern w:val="0"/>
          <w:szCs w:val="32"/>
        </w:rPr>
      </w:pPr>
      <w:r>
        <w:rPr>
          <w:rFonts w:ascii="Times New Roman" w:hAnsi="Times New Roman"/>
          <w:kern w:val="0"/>
          <w:szCs w:val="32"/>
          <w:lang w:bidi="ar"/>
        </w:rPr>
        <w:t>3</w:t>
      </w:r>
      <w:r>
        <w:rPr>
          <w:rFonts w:hint="eastAsia" w:ascii="Times New Roman" w:hAnsi="Times New Roman" w:cs="方正仿宋_GBK"/>
          <w:kern w:val="0"/>
          <w:szCs w:val="32"/>
          <w:lang w:bidi="ar"/>
        </w:rPr>
        <w:t>．房屋基础建设费用；</w:t>
      </w:r>
    </w:p>
    <w:p>
      <w:pPr>
        <w:spacing w:line="600" w:lineRule="exact"/>
        <w:ind w:firstLine="640" w:firstLineChars="200"/>
        <w:rPr>
          <w:rFonts w:ascii="Calibri" w:hAnsi="Calibri"/>
          <w:kern w:val="0"/>
          <w:szCs w:val="32"/>
        </w:rPr>
      </w:pPr>
      <w:r>
        <w:rPr>
          <w:rFonts w:ascii="Times New Roman" w:hAnsi="Times New Roman"/>
          <w:kern w:val="0"/>
          <w:szCs w:val="32"/>
          <w:lang w:bidi="ar"/>
        </w:rPr>
        <w:t>4</w:t>
      </w:r>
      <w:r>
        <w:rPr>
          <w:rFonts w:hint="eastAsia" w:ascii="Times New Roman" w:hAnsi="Times New Roman" w:cs="方正仿宋_GBK"/>
          <w:kern w:val="0"/>
          <w:szCs w:val="32"/>
          <w:lang w:bidi="ar"/>
        </w:rPr>
        <w:t>．道路建设费用（应急中转投放项目除外）；</w:t>
      </w:r>
    </w:p>
    <w:p>
      <w:pPr>
        <w:spacing w:line="600" w:lineRule="exact"/>
        <w:ind w:firstLine="640" w:firstLineChars="200"/>
        <w:rPr>
          <w:rFonts w:ascii="Calibri" w:hAnsi="Calibri"/>
          <w:kern w:val="0"/>
          <w:szCs w:val="32"/>
        </w:rPr>
      </w:pPr>
      <w:r>
        <w:rPr>
          <w:rFonts w:ascii="Times New Roman" w:hAnsi="Times New Roman"/>
          <w:kern w:val="0"/>
          <w:szCs w:val="32"/>
          <w:lang w:bidi="ar"/>
        </w:rPr>
        <w:t>5</w:t>
      </w:r>
      <w:r>
        <w:rPr>
          <w:rFonts w:hint="eastAsia" w:ascii="Times New Roman" w:hAnsi="Times New Roman" w:cs="方正仿宋_GBK"/>
          <w:kern w:val="0"/>
          <w:szCs w:val="32"/>
          <w:lang w:bidi="ar"/>
        </w:rPr>
        <w:t>．人员工资（不包含商贸企业经营管理数字化转型项目软件开发人员）；</w:t>
      </w:r>
    </w:p>
    <w:p>
      <w:pPr>
        <w:spacing w:line="600" w:lineRule="exact"/>
        <w:ind w:firstLine="640" w:firstLineChars="200"/>
        <w:rPr>
          <w:rFonts w:ascii="Calibri" w:hAnsi="Calibri"/>
          <w:szCs w:val="32"/>
        </w:rPr>
      </w:pPr>
      <w:r>
        <w:rPr>
          <w:rFonts w:ascii="Times New Roman" w:hAnsi="Times New Roman"/>
          <w:szCs w:val="32"/>
          <w:lang w:bidi="ar"/>
        </w:rPr>
        <w:t>6</w:t>
      </w:r>
      <w:r>
        <w:rPr>
          <w:rFonts w:hint="eastAsia" w:ascii="Times New Roman" w:hAnsi="Times New Roman" w:cs="方正仿宋_GBK"/>
          <w:szCs w:val="32"/>
          <w:lang w:bidi="ar"/>
        </w:rPr>
        <w:t>．违反《重庆市商务委员会重点专项资金项目管理办法》（渝商务〔</w:t>
      </w:r>
      <w:r>
        <w:rPr>
          <w:rFonts w:ascii="Times New Roman" w:hAnsi="Times New Roman"/>
          <w:szCs w:val="32"/>
          <w:lang w:bidi="ar"/>
        </w:rPr>
        <w:t>2022</w:t>
      </w:r>
      <w:r>
        <w:rPr>
          <w:rFonts w:hint="eastAsia" w:ascii="Times New Roman" w:hAnsi="Times New Roman" w:cs="方正仿宋_GBK"/>
          <w:szCs w:val="32"/>
          <w:lang w:bidi="ar"/>
        </w:rPr>
        <w:t>〕</w:t>
      </w:r>
      <w:r>
        <w:rPr>
          <w:rFonts w:ascii="Times New Roman" w:hAnsi="Times New Roman"/>
          <w:szCs w:val="32"/>
          <w:lang w:bidi="ar"/>
        </w:rPr>
        <w:t>8</w:t>
      </w:r>
      <w:r>
        <w:rPr>
          <w:rFonts w:hint="eastAsia" w:ascii="Times New Roman" w:hAnsi="Times New Roman" w:cs="方正仿宋_GBK"/>
          <w:szCs w:val="32"/>
          <w:lang w:bidi="ar"/>
        </w:rPr>
        <w:t>号）第四十一条的企业。</w:t>
      </w:r>
    </w:p>
    <w:p>
      <w:pPr>
        <w:spacing w:line="600" w:lineRule="exact"/>
        <w:ind w:firstLine="640" w:firstLineChars="200"/>
        <w:rPr>
          <w:rFonts w:hint="eastAsia" w:ascii="方正黑体_GBK" w:hAnsi="Calibri" w:eastAsia="方正黑体_GBK" w:cs="方正黑体_GBK"/>
          <w:kern w:val="0"/>
          <w:szCs w:val="32"/>
          <w:shd w:val="clear" w:color="auto" w:fill="FFFFFF"/>
          <w:lang w:bidi="ar"/>
        </w:rPr>
      </w:pPr>
      <w:r>
        <w:rPr>
          <w:rFonts w:hint="eastAsia" w:ascii="方正黑体_GBK" w:hAnsi="Calibri" w:eastAsia="方正黑体_GBK" w:cs="方正黑体_GBK"/>
          <w:kern w:val="0"/>
          <w:szCs w:val="32"/>
          <w:shd w:val="clear" w:color="auto" w:fill="FFFFFF"/>
          <w:lang w:val="en-US" w:eastAsia="zh-CN" w:bidi="ar"/>
        </w:rPr>
        <w:t>四</w:t>
      </w:r>
      <w:r>
        <w:rPr>
          <w:rFonts w:hint="eastAsia" w:ascii="方正黑体_GBK" w:hAnsi="Calibri" w:eastAsia="方正黑体_GBK" w:cs="方正黑体_GBK"/>
          <w:kern w:val="0"/>
          <w:szCs w:val="32"/>
          <w:shd w:val="clear" w:color="auto" w:fill="FFFFFF"/>
          <w:lang w:bidi="ar"/>
        </w:rPr>
        <w:t>、项目建设期限</w:t>
      </w:r>
    </w:p>
    <w:p>
      <w:pPr>
        <w:spacing w:line="600" w:lineRule="exact"/>
        <w:ind w:firstLine="640" w:firstLineChars="200"/>
        <w:rPr>
          <w:rFonts w:ascii="Calibri" w:hAnsi="Calibri"/>
          <w:szCs w:val="32"/>
        </w:rPr>
      </w:pPr>
      <w:r>
        <w:rPr>
          <w:rFonts w:ascii="Times New Roman" w:hAnsi="Times New Roman"/>
          <w:szCs w:val="32"/>
          <w:lang w:bidi="ar"/>
        </w:rPr>
        <w:t>2023</w:t>
      </w:r>
      <w:r>
        <w:rPr>
          <w:rFonts w:hint="eastAsia" w:ascii="Times New Roman" w:hAnsi="Times New Roman" w:cs="方正仿宋_GBK"/>
          <w:szCs w:val="32"/>
          <w:lang w:bidi="ar"/>
        </w:rPr>
        <w:t>年</w:t>
      </w:r>
      <w:r>
        <w:rPr>
          <w:rFonts w:ascii="Times New Roman" w:hAnsi="Times New Roman"/>
          <w:szCs w:val="32"/>
          <w:lang w:bidi="ar"/>
        </w:rPr>
        <w:t>1</w:t>
      </w:r>
      <w:r>
        <w:rPr>
          <w:rFonts w:hint="eastAsia" w:ascii="Times New Roman" w:hAnsi="Times New Roman" w:cs="方正仿宋_GBK"/>
          <w:szCs w:val="32"/>
          <w:lang w:bidi="ar"/>
        </w:rPr>
        <w:t>月</w:t>
      </w:r>
      <w:r>
        <w:rPr>
          <w:rFonts w:ascii="Times New Roman" w:hAnsi="Times New Roman"/>
          <w:szCs w:val="32"/>
          <w:lang w:bidi="ar"/>
        </w:rPr>
        <w:t>—2024</w:t>
      </w:r>
      <w:r>
        <w:rPr>
          <w:rFonts w:hint="eastAsia" w:ascii="Times New Roman" w:hAnsi="Times New Roman" w:cs="方正仿宋_GBK"/>
          <w:szCs w:val="32"/>
          <w:lang w:bidi="ar"/>
        </w:rPr>
        <w:t>年</w:t>
      </w:r>
      <w:r>
        <w:rPr>
          <w:rFonts w:ascii="Times New Roman" w:hAnsi="Times New Roman"/>
          <w:szCs w:val="32"/>
          <w:lang w:bidi="ar"/>
        </w:rPr>
        <w:t>12</w:t>
      </w:r>
      <w:r>
        <w:rPr>
          <w:rFonts w:hint="eastAsia" w:ascii="Times New Roman" w:hAnsi="Times New Roman" w:cs="方正仿宋_GBK"/>
          <w:szCs w:val="32"/>
          <w:lang w:bidi="ar"/>
        </w:rPr>
        <w:t>月。</w:t>
      </w:r>
    </w:p>
    <w:p>
      <w:pPr>
        <w:spacing w:line="600" w:lineRule="exact"/>
        <w:ind w:firstLine="640" w:firstLineChars="200"/>
        <w:rPr>
          <w:rFonts w:hint="eastAsia" w:ascii="方正黑体_GBK" w:hAnsi="Calibri" w:eastAsia="方正黑体_GBK" w:cs="方正黑体_GBK"/>
          <w:kern w:val="0"/>
          <w:szCs w:val="32"/>
          <w:shd w:val="clear" w:color="auto" w:fill="FFFFFF"/>
          <w:lang w:bidi="ar"/>
        </w:rPr>
      </w:pPr>
      <w:r>
        <w:rPr>
          <w:rFonts w:hint="eastAsia" w:ascii="方正黑体_GBK" w:hAnsi="Calibri" w:eastAsia="方正黑体_GBK" w:cs="方正黑体_GBK"/>
          <w:kern w:val="0"/>
          <w:szCs w:val="32"/>
          <w:shd w:val="clear" w:color="auto" w:fill="FFFFFF"/>
          <w:lang w:val="en-US" w:eastAsia="zh-CN" w:bidi="ar"/>
        </w:rPr>
        <w:t>五</w:t>
      </w:r>
      <w:r>
        <w:rPr>
          <w:rFonts w:hint="eastAsia" w:ascii="方正黑体_GBK" w:hAnsi="Calibri" w:eastAsia="方正黑体_GBK" w:cs="方正黑体_GBK"/>
          <w:kern w:val="0"/>
          <w:szCs w:val="32"/>
          <w:shd w:val="clear" w:color="auto" w:fill="FFFFFF"/>
          <w:lang w:bidi="ar"/>
        </w:rPr>
        <w:t>、申报时间</w:t>
      </w:r>
    </w:p>
    <w:p>
      <w:pPr>
        <w:spacing w:line="600" w:lineRule="exact"/>
        <w:ind w:firstLine="640" w:firstLineChars="200"/>
        <w:rPr>
          <w:rFonts w:hint="eastAsia" w:ascii="Calibri" w:hAnsi="Calibri"/>
          <w:szCs w:val="32"/>
        </w:rPr>
      </w:pPr>
      <w:r>
        <w:rPr>
          <w:rFonts w:ascii="Times New Roman" w:hAnsi="Times New Roman"/>
          <w:szCs w:val="32"/>
          <w:lang w:bidi="ar"/>
        </w:rPr>
        <w:t>2024</w:t>
      </w:r>
      <w:r>
        <w:rPr>
          <w:rFonts w:hint="eastAsia" w:ascii="Times New Roman" w:hAnsi="Times New Roman" w:cs="方正仿宋_GBK"/>
          <w:szCs w:val="32"/>
          <w:lang w:bidi="ar"/>
        </w:rPr>
        <w:t>年</w:t>
      </w:r>
      <w:r>
        <w:rPr>
          <w:rFonts w:hint="eastAsia" w:ascii="Times New Roman" w:hAnsi="Times New Roman"/>
          <w:szCs w:val="32"/>
          <w:lang w:bidi="ar"/>
        </w:rPr>
        <w:t>11</w:t>
      </w:r>
      <w:r>
        <w:rPr>
          <w:rFonts w:hint="eastAsia" w:ascii="Times New Roman" w:hAnsi="Times New Roman" w:cs="方正仿宋_GBK"/>
          <w:szCs w:val="32"/>
          <w:lang w:bidi="ar"/>
        </w:rPr>
        <w:t>月</w:t>
      </w:r>
      <w:r>
        <w:rPr>
          <w:rFonts w:hint="eastAsia" w:ascii="Times New Roman" w:hAnsi="Times New Roman"/>
          <w:szCs w:val="32"/>
          <w:lang w:bidi="ar"/>
        </w:rPr>
        <w:t>12</w:t>
      </w:r>
      <w:r>
        <w:rPr>
          <w:rFonts w:hint="eastAsia" w:ascii="Times New Roman" w:hAnsi="Times New Roman" w:cs="方正仿宋_GBK"/>
          <w:szCs w:val="32"/>
          <w:lang w:bidi="ar"/>
        </w:rPr>
        <w:t>日。</w:t>
      </w:r>
    </w:p>
    <w:p>
      <w:pPr>
        <w:spacing w:line="600" w:lineRule="exact"/>
        <w:ind w:firstLine="640" w:firstLineChars="200"/>
        <w:rPr>
          <w:rFonts w:hint="eastAsia" w:ascii="方正黑体_GBK" w:hAnsi="Calibri" w:eastAsia="方正黑体_GBK" w:cs="方正黑体_GBK"/>
          <w:kern w:val="0"/>
          <w:szCs w:val="32"/>
          <w:shd w:val="clear" w:color="auto" w:fill="FFFFFF"/>
          <w:lang w:bidi="ar"/>
        </w:rPr>
      </w:pPr>
      <w:r>
        <w:rPr>
          <w:rFonts w:hint="eastAsia" w:ascii="方正黑体_GBK" w:hAnsi="Calibri" w:eastAsia="方正黑体_GBK" w:cs="方正黑体_GBK"/>
          <w:kern w:val="0"/>
          <w:szCs w:val="32"/>
          <w:shd w:val="clear" w:color="auto" w:fill="FFFFFF"/>
          <w:lang w:val="en-US" w:eastAsia="zh-CN" w:bidi="ar"/>
        </w:rPr>
        <w:t>六</w:t>
      </w:r>
      <w:r>
        <w:rPr>
          <w:rFonts w:hint="eastAsia" w:ascii="方正黑体_GBK" w:hAnsi="Calibri" w:eastAsia="方正黑体_GBK" w:cs="方正黑体_GBK"/>
          <w:kern w:val="0"/>
          <w:szCs w:val="32"/>
          <w:shd w:val="clear" w:color="auto" w:fill="FFFFFF"/>
          <w:lang w:bidi="ar"/>
        </w:rPr>
        <w:t>、申报材料清单</w:t>
      </w:r>
    </w:p>
    <w:p>
      <w:pPr>
        <w:spacing w:line="600" w:lineRule="exact"/>
        <w:ind w:firstLine="640" w:firstLineChars="200"/>
        <w:rPr>
          <w:rFonts w:ascii="Calibri" w:hAnsi="Calibri"/>
          <w:szCs w:val="32"/>
        </w:rPr>
      </w:pPr>
      <w:r>
        <w:rPr>
          <w:rFonts w:hint="eastAsia" w:ascii="Times New Roman" w:hAnsi="Times New Roman" w:cs="方正仿宋_GBK"/>
          <w:szCs w:val="32"/>
          <w:lang w:bidi="ar"/>
        </w:rPr>
        <w:t>符合条件的企业或单位向区商务委提出申请（项目所在地与企业注册地不一致的，向项目所在地商务主管部门申请），并提交以下材料（一式</w:t>
      </w:r>
      <w:r>
        <w:rPr>
          <w:rFonts w:ascii="Times New Roman" w:hAnsi="Times New Roman"/>
          <w:szCs w:val="32"/>
          <w:lang w:bidi="ar"/>
        </w:rPr>
        <w:t>3</w:t>
      </w:r>
      <w:r>
        <w:rPr>
          <w:rFonts w:hint="eastAsia" w:ascii="Times New Roman" w:hAnsi="Times New Roman" w:cs="方正仿宋_GBK"/>
          <w:szCs w:val="32"/>
          <w:lang w:bidi="ar"/>
        </w:rPr>
        <w:t>份，按顺序列出目录并装订成册，并刻录成光盘）。包括但不限于以下资料：</w:t>
      </w:r>
    </w:p>
    <w:p>
      <w:pPr>
        <w:spacing w:line="600" w:lineRule="exact"/>
        <w:ind w:firstLine="640" w:firstLineChars="200"/>
        <w:rPr>
          <w:rFonts w:ascii="Calibri" w:hAnsi="Calibri"/>
          <w:szCs w:val="32"/>
        </w:rPr>
      </w:pPr>
      <w:r>
        <w:rPr>
          <w:rFonts w:ascii="Times New Roman" w:hAnsi="Times New Roman"/>
          <w:szCs w:val="32"/>
          <w:lang w:bidi="ar"/>
        </w:rPr>
        <w:t>1</w:t>
      </w:r>
      <w:r>
        <w:rPr>
          <w:rFonts w:hint="eastAsia" w:ascii="Times New Roman" w:hAnsi="Times New Roman" w:cs="方正仿宋_GBK"/>
          <w:szCs w:val="32"/>
          <w:lang w:bidi="ar"/>
        </w:rPr>
        <w:t>．项目申报表；</w:t>
      </w:r>
    </w:p>
    <w:p>
      <w:pPr>
        <w:spacing w:line="600" w:lineRule="exact"/>
        <w:ind w:firstLine="640" w:firstLineChars="200"/>
        <w:rPr>
          <w:rFonts w:ascii="Calibri" w:hAnsi="Calibri"/>
          <w:szCs w:val="32"/>
        </w:rPr>
      </w:pPr>
      <w:r>
        <w:rPr>
          <w:rFonts w:ascii="Times New Roman" w:hAnsi="Times New Roman"/>
          <w:szCs w:val="32"/>
          <w:lang w:bidi="ar"/>
        </w:rPr>
        <w:t>2</w:t>
      </w:r>
      <w:r>
        <w:rPr>
          <w:rFonts w:hint="eastAsia" w:ascii="Times New Roman" w:hAnsi="Times New Roman" w:cs="方正仿宋_GBK"/>
          <w:szCs w:val="32"/>
          <w:lang w:bidi="ar"/>
        </w:rPr>
        <w:t>．专项资金项目申报信用承诺书；</w:t>
      </w:r>
    </w:p>
    <w:p>
      <w:pPr>
        <w:tabs>
          <w:tab w:val="center" w:pos="4153"/>
          <w:tab w:val="right" w:pos="8306"/>
        </w:tabs>
        <w:spacing w:line="600" w:lineRule="exact"/>
        <w:ind w:firstLine="640" w:firstLineChars="200"/>
        <w:rPr>
          <w:rFonts w:ascii="Calibri" w:hAnsi="Calibri"/>
          <w:kern w:val="0"/>
          <w:szCs w:val="32"/>
        </w:rPr>
      </w:pPr>
      <w:r>
        <w:rPr>
          <w:rFonts w:ascii="Times New Roman" w:hAnsi="Times New Roman"/>
          <w:szCs w:val="32"/>
          <w:lang w:bidi="ar"/>
        </w:rPr>
        <w:t>3</w:t>
      </w:r>
      <w:r>
        <w:rPr>
          <w:rFonts w:hint="eastAsia" w:ascii="Times New Roman" w:hAnsi="Times New Roman" w:cs="方正仿宋_GBK"/>
          <w:szCs w:val="32"/>
          <w:lang w:bidi="ar"/>
        </w:rPr>
        <w:t>．生活必需品流通保供体系建设工作承诺书；</w:t>
      </w:r>
    </w:p>
    <w:p>
      <w:pPr>
        <w:tabs>
          <w:tab w:val="center" w:pos="4153"/>
          <w:tab w:val="right" w:pos="8306"/>
        </w:tabs>
        <w:spacing w:line="600" w:lineRule="exact"/>
        <w:ind w:firstLine="640" w:firstLineChars="200"/>
        <w:rPr>
          <w:rFonts w:ascii="Calibri" w:hAnsi="Calibri"/>
          <w:kern w:val="0"/>
          <w:szCs w:val="32"/>
        </w:rPr>
      </w:pPr>
      <w:r>
        <w:rPr>
          <w:rFonts w:ascii="Times New Roman" w:hAnsi="Times New Roman"/>
          <w:szCs w:val="32"/>
          <w:lang w:bidi="ar"/>
        </w:rPr>
        <w:t>4</w:t>
      </w:r>
      <w:r>
        <w:rPr>
          <w:rFonts w:hint="eastAsia" w:ascii="Times New Roman" w:hAnsi="Times New Roman" w:cs="方正仿宋_GBK"/>
          <w:szCs w:val="32"/>
          <w:lang w:bidi="ar"/>
        </w:rPr>
        <w:t>．被检查单位廉洁自律承诺书；</w:t>
      </w:r>
    </w:p>
    <w:p>
      <w:pPr>
        <w:tabs>
          <w:tab w:val="center" w:pos="4153"/>
          <w:tab w:val="right" w:pos="8306"/>
        </w:tabs>
        <w:spacing w:line="600" w:lineRule="exact"/>
        <w:ind w:firstLine="640" w:firstLineChars="200"/>
        <w:rPr>
          <w:rFonts w:ascii="Calibri" w:hAnsi="Calibri"/>
          <w:szCs w:val="32"/>
        </w:rPr>
      </w:pPr>
      <w:r>
        <w:rPr>
          <w:rFonts w:ascii="Times New Roman" w:hAnsi="Times New Roman"/>
          <w:szCs w:val="32"/>
          <w:lang w:bidi="ar"/>
        </w:rPr>
        <w:t>5</w:t>
      </w:r>
      <w:r>
        <w:rPr>
          <w:rFonts w:hint="eastAsia" w:ascii="Times New Roman" w:hAnsi="Times New Roman" w:cs="方正仿宋_GBK"/>
          <w:szCs w:val="32"/>
          <w:lang w:bidi="ar"/>
        </w:rPr>
        <w:t>．项目概述（包含但不限于项目整体情况介绍、项目实施背景、项目可行性和必要性分析、项目实施目标及规划等）；</w:t>
      </w:r>
    </w:p>
    <w:p>
      <w:pPr>
        <w:tabs>
          <w:tab w:val="center" w:pos="4153"/>
          <w:tab w:val="right" w:pos="8306"/>
        </w:tabs>
        <w:spacing w:line="600" w:lineRule="exact"/>
        <w:ind w:firstLine="640" w:firstLineChars="200"/>
        <w:rPr>
          <w:rFonts w:ascii="Calibri" w:hAnsi="Calibri"/>
          <w:szCs w:val="32"/>
        </w:rPr>
      </w:pPr>
      <w:r>
        <w:rPr>
          <w:rFonts w:ascii="Times New Roman" w:hAnsi="Times New Roman"/>
          <w:szCs w:val="32"/>
          <w:lang w:bidi="ar"/>
        </w:rPr>
        <w:t>6</w:t>
      </w:r>
      <w:r>
        <w:rPr>
          <w:rFonts w:hint="eastAsia" w:ascii="Times New Roman" w:hAnsi="Times New Roman" w:cs="方正仿宋_GBK"/>
          <w:szCs w:val="32"/>
          <w:lang w:bidi="ar"/>
        </w:rPr>
        <w:t>．项目建设内容及实施进度（包含但不限于项目必须包括信息化内容、项目实施进度等）；</w:t>
      </w:r>
    </w:p>
    <w:p>
      <w:pPr>
        <w:tabs>
          <w:tab w:val="center" w:pos="4153"/>
          <w:tab w:val="right" w:pos="8306"/>
        </w:tabs>
        <w:spacing w:line="600" w:lineRule="exact"/>
        <w:ind w:firstLine="640" w:firstLineChars="200"/>
        <w:rPr>
          <w:rFonts w:ascii="Calibri" w:hAnsi="Calibri"/>
          <w:szCs w:val="32"/>
        </w:rPr>
      </w:pPr>
      <w:r>
        <w:rPr>
          <w:rFonts w:ascii="Times New Roman" w:hAnsi="Times New Roman"/>
          <w:szCs w:val="32"/>
          <w:lang w:bidi="ar"/>
        </w:rPr>
        <w:t>7</w:t>
      </w:r>
      <w:r>
        <w:rPr>
          <w:rFonts w:hint="eastAsia" w:ascii="Times New Roman" w:hAnsi="Times New Roman" w:cs="方正仿宋_GBK"/>
          <w:szCs w:val="32"/>
          <w:lang w:bidi="ar"/>
        </w:rPr>
        <w:t>．项目投资情况（包含但不限于投资资金来源及构成、投资资金明细等）；</w:t>
      </w:r>
    </w:p>
    <w:p>
      <w:pPr>
        <w:tabs>
          <w:tab w:val="center" w:pos="4153"/>
          <w:tab w:val="right" w:pos="8306"/>
        </w:tabs>
        <w:spacing w:line="600" w:lineRule="exact"/>
        <w:ind w:firstLine="640" w:firstLineChars="200"/>
        <w:rPr>
          <w:rFonts w:ascii="Calibri" w:hAnsi="Calibri"/>
          <w:szCs w:val="32"/>
        </w:rPr>
      </w:pPr>
      <w:r>
        <w:rPr>
          <w:rFonts w:ascii="Times New Roman" w:hAnsi="Times New Roman"/>
          <w:szCs w:val="32"/>
          <w:lang w:bidi="ar"/>
        </w:rPr>
        <w:t>8</w:t>
      </w:r>
      <w:r>
        <w:rPr>
          <w:rFonts w:hint="eastAsia" w:ascii="Times New Roman" w:hAnsi="Times New Roman" w:cs="方正仿宋_GBK"/>
          <w:szCs w:val="32"/>
          <w:lang w:bidi="ar"/>
        </w:rPr>
        <w:t>．项目亮点及效益分析；</w:t>
      </w:r>
    </w:p>
    <w:p>
      <w:pPr>
        <w:tabs>
          <w:tab w:val="center" w:pos="4153"/>
          <w:tab w:val="right" w:pos="8306"/>
        </w:tabs>
        <w:spacing w:line="600" w:lineRule="exact"/>
        <w:ind w:firstLine="640" w:firstLineChars="200"/>
        <w:rPr>
          <w:rFonts w:ascii="Calibri" w:hAnsi="Calibri"/>
          <w:szCs w:val="32"/>
        </w:rPr>
      </w:pPr>
      <w:r>
        <w:rPr>
          <w:rFonts w:ascii="Times New Roman" w:hAnsi="Times New Roman"/>
          <w:szCs w:val="32"/>
          <w:lang w:bidi="ar"/>
        </w:rPr>
        <w:t>9</w:t>
      </w:r>
      <w:r>
        <w:rPr>
          <w:rFonts w:hint="eastAsia" w:ascii="Times New Roman" w:hAnsi="Times New Roman" w:cs="方正仿宋_GBK"/>
          <w:szCs w:val="32"/>
          <w:lang w:bidi="ar"/>
        </w:rPr>
        <w:t>．佐证资料等。</w:t>
      </w:r>
    </w:p>
    <w:p>
      <w:pPr>
        <w:suppressAutoHyphens/>
        <w:rPr>
          <w:rFonts w:hint="eastAsia" w:ascii="方正黑体_GBK" w:hAnsi="Calibri" w:eastAsia="方正黑体_GBK" w:cs="方正黑体_GBK"/>
          <w:szCs w:val="32"/>
          <w:shd w:val="clear" w:color="auto" w:fill="FFFFFF"/>
        </w:rPr>
      </w:pPr>
    </w:p>
    <w:p>
      <w:pPr>
        <w:suppressAutoHyphens/>
        <w:rPr>
          <w:rFonts w:hint="eastAsia" w:ascii="方正黑体_GBK" w:hAnsi="Calibri" w:eastAsia="方正黑体_GBK" w:cs="方正黑体_GBK"/>
          <w:szCs w:val="32"/>
          <w:shd w:val="clear" w:color="auto" w:fill="FFFFFF"/>
        </w:rPr>
      </w:pPr>
    </w:p>
    <w:p>
      <w:pPr>
        <w:tabs>
          <w:tab w:val="left" w:pos="633"/>
        </w:tabs>
        <w:spacing w:line="579" w:lineRule="exact"/>
        <w:jc w:val="left"/>
        <w:rPr>
          <w:rFonts w:ascii="方正黑体_GBK" w:hAnsi="Calibri" w:eastAsia="方正黑体_GBK" w:cs="方正黑体_GBK"/>
          <w:szCs w:val="32"/>
          <w:shd w:val="clear" w:color="auto" w:fill="FFFFFF"/>
          <w:lang w:bidi="ar"/>
        </w:rPr>
      </w:pPr>
      <w:r>
        <w:rPr>
          <w:rFonts w:hint="eastAsia" w:ascii="方正黑体_GBK" w:hAnsi="Calibri" w:eastAsia="方正黑体_GBK" w:cs="方正黑体_GBK"/>
          <w:szCs w:val="32"/>
          <w:shd w:val="clear" w:color="auto" w:fill="FFFFFF"/>
          <w:lang w:bidi="ar"/>
        </w:rPr>
        <w:br w:type="page"/>
      </w:r>
      <w:r>
        <w:rPr>
          <w:rFonts w:hint="eastAsia" w:ascii="方正黑体_GBK" w:hAnsi="Calibri" w:eastAsia="方正黑体_GBK" w:cs="方正黑体_GBK"/>
          <w:szCs w:val="32"/>
          <w:shd w:val="clear" w:color="auto" w:fill="FFFFFF"/>
          <w:lang w:bidi="ar"/>
        </w:rPr>
        <w:t>附件1</w:t>
      </w:r>
    </w:p>
    <w:p>
      <w:pPr>
        <w:snapToGrid w:val="0"/>
        <w:spacing w:line="579" w:lineRule="exact"/>
        <w:jc w:val="center"/>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sz w:val="44"/>
          <w:szCs w:val="44"/>
          <w:lang w:bidi="ar"/>
        </w:rPr>
        <w:t>项目分项（供参考）</w:t>
      </w:r>
    </w:p>
    <w:p>
      <w:pPr>
        <w:snapToGrid w:val="0"/>
        <w:spacing w:line="579" w:lineRule="exact"/>
        <w:jc w:val="center"/>
        <w:rPr>
          <w:rFonts w:ascii="Calibri" w:hAnsi="Calibri" w:eastAsia="方正小标宋_GBK"/>
          <w:sz w:val="44"/>
          <w:szCs w:val="44"/>
        </w:rPr>
      </w:pP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1</w:t>
      </w:r>
      <w:r>
        <w:rPr>
          <w:rFonts w:hint="eastAsia" w:ascii="Times New Roman" w:hAnsi="Times New Roman" w:cs="方正仿宋_GBK"/>
          <w:bCs/>
          <w:color w:val="000000"/>
          <w:szCs w:val="32"/>
          <w:lang w:bidi="ar"/>
        </w:rPr>
        <w:t>．</w:t>
      </w:r>
      <w:r>
        <w:rPr>
          <w:rFonts w:hint="eastAsia" w:ascii="Times New Roman" w:hAnsi="Times New Roman" w:cs="方正仿宋_GBK"/>
          <w:color w:val="000000"/>
          <w:szCs w:val="32"/>
          <w:lang w:bidi="ar"/>
        </w:rPr>
        <w:t>应急疏散场地末端投放点建设项目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w:t>
      </w:r>
      <w:r>
        <w:rPr>
          <w:rFonts w:hint="eastAsia" w:ascii="Times New Roman" w:hAnsi="Times New Roman" w:cs="方正仿宋_GBK"/>
          <w:szCs w:val="32"/>
          <w:lang w:bidi="ar"/>
        </w:rPr>
        <w:t>支持条件良好的、有强烈意愿承接政府应急物资临时仓储、中转、分拣和末端配送任务的连锁商超门店、社区店、菜市场、生鲜电商或生鲜电商仓库、团餐门店等</w:t>
      </w:r>
      <w:r>
        <w:rPr>
          <w:rFonts w:hint="eastAsia" w:ascii="Times New Roman" w:hAnsi="Times New Roman" w:cs="方正仿宋_GBK"/>
          <w:bCs/>
          <w:color w:val="000000"/>
          <w:szCs w:val="32"/>
          <w:lang w:bidi="ar"/>
        </w:rPr>
        <w:t>。</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条件要求：</w:t>
      </w:r>
      <w:r>
        <w:rPr>
          <w:rFonts w:ascii="Times New Roman" w:hAnsi="Times New Roman"/>
          <w:bCs/>
          <w:color w:val="000000"/>
          <w:szCs w:val="32"/>
          <w:lang w:bidi="ar"/>
        </w:rPr>
        <w:t>1.</w:t>
      </w:r>
      <w:r>
        <w:rPr>
          <w:rFonts w:hint="eastAsia" w:ascii="Times New Roman" w:hAnsi="Times New Roman" w:cs="方正仿宋_GBK"/>
          <w:szCs w:val="32"/>
          <w:lang w:bidi="ar"/>
        </w:rPr>
        <w:t>进行信息化办公、自身防灾减灾能力提升、末端冷藏存储能力提升和分拣供应能力提升等改造，建成的应急疏散场地末端投放点，应急时每一处每天满足</w:t>
      </w:r>
      <w:r>
        <w:rPr>
          <w:rFonts w:ascii="Times New Roman" w:hAnsi="Times New Roman"/>
          <w:szCs w:val="32"/>
          <w:lang w:bidi="ar"/>
        </w:rPr>
        <w:t>5</w:t>
      </w:r>
      <w:r>
        <w:rPr>
          <w:rFonts w:hint="eastAsia" w:ascii="Times New Roman" w:hAnsi="Times New Roman" w:cs="方正仿宋_GBK"/>
          <w:szCs w:val="32"/>
          <w:lang w:bidi="ar"/>
        </w:rPr>
        <w:t>万人以上所需生活必需品的分拣、储存和供应；</w:t>
      </w:r>
      <w:r>
        <w:rPr>
          <w:rFonts w:ascii="Times New Roman" w:hAnsi="Times New Roman"/>
          <w:szCs w:val="32"/>
          <w:lang w:bidi="ar"/>
        </w:rPr>
        <w:t>2.</w:t>
      </w:r>
      <w:r>
        <w:rPr>
          <w:rFonts w:hint="eastAsia" w:ascii="Times New Roman" w:hAnsi="Times New Roman" w:cs="方正仿宋_GBK"/>
          <w:szCs w:val="32"/>
          <w:lang w:bidi="ar"/>
        </w:rPr>
        <w:t>配置适用的供给设施（若干）、大型货车进出通道不少于</w:t>
      </w:r>
      <w:r>
        <w:rPr>
          <w:rFonts w:ascii="Times New Roman" w:hAnsi="Times New Roman"/>
          <w:szCs w:val="32"/>
          <w:lang w:bidi="ar"/>
        </w:rPr>
        <w:t>1</w:t>
      </w:r>
      <w:r>
        <w:rPr>
          <w:rFonts w:hint="eastAsia" w:ascii="Times New Roman" w:hAnsi="Times New Roman" w:cs="方正仿宋_GBK"/>
          <w:szCs w:val="32"/>
          <w:lang w:bidi="ar"/>
        </w:rPr>
        <w:t>条、公厕面积不小于</w:t>
      </w:r>
      <w:r>
        <w:rPr>
          <w:rFonts w:ascii="Times New Roman" w:hAnsi="Times New Roman"/>
          <w:szCs w:val="32"/>
          <w:lang w:bidi="ar"/>
        </w:rPr>
        <w:t>30</w:t>
      </w:r>
      <w:r>
        <w:rPr>
          <w:rFonts w:hint="eastAsia" w:ascii="Times New Roman" w:hAnsi="Times New Roman" w:cs="方正仿宋_GBK"/>
          <w:szCs w:val="32"/>
          <w:lang w:bidi="ar"/>
        </w:rPr>
        <w:t>平方米和污水分流设施、信息化办公软件设施，配套停车场不小于</w:t>
      </w:r>
      <w:r>
        <w:rPr>
          <w:rFonts w:ascii="Times New Roman" w:hAnsi="Times New Roman"/>
          <w:szCs w:val="32"/>
          <w:lang w:bidi="ar"/>
        </w:rPr>
        <w:t>200</w:t>
      </w:r>
      <w:r>
        <w:rPr>
          <w:rFonts w:hint="eastAsia" w:ascii="Times New Roman" w:hAnsi="Times New Roman" w:cs="方正仿宋_GBK"/>
          <w:szCs w:val="32"/>
          <w:lang w:bidi="ar"/>
        </w:rPr>
        <w:t>平方米、电动车充电设施不少于</w:t>
      </w:r>
      <w:r>
        <w:rPr>
          <w:rFonts w:ascii="Times New Roman" w:hAnsi="Times New Roman"/>
          <w:szCs w:val="32"/>
          <w:lang w:bidi="ar"/>
        </w:rPr>
        <w:t>2</w:t>
      </w:r>
      <w:r>
        <w:rPr>
          <w:rFonts w:hint="eastAsia" w:ascii="Times New Roman" w:hAnsi="Times New Roman" w:cs="方正仿宋_GBK"/>
          <w:szCs w:val="32"/>
          <w:lang w:bidi="ar"/>
        </w:rPr>
        <w:t>套（即至少满足同时</w:t>
      </w:r>
      <w:r>
        <w:rPr>
          <w:rFonts w:ascii="Times New Roman" w:hAnsi="Times New Roman"/>
          <w:szCs w:val="32"/>
          <w:lang w:bidi="ar"/>
        </w:rPr>
        <w:t>2</w:t>
      </w:r>
      <w:r>
        <w:rPr>
          <w:rFonts w:hint="eastAsia" w:ascii="Times New Roman" w:hAnsi="Times New Roman" w:cs="方正仿宋_GBK"/>
          <w:szCs w:val="32"/>
          <w:lang w:bidi="ar"/>
        </w:rPr>
        <w:t>辆电动汽车充电），具有信息化软件系统，具有办公、生活等配套功能设施，满足封闭管理需要，平时由企业自行管理使用，承诺在应急时期由生活必需品应急管理机构管理和调配；</w:t>
      </w:r>
      <w:r>
        <w:rPr>
          <w:rFonts w:ascii="Times New Roman" w:hAnsi="Times New Roman"/>
          <w:bCs/>
          <w:color w:val="000000"/>
          <w:szCs w:val="32"/>
          <w:lang w:bidi="ar"/>
        </w:rPr>
        <w:t>3.</w:t>
      </w:r>
      <w:r>
        <w:rPr>
          <w:rFonts w:hint="eastAsia" w:ascii="Times New Roman" w:hAnsi="Times New Roman" w:cs="方正仿宋_GBK"/>
          <w:bCs/>
          <w:color w:val="000000"/>
          <w:szCs w:val="32"/>
          <w:lang w:bidi="ar"/>
        </w:rPr>
        <w:t>企业应急疏散场地末端投放点建设项目的信息化系统对接联通重庆市生</w:t>
      </w:r>
      <w:r>
        <w:rPr>
          <w:rFonts w:hint="eastAsia" w:ascii="Times New Roman" w:hAnsi="Times New Roman" w:cs="方正仿宋_GBK"/>
          <w:color w:val="000000"/>
          <w:szCs w:val="32"/>
          <w:lang w:bidi="ar"/>
        </w:rPr>
        <w:t>活必需品保供应用管理系统（重点支持采取自动抓取方式对接联通）；</w:t>
      </w:r>
      <w:r>
        <w:rPr>
          <w:rFonts w:ascii="Times New Roman" w:hAnsi="Times New Roman"/>
          <w:szCs w:val="32"/>
          <w:lang w:bidi="ar"/>
        </w:rPr>
        <w:t>4.</w:t>
      </w:r>
      <w:r>
        <w:rPr>
          <w:rFonts w:hint="eastAsia" w:ascii="Times New Roman" w:hAnsi="Times New Roman" w:cs="方正仿宋_GBK"/>
          <w:szCs w:val="32"/>
          <w:lang w:bidi="ar"/>
        </w:rPr>
        <w:t>在市场保供工作中发挥突出作用，听从政府调配的企业。</w:t>
      </w:r>
    </w:p>
    <w:p>
      <w:pPr>
        <w:spacing w:line="579" w:lineRule="exact"/>
        <w:ind w:firstLine="640" w:firstLineChars="200"/>
        <w:rPr>
          <w:rFonts w:ascii="Calibri" w:hAnsi="Calibri"/>
          <w:szCs w:val="32"/>
        </w:rPr>
      </w:pPr>
      <w:r>
        <w:rPr>
          <w:rFonts w:hint="eastAsia" w:ascii="Times New Roman" w:hAnsi="Times New Roman"/>
          <w:szCs w:val="32"/>
          <w:lang w:bidi="ar"/>
        </w:rPr>
        <w:t>2</w:t>
      </w:r>
      <w:r>
        <w:rPr>
          <w:rFonts w:hint="eastAsia" w:ascii="Times New Roman" w:hAnsi="Times New Roman" w:cs="方正仿宋_GBK"/>
          <w:szCs w:val="32"/>
          <w:lang w:bidi="ar"/>
        </w:rPr>
        <w:t>．重要民生商品智能化储备库建设项目</w:t>
      </w:r>
    </w:p>
    <w:p>
      <w:pPr>
        <w:spacing w:line="579" w:lineRule="exact"/>
        <w:ind w:firstLine="640" w:firstLineChars="200"/>
        <w:rPr>
          <w:rFonts w:ascii="Calibri" w:hAnsi="Calibri"/>
          <w:szCs w:val="32"/>
        </w:rPr>
      </w:pPr>
      <w:r>
        <w:rPr>
          <w:rFonts w:hint="eastAsia" w:ascii="Times New Roman" w:hAnsi="Times New Roman" w:cs="方正仿宋_GBK"/>
          <w:szCs w:val="32"/>
          <w:lang w:bidi="ar"/>
        </w:rPr>
        <w:t>支持对象：已承担或协议建好承担市级或区县级政府生鲜蔬菜、猪肉、牛肉、禽肉、蛋品、食糖、方便食品、应急用品等重要民生商品储备任务的企业。</w:t>
      </w:r>
    </w:p>
    <w:p>
      <w:pPr>
        <w:spacing w:line="579" w:lineRule="exact"/>
        <w:ind w:firstLine="640" w:firstLineChars="200"/>
        <w:rPr>
          <w:rFonts w:ascii="Calibri" w:hAnsi="Calibri"/>
          <w:color w:val="000000"/>
          <w:szCs w:val="32"/>
        </w:rPr>
      </w:pPr>
      <w:r>
        <w:rPr>
          <w:rFonts w:hint="eastAsia" w:ascii="Times New Roman" w:hAnsi="Times New Roman" w:cs="方正仿宋_GBK"/>
          <w:bCs/>
          <w:color w:val="000000"/>
          <w:szCs w:val="32"/>
          <w:lang w:bidi="ar"/>
        </w:rPr>
        <w:t>条件要求：</w:t>
      </w:r>
      <w:r>
        <w:rPr>
          <w:rFonts w:ascii="Times New Roman" w:hAnsi="Times New Roman"/>
          <w:szCs w:val="32"/>
          <w:lang w:bidi="ar"/>
        </w:rPr>
        <w:t>1.</w:t>
      </w:r>
      <w:r>
        <w:rPr>
          <w:rFonts w:hint="eastAsia" w:ascii="Times New Roman" w:hAnsi="Times New Roman" w:cs="方正仿宋_GBK"/>
          <w:szCs w:val="32"/>
          <w:lang w:bidi="ar"/>
        </w:rPr>
        <w:t>支持生鲜蔬菜、猪肉、牛肉、禽肉、蛋品、食糖、方便食品、应急用品等重要民生商品储备库建设；</w:t>
      </w:r>
      <w:r>
        <w:rPr>
          <w:rFonts w:ascii="Times New Roman" w:hAnsi="Times New Roman"/>
          <w:szCs w:val="32"/>
          <w:lang w:bidi="ar"/>
        </w:rPr>
        <w:t>2.</w:t>
      </w:r>
      <w:r>
        <w:rPr>
          <w:rFonts w:hint="eastAsia" w:ascii="Times New Roman" w:hAnsi="Times New Roman" w:cs="方正仿宋_GBK"/>
          <w:szCs w:val="32"/>
          <w:lang w:bidi="ar"/>
        </w:rPr>
        <w:t>储备库用于完善储备布局，改造升级储备库点，加强智能化储备库建设，配备冷冻冷藏等相关设施设备和防灾防汛防火设施，保证储备规模，提高存储投放能力、储备物资管理能力和储备库点防灾减灾能力等方向；</w:t>
      </w:r>
      <w:r>
        <w:rPr>
          <w:rFonts w:ascii="Times New Roman" w:hAnsi="Times New Roman"/>
          <w:szCs w:val="32"/>
          <w:lang w:bidi="ar"/>
        </w:rPr>
        <w:t>3.</w:t>
      </w:r>
      <w:r>
        <w:rPr>
          <w:rFonts w:hint="eastAsia" w:ascii="Times New Roman" w:hAnsi="Times New Roman" w:cs="方正仿宋_GBK"/>
          <w:szCs w:val="32"/>
          <w:lang w:bidi="ar"/>
        </w:rPr>
        <w:t>建成后具备出入库数量、品类、质量等统计功能和仓储视频监控功能的储备物资信息化管理系统，</w:t>
      </w:r>
      <w:r>
        <w:rPr>
          <w:rFonts w:hint="eastAsia" w:ascii="Times New Roman" w:hAnsi="Times New Roman" w:cs="方正仿宋_GBK"/>
          <w:bCs/>
          <w:color w:val="000000"/>
          <w:szCs w:val="32"/>
          <w:lang w:bidi="ar"/>
        </w:rPr>
        <w:t>对接联通重庆市生</w:t>
      </w:r>
      <w:r>
        <w:rPr>
          <w:rFonts w:hint="eastAsia" w:ascii="Times New Roman" w:hAnsi="Times New Roman" w:cs="方正仿宋_GBK"/>
          <w:color w:val="000000"/>
          <w:szCs w:val="32"/>
          <w:lang w:bidi="ar"/>
        </w:rPr>
        <w:t>活必需品保供应用管理系统（重点支持采取自动抓取方式对接联通），</w:t>
      </w:r>
      <w:r>
        <w:rPr>
          <w:rFonts w:hint="eastAsia" w:ascii="Times New Roman" w:hAnsi="Times New Roman" w:cs="方正仿宋_GBK"/>
          <w:szCs w:val="32"/>
          <w:lang w:bidi="ar"/>
        </w:rPr>
        <w:t>实现储备物资轮换、保管数字化管理和视频实时监管</w:t>
      </w:r>
      <w:r>
        <w:rPr>
          <w:rFonts w:hint="eastAsia" w:ascii="Times New Roman" w:hAnsi="Times New Roman" w:cs="方正仿宋_GBK"/>
          <w:color w:val="000000"/>
          <w:szCs w:val="32"/>
          <w:lang w:bidi="ar"/>
        </w:rPr>
        <w:t>。</w:t>
      </w:r>
    </w:p>
    <w:p>
      <w:pPr>
        <w:spacing w:line="579" w:lineRule="exact"/>
        <w:ind w:firstLine="640" w:firstLineChars="200"/>
        <w:rPr>
          <w:rFonts w:ascii="Calibri" w:hAnsi="Calibri"/>
          <w:szCs w:val="32"/>
        </w:rPr>
      </w:pPr>
      <w:r>
        <w:rPr>
          <w:rFonts w:hint="eastAsia" w:ascii="Times New Roman" w:hAnsi="Times New Roman"/>
          <w:szCs w:val="32"/>
          <w:lang w:bidi="ar"/>
        </w:rPr>
        <w:t>3</w:t>
      </w:r>
      <w:r>
        <w:rPr>
          <w:rFonts w:hint="eastAsia" w:ascii="Times New Roman" w:hAnsi="Times New Roman" w:cs="方正仿宋_GBK"/>
          <w:szCs w:val="32"/>
          <w:lang w:bidi="ar"/>
        </w:rPr>
        <w:t>．提升批发企业保供能力类项目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w:t>
      </w:r>
      <w:r>
        <w:rPr>
          <w:rFonts w:hint="eastAsia" w:ascii="Times New Roman" w:hAnsi="Times New Roman" w:cs="方正仿宋_GBK"/>
          <w:szCs w:val="32"/>
          <w:lang w:bidi="ar"/>
        </w:rPr>
        <w:t>生活必需品批发市场</w:t>
      </w:r>
      <w:r>
        <w:rPr>
          <w:rFonts w:hint="eastAsia" w:ascii="Times New Roman" w:hAnsi="Times New Roman" w:cs="方正仿宋_GBK"/>
          <w:bCs/>
          <w:color w:val="000000"/>
          <w:szCs w:val="32"/>
          <w:lang w:bidi="ar"/>
        </w:rPr>
        <w:t>。</w:t>
      </w:r>
    </w:p>
    <w:p>
      <w:pPr>
        <w:spacing w:line="579" w:lineRule="exact"/>
        <w:ind w:firstLine="640" w:firstLineChars="200"/>
        <w:rPr>
          <w:rFonts w:ascii="Calibri" w:hAnsi="Calibri"/>
          <w:szCs w:val="32"/>
        </w:rPr>
      </w:pPr>
      <w:r>
        <w:rPr>
          <w:rFonts w:hint="eastAsia" w:ascii="Times New Roman" w:hAnsi="Times New Roman" w:cs="方正仿宋_GBK"/>
          <w:bCs/>
          <w:color w:val="000000"/>
          <w:szCs w:val="32"/>
          <w:lang w:bidi="ar"/>
        </w:rPr>
        <w:t>条件要求：</w:t>
      </w:r>
      <w:r>
        <w:rPr>
          <w:rFonts w:ascii="Times New Roman" w:hAnsi="Times New Roman"/>
          <w:szCs w:val="32"/>
          <w:lang w:bidi="ar"/>
        </w:rPr>
        <w:t>1.</w:t>
      </w:r>
      <w:r>
        <w:rPr>
          <w:rFonts w:hint="eastAsia" w:ascii="Times New Roman" w:hAnsi="Times New Roman" w:cs="方正仿宋_GBK"/>
          <w:szCs w:val="32"/>
          <w:lang w:bidi="ar"/>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w:t>
      </w:r>
      <w:r>
        <w:rPr>
          <w:rFonts w:ascii="Times New Roman" w:hAnsi="Times New Roman"/>
          <w:szCs w:val="32"/>
          <w:lang w:bidi="ar"/>
        </w:rPr>
        <w:t>2.</w:t>
      </w:r>
      <w:r>
        <w:rPr>
          <w:rFonts w:hint="eastAsia" w:ascii="Times New Roman" w:hAnsi="Times New Roman" w:cs="方正仿宋_GBK"/>
          <w:szCs w:val="32"/>
          <w:lang w:bidi="ar"/>
        </w:rPr>
        <w:t>批发企业进销存等量价系统对接联通重庆市生活必需品保供应用管理系统（重点支持采取自动抓取方式对接联通）；</w:t>
      </w:r>
      <w:r>
        <w:rPr>
          <w:rFonts w:ascii="Times New Roman" w:hAnsi="Times New Roman"/>
          <w:szCs w:val="32"/>
          <w:lang w:bidi="ar"/>
        </w:rPr>
        <w:t>3.</w:t>
      </w:r>
      <w:r>
        <w:rPr>
          <w:rFonts w:hint="eastAsia" w:ascii="Times New Roman" w:hAnsi="Times New Roman" w:cs="方正仿宋_GBK"/>
          <w:szCs w:val="32"/>
          <w:lang w:bidi="ar"/>
        </w:rPr>
        <w:t>在市场保供工作中发挥突出作用，听从政府调配的企业。</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4</w:t>
      </w:r>
      <w:r>
        <w:rPr>
          <w:rFonts w:hint="eastAsia" w:ascii="Times New Roman" w:hAnsi="Times New Roman" w:cs="方正仿宋_GBK"/>
          <w:bCs/>
          <w:color w:val="000000"/>
          <w:szCs w:val="32"/>
          <w:lang w:bidi="ar"/>
        </w:rPr>
        <w:t>．提高骨干仓储加工配送能力和效率类项目</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4</w:t>
      </w:r>
      <w:r>
        <w:rPr>
          <w:rFonts w:ascii="Times New Roman" w:hAnsi="Times New Roman"/>
          <w:bCs/>
          <w:color w:val="000000"/>
          <w:szCs w:val="32"/>
          <w:lang w:bidi="ar"/>
        </w:rPr>
        <w:t xml:space="preserve">.1 </w:t>
      </w:r>
      <w:r>
        <w:rPr>
          <w:rFonts w:hint="eastAsia" w:ascii="Times New Roman" w:hAnsi="Times New Roman" w:cs="方正仿宋_GBK"/>
          <w:bCs/>
          <w:color w:val="000000"/>
          <w:szCs w:val="32"/>
          <w:lang w:bidi="ar"/>
        </w:rPr>
        <w:t>物流分拨中心保供能力提升项目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支持对象：商贸流通企业和物流配送企业</w:t>
      </w:r>
    </w:p>
    <w:p>
      <w:pPr>
        <w:spacing w:line="579" w:lineRule="exact"/>
        <w:ind w:firstLine="640" w:firstLineChars="200"/>
        <w:rPr>
          <w:rFonts w:ascii="Calibri" w:hAnsi="Calibri"/>
          <w:szCs w:val="32"/>
        </w:rPr>
      </w:pPr>
      <w:r>
        <w:rPr>
          <w:rFonts w:hint="eastAsia" w:ascii="Times New Roman" w:hAnsi="Times New Roman" w:cs="方正仿宋_GBK"/>
          <w:bCs/>
          <w:color w:val="000000"/>
          <w:szCs w:val="32"/>
          <w:lang w:bidi="ar"/>
        </w:rPr>
        <w:t>条件要求：</w:t>
      </w:r>
      <w:r>
        <w:rPr>
          <w:rFonts w:ascii="Times New Roman" w:hAnsi="Times New Roman"/>
          <w:szCs w:val="32"/>
          <w:lang w:bidi="ar"/>
        </w:rPr>
        <w:t>1.</w:t>
      </w:r>
      <w:r>
        <w:rPr>
          <w:rFonts w:hint="eastAsia" w:ascii="Times New Roman" w:hAnsi="Times New Roman" w:cs="方正仿宋_GBK"/>
          <w:szCs w:val="32"/>
          <w:lang w:bidi="ar"/>
        </w:rPr>
        <w:t>支持大数据、物联网、人工智能等现代信息技术应用，推动仓配设施信息化建设改造，重点支持投建标准化仓库、公共仓库、仓配信息管理、智能分拣、扫描识别等设施设备，鼓励发展公共物流信息平台、系统，提升物流配送信息化、自动化、数字化水平；</w:t>
      </w:r>
      <w:r>
        <w:rPr>
          <w:rFonts w:ascii="Times New Roman" w:hAnsi="Times New Roman"/>
          <w:szCs w:val="32"/>
          <w:lang w:bidi="ar"/>
        </w:rPr>
        <w:t>2.</w:t>
      </w:r>
      <w:r>
        <w:rPr>
          <w:rFonts w:hint="eastAsia" w:ascii="Times New Roman" w:hAnsi="Times New Roman" w:cs="方正仿宋_GBK"/>
          <w:szCs w:val="32"/>
          <w:lang w:bidi="ar"/>
        </w:rPr>
        <w:t>协同信息化建设，支持推广应用物流配送标准化设施设备，重点支持购置（租赁）标准托盘（</w:t>
      </w:r>
      <w:r>
        <w:rPr>
          <w:rFonts w:ascii="Times New Roman" w:hAnsi="Times New Roman"/>
          <w:szCs w:val="32"/>
          <w:lang w:bidi="ar"/>
        </w:rPr>
        <w:t>1200mmx1000mm</w:t>
      </w:r>
      <w:r>
        <w:rPr>
          <w:rFonts w:hint="eastAsia" w:ascii="Times New Roman" w:hAnsi="Times New Roman" w:cs="方正仿宋_GBK"/>
          <w:szCs w:val="32"/>
          <w:lang w:bidi="ar"/>
        </w:rPr>
        <w:t>）、标准物流周转箱（筐）等设施，投建改造新能源配送车辆、叉车、货架、月台、定位设备等</w:t>
      </w:r>
      <w:r>
        <w:rPr>
          <w:rFonts w:hint="eastAsia" w:ascii="Times New Roman" w:hAnsi="Times New Roman" w:cs="方正仿宋_GBK"/>
          <w:color w:val="000000"/>
          <w:szCs w:val="32"/>
          <w:lang w:bidi="ar"/>
        </w:rPr>
        <w:t>，</w:t>
      </w:r>
      <w:r>
        <w:rPr>
          <w:rFonts w:hint="eastAsia" w:ascii="Times New Roman" w:hAnsi="Times New Roman" w:cs="方正仿宋_GBK"/>
          <w:szCs w:val="32"/>
          <w:lang w:bidi="ar"/>
        </w:rPr>
        <w:t>提升物流配送高效中转能力；</w:t>
      </w:r>
      <w:r>
        <w:rPr>
          <w:rFonts w:ascii="Times New Roman" w:hAnsi="Times New Roman"/>
          <w:szCs w:val="32"/>
          <w:lang w:bidi="ar"/>
        </w:rPr>
        <w:t>3.</w:t>
      </w:r>
      <w:r>
        <w:rPr>
          <w:rFonts w:hint="eastAsia" w:ascii="Times New Roman" w:hAnsi="Times New Roman" w:cs="方正仿宋_GBK"/>
          <w:szCs w:val="32"/>
          <w:lang w:bidi="ar"/>
        </w:rPr>
        <w:t>支持融合供应商、实体零售网点、网络零售等配送需求，发展干支结合共同配送、主城分区共同配送、连锁统一配送、末端整合共同配送、“互联网</w:t>
      </w:r>
      <w:r>
        <w:rPr>
          <w:rFonts w:ascii="Times New Roman" w:hAnsi="Times New Roman"/>
          <w:szCs w:val="32"/>
          <w:lang w:bidi="ar"/>
        </w:rPr>
        <w:t>+</w:t>
      </w:r>
      <w:r>
        <w:rPr>
          <w:rFonts w:hint="eastAsia" w:ascii="Times New Roman" w:hAnsi="Times New Roman" w:cs="方正仿宋_GBK"/>
          <w:szCs w:val="32"/>
          <w:lang w:bidi="ar"/>
        </w:rPr>
        <w:t>共同配送”等集约化配送，配备可共享的无人配送、自提货架（柜）、移动冷库（冷箱）等设备，提升综合服务功能、末端配送效率和平急转换能力；</w:t>
      </w:r>
      <w:r>
        <w:rPr>
          <w:rFonts w:ascii="Times New Roman" w:hAnsi="Times New Roman"/>
          <w:szCs w:val="32"/>
          <w:lang w:bidi="ar"/>
        </w:rPr>
        <w:t>4.</w:t>
      </w:r>
      <w:r>
        <w:rPr>
          <w:rFonts w:hint="eastAsia" w:ascii="Times New Roman" w:hAnsi="Times New Roman" w:cs="方正仿宋_GBK"/>
          <w:bCs/>
          <w:color w:val="000000"/>
          <w:szCs w:val="32"/>
          <w:lang w:bidi="ar"/>
        </w:rPr>
        <w:t>对接联通重庆市生</w:t>
      </w:r>
      <w:r>
        <w:rPr>
          <w:rFonts w:hint="eastAsia" w:ascii="Times New Roman" w:hAnsi="Times New Roman" w:cs="方正仿宋_GBK"/>
          <w:color w:val="000000"/>
          <w:szCs w:val="32"/>
          <w:lang w:bidi="ar"/>
        </w:rPr>
        <w:t>活必需品保供应用管理系统（重点支持采取自动抓取方式对接联通），</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4</w:t>
      </w:r>
      <w:r>
        <w:rPr>
          <w:rFonts w:ascii="Times New Roman" w:hAnsi="Times New Roman"/>
          <w:bCs/>
          <w:color w:val="000000"/>
          <w:szCs w:val="32"/>
          <w:lang w:bidi="ar"/>
        </w:rPr>
        <w:t xml:space="preserve">.2 </w:t>
      </w:r>
      <w:r>
        <w:rPr>
          <w:rFonts w:hint="eastAsia" w:ascii="Times New Roman" w:hAnsi="Times New Roman" w:cs="方正仿宋_GBK"/>
          <w:szCs w:val="32"/>
          <w:lang w:bidi="ar"/>
        </w:rPr>
        <w:t>中央厨房企业或单位保供能力提升项目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支持对象：商贸流通企业和物流配送企业。</w:t>
      </w:r>
    </w:p>
    <w:p>
      <w:pPr>
        <w:spacing w:line="579" w:lineRule="exact"/>
        <w:ind w:firstLine="640" w:firstLineChars="200"/>
        <w:rPr>
          <w:rFonts w:ascii="Calibri" w:hAnsi="Calibri"/>
          <w:szCs w:val="32"/>
        </w:rPr>
      </w:pPr>
      <w:r>
        <w:rPr>
          <w:rFonts w:hint="eastAsia" w:ascii="Times New Roman" w:hAnsi="Times New Roman" w:cs="方正仿宋_GBK"/>
          <w:bCs/>
          <w:color w:val="000000"/>
          <w:szCs w:val="32"/>
          <w:lang w:bidi="ar"/>
        </w:rPr>
        <w:t>条件要求：</w:t>
      </w:r>
      <w:r>
        <w:rPr>
          <w:rFonts w:ascii="Times New Roman" w:hAnsi="Times New Roman"/>
          <w:szCs w:val="32"/>
          <w:lang w:bidi="ar"/>
        </w:rPr>
        <w:t>1.</w:t>
      </w:r>
      <w:r>
        <w:rPr>
          <w:rFonts w:hint="eastAsia" w:ascii="Times New Roman" w:hAnsi="Times New Roman" w:cs="方正仿宋_GBK"/>
          <w:szCs w:val="32"/>
          <w:lang w:bidi="ar"/>
        </w:rPr>
        <w:t>面积在</w:t>
      </w:r>
      <w:r>
        <w:rPr>
          <w:rFonts w:ascii="Times New Roman" w:hAnsi="Times New Roman"/>
          <w:szCs w:val="32"/>
          <w:lang w:bidi="ar"/>
        </w:rPr>
        <w:t>200</w:t>
      </w:r>
      <w:r>
        <w:rPr>
          <w:rFonts w:hint="eastAsia" w:ascii="Times New Roman" w:hAnsi="Times New Roman" w:cs="方正仿宋_GBK"/>
          <w:szCs w:val="32"/>
          <w:lang w:bidi="ar"/>
        </w:rPr>
        <w:t>平方米以上，覆盖门店不少于</w:t>
      </w:r>
      <w:r>
        <w:rPr>
          <w:rFonts w:ascii="Times New Roman" w:hAnsi="Times New Roman"/>
          <w:szCs w:val="32"/>
          <w:lang w:bidi="ar"/>
        </w:rPr>
        <w:t>20</w:t>
      </w:r>
      <w:r>
        <w:rPr>
          <w:rFonts w:hint="eastAsia" w:ascii="Times New Roman" w:hAnsi="Times New Roman" w:cs="方正仿宋_GBK"/>
          <w:szCs w:val="32"/>
          <w:lang w:bidi="ar"/>
        </w:rPr>
        <w:t>家的中央厨房企业或单位；</w:t>
      </w:r>
      <w:r>
        <w:rPr>
          <w:rFonts w:ascii="Times New Roman" w:hAnsi="Times New Roman"/>
          <w:szCs w:val="32"/>
          <w:lang w:bidi="ar"/>
        </w:rPr>
        <w:t>2.</w:t>
      </w:r>
      <w:r>
        <w:rPr>
          <w:rFonts w:hint="eastAsia" w:ascii="Times New Roman" w:hAnsi="Times New Roman" w:cs="方正仿宋_GBK"/>
          <w:szCs w:val="32"/>
          <w:lang w:bidi="ar"/>
        </w:rPr>
        <w:t>支持建设有中央厨房的保供企业或单位在生产制造、质量检测、仓储物流、包装等关键环节，布局智能控制、智能检测、智能物流等先进装备；在产品研发、原材料采购、经营管理、生产制造、质量检测、物流、营销等各环节实施信息化改造，建设应用数字化管理、制造执行等信息系统，全面提升企业信息化管理能力；</w:t>
      </w:r>
      <w:r>
        <w:rPr>
          <w:rFonts w:ascii="Times New Roman" w:hAnsi="Times New Roman"/>
          <w:szCs w:val="32"/>
          <w:lang w:bidi="ar"/>
        </w:rPr>
        <w:t>3.</w:t>
      </w:r>
      <w:r>
        <w:rPr>
          <w:rFonts w:hint="eastAsia" w:ascii="Times New Roman" w:hAnsi="Times New Roman" w:cs="方正仿宋_GBK"/>
          <w:bCs/>
          <w:color w:val="000000"/>
          <w:szCs w:val="32"/>
          <w:lang w:bidi="ar"/>
        </w:rPr>
        <w:t>对接联通重庆市生</w:t>
      </w:r>
      <w:r>
        <w:rPr>
          <w:rFonts w:hint="eastAsia" w:ascii="Times New Roman" w:hAnsi="Times New Roman" w:cs="方正仿宋_GBK"/>
          <w:color w:val="000000"/>
          <w:szCs w:val="32"/>
          <w:lang w:bidi="ar"/>
        </w:rPr>
        <w:t>活必需品保供应用管理系统（重点支持采取自动抓取方式对接联通），</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4</w:t>
      </w:r>
      <w:r>
        <w:rPr>
          <w:rFonts w:ascii="Times New Roman" w:hAnsi="Times New Roman"/>
          <w:bCs/>
          <w:color w:val="000000"/>
          <w:szCs w:val="32"/>
          <w:lang w:bidi="ar"/>
        </w:rPr>
        <w:t xml:space="preserve">.3 </w:t>
      </w:r>
      <w:r>
        <w:rPr>
          <w:rFonts w:hint="eastAsia" w:ascii="Times New Roman" w:hAnsi="Times New Roman" w:cs="方正仿宋_GBK"/>
          <w:szCs w:val="32"/>
          <w:lang w:bidi="ar"/>
        </w:rPr>
        <w:t>大型商超保供能力提升项目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支持对象：大型连锁超市。</w:t>
      </w:r>
    </w:p>
    <w:p>
      <w:pPr>
        <w:tabs>
          <w:tab w:val="center" w:pos="4153"/>
          <w:tab w:val="right" w:pos="8306"/>
        </w:tabs>
        <w:spacing w:line="579" w:lineRule="exact"/>
        <w:ind w:firstLine="640" w:firstLineChars="200"/>
        <w:rPr>
          <w:rFonts w:ascii="Calibri" w:hAnsi="Calibri"/>
          <w:kern w:val="0"/>
          <w:szCs w:val="32"/>
        </w:rPr>
      </w:pPr>
      <w:r>
        <w:rPr>
          <w:rFonts w:hint="eastAsia" w:ascii="Times New Roman" w:hAnsi="Times New Roman" w:cs="方正仿宋_GBK"/>
          <w:bCs/>
          <w:color w:val="000000"/>
          <w:szCs w:val="32"/>
          <w:lang w:bidi="ar"/>
        </w:rPr>
        <w:t>条件要求：</w:t>
      </w:r>
      <w:r>
        <w:rPr>
          <w:rFonts w:ascii="Times New Roman" w:hAnsi="Times New Roman"/>
          <w:color w:val="000000"/>
          <w:szCs w:val="32"/>
          <w:lang w:bidi="ar"/>
        </w:rPr>
        <w:t>1.</w:t>
      </w:r>
      <w:r>
        <w:rPr>
          <w:rFonts w:hint="eastAsia" w:ascii="Times New Roman" w:hAnsi="Times New Roman" w:cs="方正仿宋_GBK"/>
          <w:color w:val="000000"/>
          <w:szCs w:val="32"/>
          <w:lang w:bidi="ar"/>
        </w:rPr>
        <w:t>单店</w:t>
      </w:r>
      <w:r>
        <w:rPr>
          <w:rFonts w:hint="eastAsia" w:ascii="Times New Roman" w:hAnsi="Times New Roman" w:cs="方正仿宋_GBK"/>
          <w:szCs w:val="32"/>
          <w:lang w:bidi="ar"/>
        </w:rPr>
        <w:t>面积在</w:t>
      </w:r>
      <w:r>
        <w:rPr>
          <w:rFonts w:ascii="Times New Roman" w:hAnsi="Times New Roman"/>
          <w:szCs w:val="32"/>
          <w:lang w:bidi="ar"/>
        </w:rPr>
        <w:t>1000</w:t>
      </w:r>
      <w:r>
        <w:rPr>
          <w:rFonts w:hint="eastAsia" w:ascii="Times New Roman" w:hAnsi="Times New Roman" w:eastAsia="宋体" w:cs="宋体"/>
          <w:szCs w:val="32"/>
          <w:lang w:bidi="ar"/>
        </w:rPr>
        <w:t>平方米</w:t>
      </w:r>
      <w:r>
        <w:rPr>
          <w:rFonts w:hint="eastAsia" w:ascii="Times New Roman" w:hAnsi="Times New Roman" w:cs="方正仿宋_GBK"/>
          <w:szCs w:val="32"/>
          <w:lang w:bidi="ar"/>
        </w:rPr>
        <w:t>以上，覆盖门店不少于</w:t>
      </w:r>
      <w:r>
        <w:rPr>
          <w:rFonts w:ascii="Times New Roman" w:hAnsi="Times New Roman"/>
          <w:szCs w:val="32"/>
          <w:lang w:bidi="ar"/>
        </w:rPr>
        <w:t>30</w:t>
      </w:r>
      <w:r>
        <w:rPr>
          <w:rFonts w:hint="eastAsia" w:ascii="Times New Roman" w:hAnsi="Times New Roman" w:cs="方正仿宋_GBK"/>
          <w:szCs w:val="32"/>
          <w:lang w:bidi="ar"/>
        </w:rPr>
        <w:t>家的企业或单位；</w:t>
      </w:r>
      <w:r>
        <w:rPr>
          <w:rFonts w:ascii="Times New Roman" w:hAnsi="Times New Roman"/>
          <w:szCs w:val="32"/>
          <w:lang w:bidi="ar"/>
        </w:rPr>
        <w:t>2.</w:t>
      </w:r>
      <w:r>
        <w:rPr>
          <w:rFonts w:hint="eastAsia" w:ascii="Times New Roman" w:hAnsi="Times New Roman" w:cs="方正仿宋_GBK"/>
          <w:szCs w:val="32"/>
          <w:lang w:bidi="ar"/>
        </w:rPr>
        <w:t>生活必需品区域占比不低于全店面积</w:t>
      </w:r>
      <w:r>
        <w:rPr>
          <w:rFonts w:ascii="Times New Roman" w:hAnsi="Times New Roman"/>
          <w:szCs w:val="32"/>
          <w:lang w:bidi="ar"/>
        </w:rPr>
        <w:t>25%</w:t>
      </w:r>
      <w:r>
        <w:rPr>
          <w:rFonts w:hint="eastAsia" w:ascii="Times New Roman" w:hAnsi="Times New Roman" w:cs="方正仿宋_GBK"/>
          <w:szCs w:val="32"/>
          <w:lang w:bidi="ar"/>
        </w:rPr>
        <w:t>；</w:t>
      </w:r>
      <w:r>
        <w:rPr>
          <w:rFonts w:ascii="Times New Roman" w:hAnsi="Times New Roman"/>
          <w:szCs w:val="32"/>
          <w:lang w:bidi="ar"/>
        </w:rPr>
        <w:t>3.</w:t>
      </w:r>
      <w:r>
        <w:rPr>
          <w:rFonts w:hint="eastAsia" w:ascii="Times New Roman" w:hAnsi="Times New Roman" w:cs="方正仿宋_GBK"/>
          <w:szCs w:val="32"/>
          <w:lang w:bidi="ar"/>
        </w:rPr>
        <w:t>全年营业额不低于</w:t>
      </w:r>
      <w:r>
        <w:rPr>
          <w:rFonts w:ascii="Times New Roman" w:hAnsi="Times New Roman"/>
          <w:szCs w:val="32"/>
          <w:lang w:bidi="ar"/>
        </w:rPr>
        <w:t>5000</w:t>
      </w:r>
      <w:r>
        <w:rPr>
          <w:rFonts w:hint="eastAsia" w:ascii="Times New Roman" w:hAnsi="Times New Roman" w:cs="方正仿宋_GBK"/>
          <w:szCs w:val="32"/>
          <w:lang w:bidi="ar"/>
        </w:rPr>
        <w:t>万；</w:t>
      </w:r>
      <w:r>
        <w:rPr>
          <w:rFonts w:ascii="Times New Roman" w:hAnsi="Times New Roman"/>
          <w:szCs w:val="32"/>
          <w:lang w:bidi="ar"/>
        </w:rPr>
        <w:t>4.</w:t>
      </w:r>
      <w:r>
        <w:rPr>
          <w:rFonts w:hint="eastAsia" w:ascii="Times New Roman" w:hAnsi="Times New Roman" w:cs="方正仿宋_GBK"/>
          <w:bCs/>
          <w:color w:val="000000"/>
          <w:szCs w:val="32"/>
          <w:lang w:bidi="ar"/>
        </w:rPr>
        <w:t>对接联通重庆市生</w:t>
      </w:r>
      <w:r>
        <w:rPr>
          <w:rFonts w:hint="eastAsia" w:ascii="Times New Roman" w:hAnsi="Times New Roman" w:cs="方正仿宋_GBK"/>
          <w:color w:val="000000"/>
          <w:szCs w:val="32"/>
          <w:lang w:bidi="ar"/>
        </w:rPr>
        <w:t>活必需品保供应用管理系统（重点支持采取自动抓取方式对接联通），</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4</w:t>
      </w:r>
      <w:r>
        <w:rPr>
          <w:rFonts w:ascii="Times New Roman" w:hAnsi="Times New Roman"/>
          <w:bCs/>
          <w:color w:val="000000"/>
          <w:szCs w:val="32"/>
          <w:lang w:bidi="ar"/>
        </w:rPr>
        <w:t xml:space="preserve">.4 </w:t>
      </w:r>
      <w:r>
        <w:rPr>
          <w:rFonts w:hint="eastAsia" w:ascii="Times New Roman" w:hAnsi="Times New Roman" w:cs="方正仿宋_GBK"/>
          <w:szCs w:val="32"/>
          <w:lang w:bidi="ar"/>
        </w:rPr>
        <w:t>电商企业保供能力提升项目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支持对象：大型电商企业。</w:t>
      </w:r>
    </w:p>
    <w:p>
      <w:pPr>
        <w:tabs>
          <w:tab w:val="center" w:pos="4153"/>
          <w:tab w:val="right" w:pos="8306"/>
        </w:tabs>
        <w:spacing w:line="579" w:lineRule="exact"/>
        <w:ind w:firstLine="640" w:firstLineChars="200"/>
        <w:rPr>
          <w:rFonts w:ascii="Calibri" w:hAnsi="Calibri"/>
          <w:kern w:val="0"/>
          <w:szCs w:val="32"/>
        </w:rPr>
      </w:pPr>
      <w:r>
        <w:rPr>
          <w:rFonts w:hint="eastAsia" w:ascii="Times New Roman" w:hAnsi="Times New Roman" w:cs="方正仿宋_GBK"/>
          <w:bCs/>
          <w:color w:val="000000"/>
          <w:szCs w:val="32"/>
          <w:lang w:bidi="ar"/>
        </w:rPr>
        <w:t>条件要求：</w:t>
      </w:r>
      <w:r>
        <w:rPr>
          <w:rFonts w:ascii="Times New Roman" w:hAnsi="Times New Roman"/>
          <w:szCs w:val="32"/>
          <w:lang w:bidi="ar"/>
        </w:rPr>
        <w:t>1.</w:t>
      </w:r>
      <w:r>
        <w:rPr>
          <w:rFonts w:hint="eastAsia" w:ascii="Times New Roman" w:hAnsi="Times New Roman" w:cs="方正仿宋_GBK"/>
          <w:szCs w:val="32"/>
          <w:lang w:bidi="ar"/>
        </w:rPr>
        <w:t>仓储面积不得低于</w:t>
      </w:r>
      <w:r>
        <w:rPr>
          <w:rFonts w:ascii="Times New Roman" w:hAnsi="Times New Roman"/>
          <w:szCs w:val="32"/>
          <w:lang w:bidi="ar"/>
        </w:rPr>
        <w:t>5000</w:t>
      </w:r>
      <w:r>
        <w:rPr>
          <w:rFonts w:hint="eastAsia" w:ascii="Times New Roman" w:hAnsi="Times New Roman" w:cs="方正仿宋_GBK"/>
          <w:szCs w:val="32"/>
          <w:lang w:bidi="ar"/>
        </w:rPr>
        <w:t>平方米，生活必需品区域占比不低于全仓面积</w:t>
      </w:r>
      <w:r>
        <w:rPr>
          <w:rFonts w:ascii="Times New Roman" w:hAnsi="Times New Roman"/>
          <w:szCs w:val="32"/>
          <w:lang w:bidi="ar"/>
        </w:rPr>
        <w:t>50%</w:t>
      </w:r>
      <w:r>
        <w:rPr>
          <w:rFonts w:hint="eastAsia" w:ascii="Times New Roman" w:hAnsi="Times New Roman" w:eastAsia="宋体" w:cs="宋体"/>
          <w:szCs w:val="32"/>
          <w:lang w:bidi="ar"/>
        </w:rPr>
        <w:t>，</w:t>
      </w:r>
      <w:r>
        <w:rPr>
          <w:rFonts w:hint="eastAsia" w:ascii="Times New Roman" w:hAnsi="Times New Roman" w:cs="方正仿宋_GBK"/>
          <w:szCs w:val="32"/>
          <w:lang w:bidi="ar"/>
        </w:rPr>
        <w:t>或生活必需品专仓面积不得低于</w:t>
      </w:r>
      <w:r>
        <w:rPr>
          <w:rFonts w:ascii="Times New Roman" w:hAnsi="Times New Roman"/>
          <w:szCs w:val="32"/>
          <w:lang w:bidi="ar"/>
        </w:rPr>
        <w:t>5000</w:t>
      </w:r>
      <w:r>
        <w:rPr>
          <w:rFonts w:hint="eastAsia" w:ascii="Times New Roman" w:hAnsi="Times New Roman" w:cs="方正仿宋_GBK"/>
          <w:szCs w:val="32"/>
          <w:lang w:bidi="ar"/>
        </w:rPr>
        <w:t>平方米；</w:t>
      </w:r>
      <w:r>
        <w:rPr>
          <w:rFonts w:ascii="Times New Roman" w:hAnsi="Times New Roman"/>
          <w:szCs w:val="32"/>
          <w:lang w:bidi="ar"/>
        </w:rPr>
        <w:t>2.</w:t>
      </w:r>
      <w:r>
        <w:rPr>
          <w:rFonts w:hint="eastAsia" w:ascii="Times New Roman" w:hAnsi="Times New Roman" w:cs="方正仿宋_GBK"/>
          <w:szCs w:val="32"/>
          <w:lang w:bidi="ar"/>
        </w:rPr>
        <w:t>推动仓配设施信息化建设改造，重点支持投建标准化仓库、公共仓库、仓配信息管理、智能分拣、扫描识别等设施设备；</w:t>
      </w:r>
      <w:r>
        <w:rPr>
          <w:rFonts w:ascii="Times New Roman" w:hAnsi="Times New Roman"/>
          <w:szCs w:val="32"/>
          <w:lang w:bidi="ar"/>
        </w:rPr>
        <w:t>3.</w:t>
      </w:r>
      <w:r>
        <w:rPr>
          <w:rFonts w:hint="eastAsia" w:ascii="Times New Roman" w:hAnsi="Times New Roman" w:cs="方正仿宋_GBK"/>
          <w:szCs w:val="32"/>
          <w:lang w:bidi="ar"/>
        </w:rPr>
        <w:t>日订单单数不得低于</w:t>
      </w:r>
      <w:r>
        <w:rPr>
          <w:rFonts w:ascii="Times New Roman" w:hAnsi="Times New Roman"/>
          <w:szCs w:val="32"/>
          <w:lang w:bidi="ar"/>
        </w:rPr>
        <w:t>8</w:t>
      </w:r>
      <w:r>
        <w:rPr>
          <w:rFonts w:hint="eastAsia" w:ascii="Times New Roman" w:hAnsi="Times New Roman" w:cs="方正仿宋_GBK"/>
          <w:szCs w:val="32"/>
          <w:lang w:bidi="ar"/>
        </w:rPr>
        <w:t>万单；</w:t>
      </w:r>
      <w:r>
        <w:rPr>
          <w:rFonts w:ascii="Times New Roman" w:hAnsi="Times New Roman"/>
          <w:szCs w:val="32"/>
          <w:lang w:bidi="ar"/>
        </w:rPr>
        <w:t>4.</w:t>
      </w:r>
      <w:r>
        <w:rPr>
          <w:rFonts w:hint="eastAsia" w:ascii="Times New Roman" w:hAnsi="Times New Roman" w:cs="方正仿宋_GBK"/>
          <w:bCs/>
          <w:color w:val="000000"/>
          <w:szCs w:val="32"/>
          <w:lang w:bidi="ar"/>
        </w:rPr>
        <w:t>对接联通重庆市生</w:t>
      </w:r>
      <w:r>
        <w:rPr>
          <w:rFonts w:hint="eastAsia" w:ascii="Times New Roman" w:hAnsi="Times New Roman" w:cs="方正仿宋_GBK"/>
          <w:color w:val="000000"/>
          <w:szCs w:val="32"/>
          <w:lang w:bidi="ar"/>
        </w:rPr>
        <w:t>活必需品保供应用管理系统（重点支持采取自动抓取方式对接联通），</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color w:val="000000"/>
          <w:szCs w:val="32"/>
        </w:rPr>
      </w:pPr>
      <w:r>
        <w:rPr>
          <w:rFonts w:hint="eastAsia" w:ascii="Times New Roman" w:hAnsi="Times New Roman"/>
          <w:szCs w:val="32"/>
          <w:lang w:bidi="ar"/>
        </w:rPr>
        <w:t>5</w:t>
      </w:r>
      <w:r>
        <w:rPr>
          <w:rFonts w:hint="eastAsia" w:ascii="Times New Roman" w:hAnsi="Times New Roman" w:cs="方正仿宋_GBK"/>
          <w:szCs w:val="32"/>
          <w:lang w:bidi="ar"/>
        </w:rPr>
        <w:t>．</w:t>
      </w:r>
      <w:r>
        <w:rPr>
          <w:rFonts w:hint="eastAsia" w:ascii="Times New Roman" w:hAnsi="Times New Roman" w:cs="方正仿宋_GBK"/>
          <w:color w:val="000000"/>
          <w:szCs w:val="32"/>
          <w:lang w:bidi="ar"/>
        </w:rPr>
        <w:t>千店销售终端能力提升项目</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5</w:t>
      </w:r>
      <w:r>
        <w:rPr>
          <w:rFonts w:ascii="Times New Roman" w:hAnsi="Times New Roman"/>
          <w:bCs/>
          <w:color w:val="000000"/>
          <w:szCs w:val="32"/>
          <w:lang w:bidi="ar"/>
        </w:rPr>
        <w:t xml:space="preserve">.1 </w:t>
      </w:r>
      <w:r>
        <w:rPr>
          <w:rFonts w:hint="eastAsia" w:ascii="Times New Roman" w:hAnsi="Times New Roman" w:cs="方正仿宋_GBK"/>
          <w:szCs w:val="32"/>
          <w:lang w:bidi="ar"/>
        </w:rPr>
        <w:t>城区菜市场</w:t>
      </w:r>
      <w:r>
        <w:rPr>
          <w:rFonts w:hint="eastAsia" w:ascii="Times New Roman" w:hAnsi="Times New Roman" w:cs="方正仿宋_GBK"/>
          <w:bCs/>
          <w:color w:val="000000"/>
          <w:szCs w:val="32"/>
          <w:lang w:bidi="ar"/>
        </w:rPr>
        <w:t>保供能力提升项目</w:t>
      </w:r>
    </w:p>
    <w:p>
      <w:pPr>
        <w:spacing w:line="579" w:lineRule="exact"/>
        <w:ind w:firstLine="640" w:firstLineChars="200"/>
        <w:rPr>
          <w:rFonts w:ascii="Calibri" w:hAnsi="Calibri"/>
          <w:color w:val="000000"/>
          <w:szCs w:val="32"/>
        </w:rPr>
      </w:pPr>
      <w:r>
        <w:rPr>
          <w:rFonts w:hint="eastAsia" w:ascii="Times New Roman" w:hAnsi="Times New Roman" w:cs="方正仿宋_GBK"/>
          <w:bCs/>
          <w:color w:val="000000"/>
          <w:szCs w:val="32"/>
          <w:lang w:bidi="ar"/>
        </w:rPr>
        <w:t>支持对象：</w:t>
      </w:r>
      <w:r>
        <w:rPr>
          <w:rFonts w:hint="eastAsia" w:ascii="Times New Roman" w:hAnsi="Times New Roman" w:cs="方正仿宋_GBK"/>
          <w:szCs w:val="32"/>
          <w:lang w:bidi="ar"/>
        </w:rPr>
        <w:t>新建或改建营业面积不低于</w:t>
      </w:r>
      <w:r>
        <w:rPr>
          <w:rFonts w:ascii="Times New Roman" w:hAnsi="Times New Roman"/>
          <w:szCs w:val="32"/>
          <w:lang w:bidi="ar"/>
        </w:rPr>
        <w:t>500</w:t>
      </w:r>
      <w:r>
        <w:rPr>
          <w:rFonts w:hint="eastAsia" w:ascii="Times New Roman" w:hAnsi="Times New Roman" w:cs="方正仿宋_GBK"/>
          <w:szCs w:val="32"/>
          <w:lang w:bidi="ar"/>
        </w:rPr>
        <w:t>平方米或摊位数量</w:t>
      </w:r>
      <w:r>
        <w:rPr>
          <w:rFonts w:ascii="Times New Roman" w:hAnsi="Times New Roman"/>
          <w:szCs w:val="32"/>
          <w:lang w:bidi="ar"/>
        </w:rPr>
        <w:t>30</w:t>
      </w:r>
      <w:r>
        <w:rPr>
          <w:rFonts w:hint="eastAsia" w:ascii="Times New Roman" w:hAnsi="Times New Roman" w:cs="方正仿宋_GBK"/>
          <w:szCs w:val="32"/>
          <w:lang w:bidi="ar"/>
        </w:rPr>
        <w:t>个以上的城区菜市场。</w:t>
      </w:r>
    </w:p>
    <w:p>
      <w:pPr>
        <w:spacing w:line="579" w:lineRule="exact"/>
        <w:ind w:firstLine="640" w:firstLineChars="200"/>
        <w:rPr>
          <w:rFonts w:ascii="Calibri" w:hAnsi="Calibri"/>
          <w:szCs w:val="32"/>
        </w:rPr>
      </w:pPr>
      <w:r>
        <w:rPr>
          <w:rFonts w:hint="eastAsia" w:ascii="Times New Roman" w:hAnsi="Times New Roman" w:cs="方正仿宋_GBK"/>
          <w:color w:val="000000"/>
          <w:szCs w:val="32"/>
          <w:lang w:bidi="ar"/>
        </w:rPr>
        <w:t>条件要求：</w:t>
      </w:r>
      <w:r>
        <w:rPr>
          <w:rFonts w:ascii="Times New Roman" w:hAnsi="Times New Roman"/>
          <w:color w:val="000000"/>
          <w:szCs w:val="32"/>
          <w:lang w:bidi="ar"/>
        </w:rPr>
        <w:t>1.</w:t>
      </w:r>
      <w:r>
        <w:rPr>
          <w:rFonts w:hint="eastAsia" w:ascii="Times New Roman" w:hAnsi="Times New Roman" w:cs="方正仿宋_GBK"/>
          <w:szCs w:val="32"/>
          <w:lang w:bidi="ar"/>
        </w:rPr>
        <w:t>按《标准化菜市场设置与管理规范》（商办建函〔</w:t>
      </w:r>
      <w:r>
        <w:rPr>
          <w:rFonts w:ascii="Times New Roman" w:hAnsi="Times New Roman"/>
          <w:szCs w:val="32"/>
          <w:lang w:bidi="ar"/>
        </w:rPr>
        <w:t>2011</w:t>
      </w:r>
      <w:r>
        <w:rPr>
          <w:rFonts w:hint="eastAsia" w:ascii="Times New Roman" w:hAnsi="Times New Roman" w:cs="方正仿宋_GBK"/>
          <w:szCs w:val="32"/>
          <w:lang w:bidi="ar"/>
        </w:rPr>
        <w:t>〕</w:t>
      </w:r>
      <w:r>
        <w:rPr>
          <w:rFonts w:ascii="Times New Roman" w:hAnsi="Times New Roman"/>
          <w:szCs w:val="32"/>
          <w:lang w:bidi="ar"/>
        </w:rPr>
        <w:t>886</w:t>
      </w:r>
      <w:r>
        <w:rPr>
          <w:rFonts w:hint="eastAsia" w:ascii="Times New Roman" w:hAnsi="Times New Roman" w:cs="方正仿宋_GBK"/>
          <w:szCs w:val="32"/>
          <w:lang w:bidi="ar"/>
        </w:rPr>
        <w:t>号）开展标准化菜市场建设或改造提升，打造场内干净明亮、功能分区和布局合理的经营环境；完善农产品检验检测、冷藏保鲜、质量追溯等设施设备；提高便民惠民服务能力，打造规范完整的卫生设施、给排水设施、供电设施、通风设施、消防设施、垃圾处理设施、清洗设施、检验检测设施以及出入口及通道和综合办公环境，有效提升市场整体环境；实行食品安全规范化管理，落实管理机构和人员，严格食品市场准入，规范食品经营行为，营造安全消费环境；</w:t>
      </w:r>
      <w:r>
        <w:rPr>
          <w:rFonts w:ascii="Times New Roman" w:hAnsi="Times New Roman"/>
          <w:szCs w:val="32"/>
          <w:lang w:bidi="ar"/>
        </w:rPr>
        <w:t>2.</w:t>
      </w:r>
      <w:r>
        <w:rPr>
          <w:rFonts w:hint="eastAsia" w:ascii="Times New Roman" w:hAnsi="Times New Roman" w:cs="方正仿宋_GBK"/>
          <w:szCs w:val="32"/>
          <w:lang w:bidi="ar"/>
        </w:rPr>
        <w:t>建设应用数字化管理系统信息对接重庆市生活必需品保供应用管理系统，加强市场“进、销、存、价”数据上传，引导提倡线上销售和支付，实现线上线下融合，提升市场信息化管理能力；</w:t>
      </w:r>
      <w:r>
        <w:rPr>
          <w:rFonts w:ascii="Times New Roman" w:hAnsi="Times New Roman"/>
          <w:szCs w:val="32"/>
          <w:lang w:bidi="ar"/>
        </w:rPr>
        <w:t>3.</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5</w:t>
      </w:r>
      <w:r>
        <w:rPr>
          <w:rFonts w:ascii="Times New Roman" w:hAnsi="Times New Roman"/>
          <w:bCs/>
          <w:color w:val="000000"/>
          <w:szCs w:val="32"/>
          <w:lang w:bidi="ar"/>
        </w:rPr>
        <w:t xml:space="preserve">.2 </w:t>
      </w:r>
      <w:r>
        <w:rPr>
          <w:rFonts w:hint="eastAsia" w:ascii="Times New Roman" w:hAnsi="Times New Roman" w:cs="方正仿宋_GBK"/>
          <w:bCs/>
          <w:color w:val="000000"/>
          <w:szCs w:val="32"/>
          <w:lang w:bidi="ar"/>
        </w:rPr>
        <w:t>中小型生活超市（便利店）保供能力提升项目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支持对象：中小型生活超市、便利店。</w:t>
      </w:r>
    </w:p>
    <w:p>
      <w:pPr>
        <w:spacing w:line="579" w:lineRule="exact"/>
        <w:ind w:firstLine="640" w:firstLineChars="200"/>
        <w:rPr>
          <w:rFonts w:ascii="Calibri" w:hAnsi="Calibri"/>
          <w:szCs w:val="32"/>
        </w:rPr>
      </w:pPr>
      <w:r>
        <w:rPr>
          <w:rFonts w:hint="eastAsia" w:ascii="Times New Roman" w:hAnsi="Times New Roman" w:cs="方正仿宋_GBK"/>
          <w:color w:val="000000"/>
          <w:szCs w:val="32"/>
          <w:lang w:bidi="ar"/>
        </w:rPr>
        <w:t>条件要求：</w:t>
      </w:r>
      <w:r>
        <w:rPr>
          <w:rFonts w:ascii="Times New Roman" w:hAnsi="Times New Roman"/>
          <w:szCs w:val="32"/>
          <w:lang w:bidi="ar"/>
        </w:rPr>
        <w:t>1.</w:t>
      </w:r>
      <w:r>
        <w:rPr>
          <w:rFonts w:hint="eastAsia" w:ascii="Times New Roman" w:hAnsi="Times New Roman" w:cs="方正仿宋_GBK"/>
          <w:szCs w:val="32"/>
          <w:lang w:bidi="ar"/>
        </w:rPr>
        <w:t>中小型超市主要以销售粮、油、肉、菜、水果、蛋、奶、水产、方便食品、饮用水等食品和日常用品为主，满足消费者日常生活需要的，面积在</w:t>
      </w:r>
      <w:r>
        <w:rPr>
          <w:rFonts w:ascii="Times New Roman" w:hAnsi="Times New Roman"/>
          <w:szCs w:val="32"/>
          <w:lang w:bidi="ar"/>
        </w:rPr>
        <w:t>200</w:t>
      </w:r>
      <w:r>
        <w:rPr>
          <w:rFonts w:hint="eastAsia" w:ascii="Times New Roman" w:hAnsi="Times New Roman" w:cs="方正仿宋_GBK"/>
          <w:szCs w:val="32"/>
          <w:lang w:bidi="ar"/>
        </w:rPr>
        <w:t>平方米以上，连锁直营门店不少于</w:t>
      </w:r>
      <w:r>
        <w:rPr>
          <w:rFonts w:ascii="Times New Roman" w:hAnsi="Times New Roman"/>
          <w:szCs w:val="32"/>
          <w:lang w:bidi="ar"/>
        </w:rPr>
        <w:t>5</w:t>
      </w:r>
      <w:r>
        <w:rPr>
          <w:rFonts w:hint="eastAsia" w:ascii="Times New Roman" w:hAnsi="Times New Roman" w:cs="方正仿宋_GBK"/>
          <w:szCs w:val="32"/>
          <w:lang w:bidi="ar"/>
        </w:rPr>
        <w:t>家；</w:t>
      </w:r>
      <w:r>
        <w:rPr>
          <w:rFonts w:ascii="Times New Roman" w:hAnsi="Times New Roman"/>
          <w:color w:val="000000"/>
          <w:szCs w:val="32"/>
          <w:lang w:bidi="ar"/>
        </w:rPr>
        <w:t>2.</w:t>
      </w:r>
      <w:r>
        <w:rPr>
          <w:rFonts w:hint="eastAsia" w:ascii="Times New Roman" w:hAnsi="Times New Roman" w:cs="方正仿宋_GBK"/>
          <w:szCs w:val="32"/>
          <w:lang w:bidi="ar"/>
        </w:rPr>
        <w:t>品牌连锁便利店主要销售即食商品为主，满足顾客即时性、服务性等便利需求为主要目的，面积在</w:t>
      </w:r>
      <w:r>
        <w:rPr>
          <w:rFonts w:ascii="Times New Roman" w:hAnsi="Times New Roman"/>
          <w:szCs w:val="32"/>
          <w:lang w:bidi="ar"/>
        </w:rPr>
        <w:t>50—200</w:t>
      </w:r>
      <w:r>
        <w:rPr>
          <w:rFonts w:hint="eastAsia" w:ascii="Times New Roman" w:hAnsi="Times New Roman" w:cs="方正仿宋_GBK"/>
          <w:szCs w:val="32"/>
          <w:lang w:bidi="ar"/>
        </w:rPr>
        <w:t>平方米内，连锁直营门店不少于</w:t>
      </w:r>
      <w:r>
        <w:rPr>
          <w:rFonts w:ascii="Times New Roman" w:hAnsi="Times New Roman"/>
          <w:szCs w:val="32"/>
          <w:lang w:bidi="ar"/>
        </w:rPr>
        <w:t>10</w:t>
      </w:r>
      <w:r>
        <w:rPr>
          <w:rFonts w:hint="eastAsia" w:ascii="Times New Roman" w:hAnsi="Times New Roman" w:cs="方正仿宋_GBK"/>
          <w:szCs w:val="32"/>
          <w:lang w:bidi="ar"/>
        </w:rPr>
        <w:t>家；</w:t>
      </w:r>
      <w:r>
        <w:rPr>
          <w:rFonts w:ascii="Times New Roman" w:hAnsi="Times New Roman"/>
          <w:szCs w:val="32"/>
          <w:lang w:bidi="ar"/>
        </w:rPr>
        <w:t>3.</w:t>
      </w:r>
      <w:r>
        <w:rPr>
          <w:rFonts w:hint="eastAsia" w:ascii="Times New Roman" w:hAnsi="Times New Roman" w:cs="方正仿宋_GBK"/>
          <w:szCs w:val="32"/>
          <w:lang w:bidi="ar"/>
        </w:rPr>
        <w:t>支持完善流通保供和防灾防汛设施，发挥第三方物流企业仓配一体化服务优势，融合供应商、实体零售网店、网络零售等配送需求，发展面向各类终端的共同配送、即时零售；</w:t>
      </w:r>
      <w:r>
        <w:rPr>
          <w:rFonts w:ascii="Times New Roman" w:hAnsi="Times New Roman"/>
          <w:szCs w:val="32"/>
          <w:lang w:bidi="ar"/>
        </w:rPr>
        <w:t>4.</w:t>
      </w:r>
      <w:r>
        <w:rPr>
          <w:rFonts w:hint="eastAsia" w:ascii="Times New Roman" w:hAnsi="Times New Roman" w:cs="方正仿宋_GBK"/>
          <w:szCs w:val="32"/>
          <w:lang w:bidi="ar"/>
        </w:rPr>
        <w:t>配备可共享的无人配送、自提货架、移动冷库（冷箱）等设备，提升综合服务功能、末端配送效率和平急转换能力；</w:t>
      </w:r>
      <w:r>
        <w:rPr>
          <w:rFonts w:ascii="Times New Roman" w:hAnsi="Times New Roman"/>
          <w:szCs w:val="32"/>
          <w:lang w:bidi="ar"/>
        </w:rPr>
        <w:t>5.</w:t>
      </w:r>
      <w:r>
        <w:rPr>
          <w:rFonts w:hint="eastAsia" w:ascii="Times New Roman" w:hAnsi="Times New Roman" w:cs="方正仿宋_GBK"/>
          <w:szCs w:val="32"/>
          <w:lang w:bidi="ar"/>
        </w:rPr>
        <w:t>对接重庆市生活必需品保供应用管理系统，提高重要生活物资日常监测和应急调度能力；</w:t>
      </w:r>
      <w:r>
        <w:rPr>
          <w:rFonts w:ascii="Times New Roman" w:hAnsi="Times New Roman"/>
          <w:szCs w:val="32"/>
          <w:lang w:bidi="ar"/>
        </w:rPr>
        <w:t>6.</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5</w:t>
      </w:r>
      <w:r>
        <w:rPr>
          <w:rFonts w:ascii="Times New Roman" w:hAnsi="Times New Roman"/>
          <w:bCs/>
          <w:color w:val="000000"/>
          <w:szCs w:val="32"/>
          <w:lang w:bidi="ar"/>
        </w:rPr>
        <w:t xml:space="preserve">.3 </w:t>
      </w:r>
      <w:r>
        <w:rPr>
          <w:rFonts w:hint="eastAsia" w:ascii="Times New Roman" w:hAnsi="Times New Roman" w:cs="方正仿宋_GBK"/>
          <w:color w:val="000000"/>
          <w:szCs w:val="32"/>
          <w:lang w:bidi="ar"/>
        </w:rPr>
        <w:t>生鲜电商</w:t>
      </w:r>
      <w:r>
        <w:rPr>
          <w:rFonts w:hint="eastAsia" w:ascii="Times New Roman" w:hAnsi="Times New Roman" w:cs="方正仿宋_GBK"/>
          <w:bCs/>
          <w:color w:val="000000"/>
          <w:szCs w:val="32"/>
          <w:lang w:bidi="ar"/>
        </w:rPr>
        <w:t>保供能力提升项目</w:t>
      </w:r>
    </w:p>
    <w:p>
      <w:pPr>
        <w:spacing w:line="579" w:lineRule="exact"/>
        <w:ind w:firstLine="640" w:firstLineChars="200"/>
        <w:rPr>
          <w:rFonts w:ascii="Calibri" w:hAnsi="Calibri"/>
          <w:szCs w:val="32"/>
        </w:rPr>
      </w:pPr>
      <w:r>
        <w:rPr>
          <w:rFonts w:hint="eastAsia" w:ascii="Times New Roman" w:hAnsi="Times New Roman" w:cs="方正仿宋_GBK"/>
          <w:bCs/>
          <w:color w:val="000000"/>
          <w:szCs w:val="32"/>
          <w:lang w:bidi="ar"/>
        </w:rPr>
        <w:t>支持对象：</w:t>
      </w:r>
      <w:r>
        <w:rPr>
          <w:rFonts w:hint="eastAsia" w:ascii="Times New Roman" w:hAnsi="Times New Roman" w:cs="方正仿宋_GBK"/>
          <w:szCs w:val="32"/>
          <w:lang w:bidi="ar"/>
        </w:rPr>
        <w:t>主要以销售粮、油、肉、菜、水果、蛋、奶、水产、方便食品、饮用水等食品和日常用品为主，满足消费者日常生活需要的，单个生鲜电商网点面积在</w:t>
      </w:r>
      <w:r>
        <w:rPr>
          <w:rFonts w:ascii="Times New Roman" w:hAnsi="Times New Roman"/>
          <w:szCs w:val="32"/>
          <w:lang w:bidi="ar"/>
        </w:rPr>
        <w:t>30</w:t>
      </w:r>
      <w:r>
        <w:rPr>
          <w:rFonts w:hint="eastAsia" w:ascii="Times New Roman" w:hAnsi="Times New Roman" w:cs="方正仿宋_GBK"/>
          <w:szCs w:val="32"/>
          <w:lang w:bidi="ar"/>
        </w:rPr>
        <w:t>平方米以上，连锁直营门店不少于</w:t>
      </w:r>
      <w:r>
        <w:rPr>
          <w:rFonts w:ascii="Times New Roman" w:hAnsi="Times New Roman"/>
          <w:szCs w:val="32"/>
          <w:lang w:bidi="ar"/>
        </w:rPr>
        <w:t>30</w:t>
      </w:r>
      <w:r>
        <w:rPr>
          <w:rFonts w:hint="eastAsia" w:ascii="Times New Roman" w:hAnsi="Times New Roman" w:cs="方正仿宋_GBK"/>
          <w:szCs w:val="32"/>
          <w:lang w:bidi="ar"/>
        </w:rPr>
        <w:t>家；或开展管理、配送等服务末端供应网点超过</w:t>
      </w:r>
      <w:r>
        <w:rPr>
          <w:rFonts w:ascii="Times New Roman" w:hAnsi="Times New Roman"/>
          <w:szCs w:val="32"/>
          <w:lang w:bidi="ar"/>
        </w:rPr>
        <w:t>1000</w:t>
      </w:r>
      <w:r>
        <w:rPr>
          <w:rFonts w:hint="eastAsia" w:ascii="Times New Roman" w:hAnsi="Times New Roman" w:cs="方正仿宋_GBK"/>
          <w:szCs w:val="32"/>
          <w:lang w:bidi="ar"/>
        </w:rPr>
        <w:t>个。</w:t>
      </w:r>
    </w:p>
    <w:p>
      <w:pPr>
        <w:spacing w:line="579" w:lineRule="exact"/>
        <w:ind w:firstLine="640" w:firstLineChars="200"/>
        <w:rPr>
          <w:rFonts w:ascii="Calibri" w:hAnsi="Calibri"/>
          <w:szCs w:val="32"/>
        </w:rPr>
      </w:pPr>
      <w:r>
        <w:rPr>
          <w:rFonts w:hint="eastAsia" w:ascii="Times New Roman" w:hAnsi="Times New Roman" w:cs="方正仿宋_GBK"/>
          <w:color w:val="000000"/>
          <w:szCs w:val="32"/>
          <w:lang w:bidi="ar"/>
        </w:rPr>
        <w:t>条件要求：</w:t>
      </w:r>
      <w:r>
        <w:rPr>
          <w:rFonts w:ascii="Times New Roman" w:hAnsi="Times New Roman"/>
          <w:color w:val="000000"/>
          <w:szCs w:val="32"/>
          <w:lang w:bidi="ar"/>
        </w:rPr>
        <w:t>1.</w:t>
      </w:r>
      <w:r>
        <w:rPr>
          <w:rFonts w:hint="eastAsia" w:ascii="Times New Roman" w:hAnsi="Times New Roman" w:cs="方正仿宋_GBK"/>
          <w:szCs w:val="32"/>
          <w:lang w:bidi="ar"/>
        </w:rPr>
        <w:t>支持完善流通保供和防灾防汛设施，发挥仓配一体化服务优势，融合供应商、实体零售网店、网络零售等配送需求，发展面向各类终端的共同配送、即时零售；</w:t>
      </w:r>
      <w:r>
        <w:rPr>
          <w:rFonts w:ascii="Times New Roman" w:hAnsi="Times New Roman"/>
          <w:szCs w:val="32"/>
          <w:lang w:bidi="ar"/>
        </w:rPr>
        <w:t>2.</w:t>
      </w:r>
      <w:r>
        <w:rPr>
          <w:rFonts w:hint="eastAsia" w:ascii="Times New Roman" w:hAnsi="Times New Roman" w:cs="方正仿宋_GBK"/>
          <w:szCs w:val="32"/>
          <w:lang w:bidi="ar"/>
        </w:rPr>
        <w:t>配备可共享的无人配送、自提货架、移动冷库（冷箱）等设备，提升综合服务功能、末端配送效率和平急转换能力；</w:t>
      </w:r>
      <w:r>
        <w:rPr>
          <w:rFonts w:ascii="Times New Roman" w:hAnsi="Times New Roman"/>
          <w:szCs w:val="32"/>
          <w:lang w:bidi="ar"/>
        </w:rPr>
        <w:t>3.</w:t>
      </w:r>
      <w:r>
        <w:rPr>
          <w:rFonts w:hint="eastAsia" w:ascii="Times New Roman" w:hAnsi="Times New Roman" w:cs="方正仿宋_GBK"/>
          <w:szCs w:val="32"/>
          <w:lang w:bidi="ar"/>
        </w:rPr>
        <w:t>对接重庆市生活必需品保供应用管理系统，提高重要生活物资日常监测和应急调度能力；</w:t>
      </w:r>
      <w:r>
        <w:rPr>
          <w:rFonts w:ascii="Times New Roman" w:hAnsi="Times New Roman"/>
          <w:szCs w:val="32"/>
          <w:lang w:bidi="ar"/>
        </w:rPr>
        <w:t>4.</w:t>
      </w:r>
      <w:r>
        <w:rPr>
          <w:rFonts w:hint="eastAsia" w:ascii="Times New Roman" w:hAnsi="Times New Roman" w:cs="方正仿宋_GBK"/>
          <w:szCs w:val="32"/>
          <w:lang w:bidi="ar"/>
        </w:rPr>
        <w:t>在市场保供工作中发挥突出作用，听从政府调配。</w:t>
      </w:r>
    </w:p>
    <w:p>
      <w:pPr>
        <w:spacing w:line="579" w:lineRule="exact"/>
        <w:ind w:firstLine="640" w:firstLineChars="200"/>
        <w:rPr>
          <w:rFonts w:ascii="Calibri" w:hAnsi="Calibri"/>
          <w:bCs/>
          <w:color w:val="000000"/>
          <w:szCs w:val="32"/>
        </w:rPr>
      </w:pPr>
      <w:r>
        <w:rPr>
          <w:rFonts w:hint="eastAsia" w:ascii="Times New Roman" w:hAnsi="Times New Roman"/>
          <w:bCs/>
          <w:color w:val="000000"/>
          <w:szCs w:val="32"/>
          <w:lang w:bidi="ar"/>
        </w:rPr>
        <w:t>5</w:t>
      </w:r>
      <w:r>
        <w:rPr>
          <w:rFonts w:ascii="Times New Roman" w:hAnsi="Times New Roman"/>
          <w:bCs/>
          <w:color w:val="000000"/>
          <w:szCs w:val="32"/>
          <w:lang w:bidi="ar"/>
        </w:rPr>
        <w:t xml:space="preserve">.4 </w:t>
      </w:r>
      <w:r>
        <w:rPr>
          <w:rFonts w:hint="eastAsia" w:ascii="Times New Roman" w:hAnsi="Times New Roman" w:cs="方正仿宋_GBK"/>
          <w:color w:val="000000"/>
          <w:szCs w:val="32"/>
          <w:lang w:bidi="ar"/>
        </w:rPr>
        <w:t>餐饮企业</w:t>
      </w:r>
      <w:r>
        <w:rPr>
          <w:rFonts w:hint="eastAsia" w:ascii="Times New Roman" w:hAnsi="Times New Roman" w:cs="方正仿宋_GBK"/>
          <w:bCs/>
          <w:color w:val="000000"/>
          <w:szCs w:val="32"/>
          <w:lang w:bidi="ar"/>
        </w:rPr>
        <w:t>保供能力提升项目</w:t>
      </w:r>
    </w:p>
    <w:p>
      <w:pPr>
        <w:spacing w:line="579" w:lineRule="exact"/>
        <w:ind w:firstLine="640" w:firstLineChars="200"/>
        <w:rPr>
          <w:rFonts w:ascii="Calibri" w:hAnsi="Calibri"/>
          <w:bCs/>
          <w:color w:val="000000"/>
          <w:szCs w:val="32"/>
        </w:rPr>
      </w:pPr>
      <w:r>
        <w:rPr>
          <w:rFonts w:hint="eastAsia" w:ascii="Times New Roman" w:hAnsi="Times New Roman" w:cs="方正仿宋_GBK"/>
          <w:bCs/>
          <w:color w:val="000000"/>
          <w:szCs w:val="32"/>
          <w:lang w:bidi="ar"/>
        </w:rPr>
        <w:t>支持对象：申报主体原则上为品牌连锁经营企业，实行“统</w:t>
      </w:r>
    </w:p>
    <w:p>
      <w:pPr>
        <w:spacing w:line="579" w:lineRule="exact"/>
        <w:rPr>
          <w:rFonts w:ascii="Calibri" w:hAnsi="Calibri"/>
          <w:bCs/>
          <w:color w:val="000000"/>
          <w:szCs w:val="32"/>
        </w:rPr>
      </w:pPr>
      <w:r>
        <w:rPr>
          <w:rFonts w:hint="eastAsia" w:ascii="Times New Roman" w:hAnsi="Times New Roman" w:cs="方正仿宋_GBK"/>
          <w:bCs/>
          <w:color w:val="000000"/>
          <w:szCs w:val="32"/>
          <w:lang w:bidi="ar"/>
        </w:rPr>
        <w:t>一品牌、统一管理、统一标准、统一服务、统一配送”，且在本市行政区域内开设</w:t>
      </w:r>
      <w:r>
        <w:rPr>
          <w:rFonts w:ascii="Times New Roman" w:hAnsi="Times New Roman"/>
          <w:bCs/>
          <w:color w:val="000000"/>
          <w:szCs w:val="32"/>
          <w:lang w:bidi="ar"/>
        </w:rPr>
        <w:t>5</w:t>
      </w:r>
      <w:r>
        <w:rPr>
          <w:rFonts w:hint="eastAsia" w:ascii="Times New Roman" w:hAnsi="Times New Roman" w:cs="方正仿宋_GBK"/>
          <w:bCs/>
          <w:color w:val="000000"/>
          <w:szCs w:val="32"/>
          <w:lang w:bidi="ar"/>
        </w:rPr>
        <w:t>家（含）以上直营门店。</w:t>
      </w:r>
    </w:p>
    <w:p>
      <w:pPr>
        <w:spacing w:line="579" w:lineRule="exact"/>
        <w:ind w:firstLine="640" w:firstLineChars="200"/>
        <w:rPr>
          <w:rFonts w:ascii="Calibri" w:hAnsi="Calibri" w:eastAsia="方正黑体_GBK"/>
          <w:szCs w:val="32"/>
          <w:shd w:val="clear" w:color="auto" w:fill="FFFFFF"/>
        </w:rPr>
      </w:pPr>
      <w:r>
        <w:rPr>
          <w:rFonts w:hint="eastAsia" w:ascii="Times New Roman" w:hAnsi="Times New Roman" w:cs="方正仿宋_GBK"/>
          <w:color w:val="000000"/>
          <w:szCs w:val="32"/>
          <w:lang w:bidi="ar"/>
        </w:rPr>
        <w:t>条件要求：</w:t>
      </w:r>
      <w:r>
        <w:rPr>
          <w:rFonts w:ascii="Times New Roman" w:hAnsi="Times New Roman"/>
          <w:color w:val="000000"/>
          <w:szCs w:val="32"/>
          <w:lang w:bidi="ar"/>
        </w:rPr>
        <w:t>1.</w:t>
      </w:r>
      <w:r>
        <w:rPr>
          <w:rFonts w:hint="eastAsia" w:ascii="Times New Roman" w:hAnsi="Times New Roman" w:cs="方正仿宋_GBK"/>
          <w:szCs w:val="32"/>
          <w:lang w:bidi="ar"/>
        </w:rPr>
        <w:t>支持完善流通保供和防灾防汛设施，提高快餐加工能力和配送效率，融合第三方物流企业，发展面向各类终端的共同配送、即时零售，提升综合服务功能、末端配送效率和平急转换能力；</w:t>
      </w:r>
      <w:r>
        <w:rPr>
          <w:rFonts w:ascii="Times New Roman" w:hAnsi="Times New Roman"/>
          <w:szCs w:val="32"/>
          <w:lang w:bidi="ar"/>
        </w:rPr>
        <w:t>2.</w:t>
      </w:r>
      <w:r>
        <w:rPr>
          <w:rFonts w:hint="eastAsia" w:ascii="Times New Roman" w:hAnsi="Times New Roman" w:cs="方正仿宋_GBK"/>
          <w:szCs w:val="32"/>
          <w:lang w:bidi="ar"/>
        </w:rPr>
        <w:t>对接重庆市生活必需品保供应用管理系统，提高重要生活物资日常监测和应急调度能力；</w:t>
      </w:r>
      <w:r>
        <w:rPr>
          <w:rFonts w:ascii="Times New Roman" w:hAnsi="Times New Roman"/>
          <w:szCs w:val="32"/>
          <w:lang w:bidi="ar"/>
        </w:rPr>
        <w:t>3.</w:t>
      </w:r>
      <w:r>
        <w:rPr>
          <w:rFonts w:hint="eastAsia" w:ascii="Times New Roman" w:hAnsi="Times New Roman" w:cs="方正仿宋_GBK"/>
          <w:szCs w:val="32"/>
          <w:lang w:bidi="ar"/>
        </w:rPr>
        <w:t>在市场保供工作中发挥突出作用，听从政府调配。</w:t>
      </w:r>
    </w:p>
    <w:p>
      <w:pPr>
        <w:suppressAutoHyphens/>
        <w:spacing w:line="579" w:lineRule="exact"/>
        <w:rPr>
          <w:rFonts w:ascii="Times New Roman" w:hAnsi="Times New Roman"/>
          <w:szCs w:val="32"/>
          <w:shd w:val="clear" w:color="auto" w:fill="FFFFFF"/>
        </w:rPr>
      </w:pPr>
      <w:r>
        <w:rPr>
          <w:rFonts w:ascii="Times New Roman" w:hAnsi="Times New Roman" w:eastAsia="方正黑体_GBK"/>
          <w:szCs w:val="32"/>
          <w:shd w:val="clear" w:color="auto" w:fill="FFFFFF"/>
          <w:lang w:bidi="ar"/>
        </w:rPr>
        <w:br w:type="page"/>
      </w:r>
      <w:r>
        <w:rPr>
          <w:rFonts w:ascii="Times New Roman" w:hAnsi="Times New Roman" w:eastAsia="方正黑体_GBK"/>
          <w:szCs w:val="32"/>
          <w:shd w:val="clear" w:color="auto" w:fill="FFFFFF"/>
          <w:lang w:bidi="ar"/>
        </w:rPr>
        <w:t>附件</w:t>
      </w:r>
      <w:r>
        <w:rPr>
          <w:rFonts w:hint="eastAsia" w:ascii="Times New Roman" w:hAnsi="Times New Roman" w:eastAsia="方正黑体_GBK"/>
          <w:szCs w:val="32"/>
          <w:shd w:val="clear" w:color="auto" w:fill="FFFFFF"/>
          <w:lang w:bidi="ar"/>
        </w:rPr>
        <w:t>2</w:t>
      </w:r>
      <w:r>
        <w:rPr>
          <w:rFonts w:ascii="Times New Roman" w:hAnsi="Times New Roman"/>
          <w:szCs w:val="32"/>
          <w:shd w:val="clear" w:color="auto" w:fill="FFFFFF"/>
          <w:lang w:bidi="ar"/>
        </w:rPr>
        <w:t>　　</w:t>
      </w:r>
    </w:p>
    <w:p>
      <w:pPr>
        <w:suppressAutoHyphens/>
        <w:snapToGrid w:val="0"/>
        <w:spacing w:line="579" w:lineRule="exact"/>
        <w:rPr>
          <w:rFonts w:ascii="Calibri" w:hAnsi="Calibri" w:eastAsia="方正小标宋_GBK"/>
          <w:sz w:val="44"/>
          <w:szCs w:val="44"/>
        </w:rPr>
      </w:pPr>
    </w:p>
    <w:p>
      <w:pPr>
        <w:suppressAutoHyphens/>
        <w:snapToGrid w:val="0"/>
        <w:spacing w:line="579" w:lineRule="exact"/>
        <w:jc w:val="center"/>
        <w:rPr>
          <w:rFonts w:ascii="Calibri" w:hAnsi="Calibri" w:eastAsia="方正黑体_GBK"/>
          <w:szCs w:val="32"/>
        </w:rPr>
      </w:pPr>
      <w:r>
        <w:rPr>
          <w:rFonts w:hint="eastAsia" w:ascii="Times New Roman" w:hAnsi="Times New Roman" w:eastAsia="方正小标宋_GBK" w:cs="方正小标宋_GBK"/>
          <w:sz w:val="44"/>
          <w:szCs w:val="44"/>
          <w:lang w:bidi="ar"/>
        </w:rPr>
        <w:t>企业申报项目书模板</w:t>
      </w:r>
    </w:p>
    <w:p>
      <w:pPr>
        <w:suppressAutoHyphens/>
        <w:spacing w:line="579" w:lineRule="exact"/>
        <w:ind w:firstLine="640" w:firstLineChars="200"/>
        <w:rPr>
          <w:rFonts w:ascii="Calibri" w:hAnsi="Calibri" w:eastAsia="方正黑体_GBK"/>
          <w:szCs w:val="32"/>
        </w:rPr>
      </w:pPr>
    </w:p>
    <w:p>
      <w:pPr>
        <w:suppressAutoHyphens/>
        <w:spacing w:line="579" w:lineRule="exact"/>
        <w:ind w:firstLine="640" w:firstLineChars="200"/>
        <w:rPr>
          <w:rFonts w:ascii="Calibri" w:hAnsi="Calibri" w:eastAsia="方正黑体_GBK"/>
          <w:szCs w:val="32"/>
        </w:rPr>
      </w:pPr>
      <w:r>
        <w:rPr>
          <w:rFonts w:hint="eastAsia" w:ascii="Times New Roman" w:hAnsi="Times New Roman" w:eastAsia="方正黑体_GBK" w:cs="方正黑体_GBK"/>
          <w:szCs w:val="32"/>
          <w:lang w:bidi="ar"/>
        </w:rPr>
        <w:t>一、项目申请表</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（一）重庆市生活必需品流通保供体系建设项目申请表（附件</w:t>
      </w:r>
      <w:r>
        <w:rPr>
          <w:rFonts w:hint="eastAsia" w:ascii="Times New Roman" w:hAnsi="Times New Roman"/>
          <w:szCs w:val="32"/>
          <w:lang w:bidi="ar"/>
        </w:rPr>
        <w:t>2-1</w:t>
      </w:r>
      <w:r>
        <w:rPr>
          <w:rFonts w:hint="eastAsia" w:ascii="Times New Roman" w:hAnsi="Times New Roman" w:cs="方正仿宋_GBK"/>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（二）专项资金项目申报信用承诺书（附件2-2）</w:t>
      </w:r>
    </w:p>
    <w:p>
      <w:pPr>
        <w:suppressAutoHyphens/>
        <w:spacing w:line="579" w:lineRule="exact"/>
        <w:ind w:firstLine="640" w:firstLineChars="200"/>
        <w:rPr>
          <w:rFonts w:ascii="Calibri" w:hAnsi="Calibri" w:eastAsia="宋体"/>
          <w:szCs w:val="32"/>
        </w:rPr>
      </w:pPr>
      <w:r>
        <w:rPr>
          <w:rFonts w:hint="eastAsia" w:ascii="Times New Roman" w:hAnsi="Times New Roman" w:cs="方正仿宋_GBK"/>
          <w:szCs w:val="32"/>
          <w:lang w:bidi="ar"/>
        </w:rPr>
        <w:t>（三）生活必需品流通保供体系建设工作承诺书（附件</w:t>
      </w:r>
      <w:r>
        <w:rPr>
          <w:rFonts w:hint="eastAsia" w:ascii="Times New Roman" w:hAnsi="Times New Roman"/>
          <w:szCs w:val="32"/>
          <w:lang w:bidi="ar"/>
        </w:rPr>
        <w:t>2-3</w:t>
      </w:r>
      <w:r>
        <w:rPr>
          <w:rFonts w:hint="eastAsia" w:ascii="Times New Roman" w:hAnsi="Times New Roman" w:cs="方正仿宋_GBK"/>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（四）被检查单位廉洁自律承诺书（附件</w:t>
      </w:r>
      <w:r>
        <w:rPr>
          <w:rFonts w:hint="eastAsia" w:ascii="Times New Roman" w:hAnsi="Times New Roman"/>
          <w:szCs w:val="32"/>
          <w:lang w:bidi="ar"/>
        </w:rPr>
        <w:t>2-4</w:t>
      </w:r>
      <w:r>
        <w:rPr>
          <w:rFonts w:hint="eastAsia" w:ascii="Times New Roman" w:hAnsi="Times New Roman" w:cs="方正仿宋_GBK"/>
          <w:szCs w:val="32"/>
          <w:lang w:bidi="ar"/>
        </w:rPr>
        <w:t>）</w:t>
      </w:r>
    </w:p>
    <w:p>
      <w:pPr>
        <w:suppressAutoHyphens/>
        <w:spacing w:line="579" w:lineRule="exact"/>
        <w:ind w:firstLine="640" w:firstLineChars="200"/>
        <w:rPr>
          <w:rFonts w:ascii="Calibri" w:hAnsi="Calibri" w:eastAsia="方正黑体_GBK"/>
          <w:szCs w:val="32"/>
        </w:rPr>
      </w:pPr>
      <w:r>
        <w:rPr>
          <w:rFonts w:hint="eastAsia" w:ascii="Times New Roman" w:hAnsi="Times New Roman" w:eastAsia="方正黑体_GBK" w:cs="方正黑体_GBK"/>
          <w:szCs w:val="32"/>
          <w:lang w:bidi="ar"/>
        </w:rPr>
        <w:t>二、项目概述</w:t>
      </w:r>
    </w:p>
    <w:p>
      <w:pPr>
        <w:suppressAutoHyphens/>
        <w:spacing w:line="579" w:lineRule="exact"/>
        <w:ind w:firstLine="640" w:firstLineChars="200"/>
        <w:rPr>
          <w:rFonts w:hint="eastAsia" w:ascii="方正楷体_GBK" w:hAnsi="Calibri" w:eastAsia="方正楷体_GBK" w:cs="方正楷体_GBK"/>
          <w:szCs w:val="32"/>
        </w:rPr>
      </w:pPr>
      <w:r>
        <w:rPr>
          <w:rFonts w:hint="eastAsia" w:ascii="方正楷体_GBK" w:hAnsi="Calibri" w:eastAsia="方正楷体_GBK" w:cs="方正楷体_GBK"/>
          <w:szCs w:val="32"/>
          <w:lang w:bidi="ar"/>
        </w:rPr>
        <w:t>（一）项目整体情况介绍</w:t>
      </w:r>
    </w:p>
    <w:p>
      <w:pPr>
        <w:suppressAutoHyphens/>
        <w:spacing w:line="579" w:lineRule="exact"/>
        <w:ind w:firstLine="640" w:firstLineChars="200"/>
        <w:rPr>
          <w:rFonts w:ascii="Calibri" w:hAnsi="Calibri"/>
          <w:szCs w:val="32"/>
        </w:rPr>
      </w:pPr>
      <w:r>
        <w:rPr>
          <w:rFonts w:ascii="Times New Roman" w:hAnsi="Times New Roman"/>
          <w:szCs w:val="32"/>
          <w:lang w:bidi="ar"/>
        </w:rPr>
        <w:t>1</w:t>
      </w:r>
      <w:r>
        <w:rPr>
          <w:rFonts w:hint="eastAsia" w:ascii="Times New Roman" w:hAnsi="Times New Roman" w:cs="方正仿宋_GBK"/>
          <w:szCs w:val="32"/>
          <w:lang w:bidi="ar"/>
        </w:rPr>
        <w:t>．申报单位基本信息情况（包含但不限于企业详细介绍、所获荣誉等，附件</w:t>
      </w:r>
      <w:r>
        <w:rPr>
          <w:rFonts w:hint="eastAsia" w:ascii="Times New Roman" w:hAnsi="Times New Roman"/>
          <w:szCs w:val="32"/>
          <w:lang w:bidi="ar"/>
        </w:rPr>
        <w:t>2-5</w:t>
      </w:r>
      <w:r>
        <w:rPr>
          <w:rFonts w:hint="eastAsia" w:ascii="Times New Roman" w:hAnsi="Times New Roman" w:cs="方正仿宋_GBK"/>
          <w:szCs w:val="32"/>
          <w:lang w:bidi="ar"/>
        </w:rPr>
        <w:t>）</w:t>
      </w:r>
    </w:p>
    <w:p>
      <w:pPr>
        <w:widowControl/>
        <w:spacing w:line="579" w:lineRule="exact"/>
        <w:ind w:firstLine="640" w:firstLineChars="200"/>
        <w:rPr>
          <w:rFonts w:ascii="Times New Roman" w:hAnsi="Times New Roman"/>
          <w:szCs w:val="32"/>
        </w:rPr>
      </w:pPr>
      <w:r>
        <w:rPr>
          <w:rFonts w:ascii="Times New Roman" w:hAnsi="Times New Roman"/>
          <w:szCs w:val="32"/>
        </w:rPr>
        <w:t>2</w:t>
      </w:r>
      <w:r>
        <w:rPr>
          <w:rFonts w:hint="eastAsia" w:ascii="Times New Roman" w:hAnsi="Times New Roman" w:cs="方正仿宋_GBK"/>
          <w:szCs w:val="32"/>
        </w:rPr>
        <w:t>．申报项目基本信息情况（附件2-6）</w:t>
      </w:r>
    </w:p>
    <w:p>
      <w:pPr>
        <w:spacing w:line="579" w:lineRule="exact"/>
        <w:ind w:firstLine="640" w:firstLineChars="200"/>
        <w:rPr>
          <w:rFonts w:ascii="Calibri" w:hAnsi="Calibri"/>
          <w:szCs w:val="32"/>
        </w:rPr>
      </w:pPr>
      <w:r>
        <w:rPr>
          <w:rFonts w:hint="eastAsia" w:ascii="宋体" w:hAnsi="宋体" w:eastAsia="宋体" w:cs="宋体"/>
          <w:szCs w:val="32"/>
          <w:lang w:bidi="ar"/>
        </w:rPr>
        <w:t>①</w:t>
      </w:r>
      <w:r>
        <w:rPr>
          <w:rFonts w:hint="eastAsia" w:ascii="Times New Roman" w:hAnsi="Times New Roman" w:cs="方正仿宋_GBK"/>
          <w:szCs w:val="32"/>
          <w:lang w:bidi="ar"/>
        </w:rPr>
        <w:t>项目的详细建设内容</w:t>
      </w:r>
    </w:p>
    <w:p>
      <w:pPr>
        <w:spacing w:line="579" w:lineRule="exact"/>
        <w:ind w:firstLine="640" w:firstLineChars="200"/>
        <w:rPr>
          <w:rFonts w:ascii="Calibri" w:hAnsi="Calibri"/>
          <w:szCs w:val="32"/>
        </w:rPr>
      </w:pPr>
      <w:r>
        <w:rPr>
          <w:rFonts w:hint="eastAsia" w:ascii="宋体" w:hAnsi="宋体" w:eastAsia="宋体" w:cs="宋体"/>
          <w:szCs w:val="32"/>
          <w:lang w:bidi="ar"/>
        </w:rPr>
        <w:t>②</w:t>
      </w:r>
      <w:r>
        <w:rPr>
          <w:rFonts w:hint="eastAsia" w:ascii="Times New Roman" w:hAnsi="Times New Roman" w:cs="方正仿宋_GBK"/>
          <w:szCs w:val="32"/>
          <w:lang w:bidi="ar"/>
        </w:rPr>
        <w:t>项目预期绩效指标</w:t>
      </w:r>
      <w:r>
        <w:rPr>
          <w:rFonts w:ascii="Times New Roman" w:hAnsi="Times New Roman"/>
          <w:szCs w:val="32"/>
          <w:lang w:bidi="ar"/>
        </w:rPr>
        <w:t xml:space="preserve"> </w:t>
      </w:r>
    </w:p>
    <w:p>
      <w:pPr>
        <w:spacing w:line="579" w:lineRule="exact"/>
        <w:ind w:firstLine="640" w:firstLineChars="200"/>
        <w:rPr>
          <w:rFonts w:ascii="Calibri" w:hAnsi="Calibri"/>
          <w:szCs w:val="32"/>
        </w:rPr>
      </w:pPr>
      <w:r>
        <w:rPr>
          <w:rFonts w:hint="eastAsia" w:ascii="宋体" w:hAnsi="宋体" w:eastAsia="宋体" w:cs="宋体"/>
          <w:szCs w:val="32"/>
          <w:lang w:bidi="ar"/>
        </w:rPr>
        <w:t>③</w:t>
      </w:r>
      <w:r>
        <w:rPr>
          <w:rFonts w:hint="eastAsia" w:ascii="Times New Roman" w:hAnsi="Times New Roman" w:cs="方正仿宋_GBK"/>
          <w:szCs w:val="32"/>
          <w:lang w:bidi="ar"/>
        </w:rPr>
        <w:t>项目投资（包含资本的组成部分等）</w:t>
      </w:r>
    </w:p>
    <w:p>
      <w:pPr>
        <w:suppressAutoHyphens/>
        <w:spacing w:line="579" w:lineRule="exact"/>
        <w:ind w:firstLine="640" w:firstLineChars="200"/>
        <w:rPr>
          <w:rFonts w:hint="eastAsia" w:ascii="方正楷体_GBK" w:hAnsi="Calibri" w:eastAsia="方正楷体_GBK" w:cs="方正楷体_GBK"/>
          <w:szCs w:val="32"/>
        </w:rPr>
      </w:pPr>
      <w:r>
        <w:rPr>
          <w:rFonts w:hint="eastAsia" w:ascii="方正楷体_GBK" w:hAnsi="Calibri" w:eastAsia="方正楷体_GBK" w:cs="方正楷体_GBK"/>
          <w:szCs w:val="32"/>
          <w:lang w:bidi="ar"/>
        </w:rPr>
        <w:t>（二）项目实施背景</w:t>
      </w:r>
    </w:p>
    <w:p>
      <w:pPr>
        <w:suppressAutoHyphens/>
        <w:spacing w:line="579" w:lineRule="exact"/>
        <w:ind w:firstLine="640" w:firstLineChars="200"/>
        <w:rPr>
          <w:rFonts w:hint="eastAsia" w:ascii="方正楷体_GBK" w:hAnsi="Calibri" w:eastAsia="方正楷体_GBK" w:cs="方正楷体_GBK"/>
          <w:szCs w:val="32"/>
        </w:rPr>
      </w:pPr>
      <w:r>
        <w:rPr>
          <w:rFonts w:hint="eastAsia" w:ascii="方正楷体_GBK" w:hAnsi="Calibri" w:eastAsia="方正楷体_GBK" w:cs="方正楷体_GBK"/>
          <w:szCs w:val="32"/>
          <w:lang w:bidi="ar"/>
        </w:rPr>
        <w:t>（三）项目可行性和必要性分析</w:t>
      </w:r>
    </w:p>
    <w:p>
      <w:pPr>
        <w:suppressAutoHyphens/>
        <w:spacing w:line="579" w:lineRule="exact"/>
        <w:ind w:firstLine="640" w:firstLineChars="200"/>
        <w:rPr>
          <w:rFonts w:hint="eastAsia" w:ascii="方正楷体_GBK" w:hAnsi="Calibri" w:eastAsia="方正楷体_GBK" w:cs="方正楷体_GBK"/>
          <w:szCs w:val="32"/>
        </w:rPr>
      </w:pPr>
      <w:r>
        <w:rPr>
          <w:rFonts w:hint="eastAsia" w:ascii="方正楷体_GBK" w:hAnsi="Calibri" w:eastAsia="方正楷体_GBK" w:cs="方正楷体_GBK"/>
          <w:szCs w:val="32"/>
          <w:lang w:bidi="ar"/>
        </w:rPr>
        <w:t>（四）项目实施目标及规划</w:t>
      </w:r>
    </w:p>
    <w:p>
      <w:pPr>
        <w:suppressAutoHyphens/>
        <w:spacing w:line="579" w:lineRule="exact"/>
        <w:ind w:firstLine="640" w:firstLineChars="200"/>
        <w:rPr>
          <w:rFonts w:ascii="Calibri" w:hAnsi="Calibri" w:eastAsia="方正黑体_GBK"/>
          <w:szCs w:val="32"/>
        </w:rPr>
      </w:pPr>
      <w:r>
        <w:rPr>
          <w:rFonts w:hint="eastAsia" w:ascii="Times New Roman" w:hAnsi="Times New Roman" w:eastAsia="方正黑体_GBK" w:cs="方正黑体_GBK"/>
          <w:szCs w:val="32"/>
          <w:lang w:bidi="ar"/>
        </w:rPr>
        <w:t>三、项目建设内容及实施进度</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（一）项目必须包括信息化内容，并对信息化内容及与市</w:t>
      </w:r>
      <w:r>
        <w:rPr>
          <w:rFonts w:hint="eastAsia" w:ascii="Times New Roman" w:hAnsi="Times New Roman" w:cs="方正仿宋_GBK"/>
          <w:spacing w:val="-11"/>
          <w:szCs w:val="32"/>
          <w:lang w:bidi="ar"/>
        </w:rPr>
        <w:t>级</w:t>
      </w:r>
      <w:r>
        <w:rPr>
          <w:rFonts w:hint="eastAsia" w:ascii="Times New Roman" w:hAnsi="Times New Roman" w:cs="方正仿宋_GBK"/>
          <w:szCs w:val="32"/>
          <w:lang w:bidi="ar"/>
        </w:rPr>
        <w:t>调度管理平台进行数据对接和持续进行数据报送进行适当陈述</w:t>
      </w:r>
      <w:r>
        <w:rPr>
          <w:rFonts w:hint="eastAsia" w:ascii="Times New Roman" w:hAnsi="Times New Roman" w:eastAsia="宋体" w:cs="宋体"/>
          <w:szCs w:val="32"/>
          <w:lang w:bidi="ar"/>
        </w:rPr>
        <w:t>；</w:t>
      </w:r>
    </w:p>
    <w:p>
      <w:pPr>
        <w:widowControl/>
        <w:spacing w:line="579" w:lineRule="exact"/>
        <w:ind w:firstLine="616" w:firstLineChars="200"/>
        <w:rPr>
          <w:rFonts w:ascii="Times New Roman" w:hAnsi="Times New Roman"/>
          <w:spacing w:val="-6"/>
          <w:szCs w:val="32"/>
        </w:rPr>
      </w:pPr>
      <w:r>
        <w:rPr>
          <w:rFonts w:hint="eastAsia" w:ascii="Times New Roman" w:hAnsi="Times New Roman" w:cs="方正仿宋_GBK"/>
          <w:spacing w:val="-6"/>
          <w:szCs w:val="32"/>
        </w:rPr>
        <w:t>（二）项目实施进度可以分期进行，明确分期建设内容和时间</w:t>
      </w:r>
      <w:r>
        <w:rPr>
          <w:rFonts w:hint="eastAsia" w:ascii="Times New Roman" w:hAnsi="Times New Roman" w:eastAsia="宋体" w:cs="宋体"/>
          <w:spacing w:val="-6"/>
          <w:szCs w:val="32"/>
        </w:rPr>
        <w:t>；</w:t>
      </w:r>
    </w:p>
    <w:p>
      <w:pPr>
        <w:widowControl/>
        <w:spacing w:line="579" w:lineRule="exact"/>
        <w:ind w:firstLine="640" w:firstLineChars="200"/>
        <w:rPr>
          <w:rFonts w:ascii="Times New Roman" w:hAnsi="Times New Roman" w:eastAsia="宋体"/>
          <w:sz w:val="21"/>
          <w:szCs w:val="32"/>
        </w:rPr>
      </w:pPr>
      <w:r>
        <w:rPr>
          <w:rFonts w:hint="eastAsia" w:ascii="Times New Roman" w:hAnsi="Times New Roman" w:cs="方正仿宋_GBK"/>
          <w:szCs w:val="32"/>
        </w:rPr>
        <w:t>（三）分期的建设内容如被纳入重庆市首批建设项目，则应在</w:t>
      </w:r>
      <w:r>
        <w:rPr>
          <w:rFonts w:ascii="Times New Roman" w:hAnsi="Times New Roman"/>
          <w:szCs w:val="32"/>
        </w:rPr>
        <w:t>202</w:t>
      </w:r>
      <w:r>
        <w:rPr>
          <w:rFonts w:ascii="Times New Roman" w:hAnsi="Times New Roman" w:eastAsia="宋体"/>
          <w:szCs w:val="32"/>
        </w:rPr>
        <w:t>4</w:t>
      </w:r>
      <w:r>
        <w:rPr>
          <w:rFonts w:hint="eastAsia" w:ascii="Times New Roman" w:hAnsi="Times New Roman" w:cs="方正仿宋_GBK"/>
          <w:szCs w:val="32"/>
        </w:rPr>
        <w:t>年</w:t>
      </w:r>
      <w:r>
        <w:rPr>
          <w:rFonts w:ascii="Times New Roman" w:hAnsi="Times New Roman" w:eastAsia="宋体"/>
          <w:szCs w:val="32"/>
        </w:rPr>
        <w:t>12</w:t>
      </w:r>
      <w:r>
        <w:rPr>
          <w:rFonts w:hint="eastAsia" w:ascii="Times New Roman" w:hAnsi="Times New Roman" w:cs="方正仿宋_GBK"/>
          <w:szCs w:val="32"/>
        </w:rPr>
        <w:t>月底前完成项目建设</w:t>
      </w:r>
      <w:r>
        <w:rPr>
          <w:rFonts w:hint="eastAsia" w:ascii="Times New Roman" w:hAnsi="Times New Roman" w:eastAsia="宋体" w:cs="宋体"/>
          <w:szCs w:val="32"/>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（四）已开工或即将建设的需提供相关进度资料</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eastAsia="方正黑体_GBK"/>
          <w:szCs w:val="32"/>
        </w:rPr>
      </w:pPr>
      <w:r>
        <w:rPr>
          <w:rFonts w:hint="eastAsia" w:ascii="Times New Roman" w:hAnsi="Times New Roman" w:eastAsia="方正黑体_GBK" w:cs="方正黑体_GBK"/>
          <w:szCs w:val="32"/>
          <w:lang w:bidi="ar"/>
        </w:rPr>
        <w:t>四、项目投资情况</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（一）投资资金来源及构成（支持方式为先建后补，全部投资自筹）</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（二）投资资金明细（附投资明细表）</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eastAsia="方正黑体_GBK"/>
          <w:szCs w:val="32"/>
        </w:rPr>
      </w:pPr>
      <w:r>
        <w:rPr>
          <w:rFonts w:hint="eastAsia" w:ascii="Times New Roman" w:hAnsi="Times New Roman" w:eastAsia="方正黑体_GBK" w:cs="方正黑体_GBK"/>
          <w:szCs w:val="32"/>
          <w:lang w:bidi="ar"/>
        </w:rPr>
        <w:t>五、项目亮点及效益分析</w:t>
      </w:r>
    </w:p>
    <w:p>
      <w:pPr>
        <w:suppressAutoHyphens/>
        <w:spacing w:line="579" w:lineRule="exact"/>
        <w:ind w:firstLine="640" w:firstLineChars="200"/>
        <w:rPr>
          <w:rFonts w:ascii="Calibri" w:hAnsi="Calibri" w:eastAsia="方正黑体_GBK"/>
          <w:szCs w:val="32"/>
        </w:rPr>
      </w:pPr>
      <w:r>
        <w:rPr>
          <w:rFonts w:hint="eastAsia" w:ascii="Times New Roman" w:hAnsi="Times New Roman" w:eastAsia="方正黑体_GBK" w:cs="方正黑体_GBK"/>
          <w:szCs w:val="32"/>
          <w:lang w:bidi="ar"/>
        </w:rPr>
        <w:t>六、佐证资料</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（一）企业营业执照扫描（复印）件</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（二）企业法人身份证扫描（复印）件</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（三）企业信用征信情况证明</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（四）企业近两年年度财务报表（资产负债表等）</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（五）企业近两年年度纳税证明</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（六）项目开展合同及相关发票</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（七）土地（房屋）合法性相关佐证材料</w:t>
      </w:r>
      <w:r>
        <w:rPr>
          <w:rFonts w:hint="eastAsia" w:ascii="Times New Roman" w:hAnsi="Times New Roman" w:eastAsia="宋体" w:cs="宋体"/>
          <w:szCs w:val="32"/>
          <w:lang w:bidi="ar"/>
        </w:rPr>
        <w:t>；</w:t>
      </w:r>
    </w:p>
    <w:p>
      <w:pPr>
        <w:suppressAutoHyphens/>
        <w:spacing w:line="579" w:lineRule="exact"/>
        <w:ind w:firstLine="640" w:firstLineChars="200"/>
        <w:rPr>
          <w:rFonts w:ascii="Calibri" w:hAnsi="Calibri"/>
          <w:szCs w:val="32"/>
        </w:rPr>
      </w:pPr>
      <w:r>
        <w:rPr>
          <w:rFonts w:hint="eastAsia" w:ascii="Times New Roman" w:hAnsi="Times New Roman" w:cs="方正仿宋_GBK"/>
          <w:szCs w:val="32"/>
          <w:lang w:bidi="ar"/>
        </w:rPr>
        <w:t>（</w:t>
      </w:r>
      <w:r>
        <w:rPr>
          <w:rFonts w:hint="eastAsia" w:ascii="Times New Roman" w:hAnsi="Times New Roman" w:eastAsia="宋体" w:cs="宋体"/>
          <w:szCs w:val="32"/>
          <w:lang w:bidi="ar"/>
        </w:rPr>
        <w:t>八</w:t>
      </w:r>
      <w:r>
        <w:rPr>
          <w:rFonts w:hint="eastAsia" w:ascii="Times New Roman" w:hAnsi="Times New Roman" w:cs="方正仿宋_GBK"/>
          <w:szCs w:val="32"/>
          <w:lang w:bidi="ar"/>
        </w:rPr>
        <w:t>）其他相关证明材料</w:t>
      </w:r>
      <w:r>
        <w:rPr>
          <w:rFonts w:hint="eastAsia" w:ascii="Times New Roman" w:hAnsi="Times New Roman" w:eastAsia="宋体" w:cs="宋体"/>
          <w:szCs w:val="32"/>
          <w:lang w:bidi="ar"/>
        </w:rPr>
        <w:t>。</w:t>
      </w:r>
    </w:p>
    <w:p>
      <w:pPr>
        <w:tabs>
          <w:tab w:val="left" w:pos="633"/>
        </w:tabs>
        <w:jc w:val="left"/>
        <w:rPr>
          <w:rFonts w:hint="eastAsia" w:ascii="方正黑体_GBK" w:hAnsi="Calibri" w:eastAsia="方正黑体_GBK" w:cs="方正黑体_GBK"/>
          <w:szCs w:val="32"/>
          <w:shd w:val="clear" w:color="auto" w:fill="FFFFFF"/>
          <w:lang w:bidi="ar"/>
        </w:rPr>
      </w:pPr>
    </w:p>
    <w:p>
      <w:pPr>
        <w:tabs>
          <w:tab w:val="left" w:pos="633"/>
        </w:tabs>
        <w:jc w:val="left"/>
        <w:rPr>
          <w:rFonts w:hint="eastAsia" w:ascii="方正黑体_GBK" w:hAnsi="Calibri" w:eastAsia="方正黑体_GBK" w:cs="方正黑体_GBK"/>
          <w:szCs w:val="32"/>
          <w:shd w:val="clear" w:color="auto" w:fill="FFFFFF"/>
          <w:lang w:bidi="ar"/>
        </w:rPr>
      </w:pPr>
    </w:p>
    <w:p>
      <w:pPr>
        <w:rPr>
          <w:rFonts w:ascii="Times New Roman" w:hAnsi="Times New Roman"/>
          <w:szCs w:val="32"/>
          <w:lang w:bidi="ar"/>
        </w:rPr>
        <w:sectPr>
          <w:pgSz w:w="11906" w:h="16838"/>
          <w:pgMar w:top="2098" w:right="1474" w:bottom="1985" w:left="1588" w:header="851" w:footer="992" w:gutter="0"/>
          <w:pgNumType w:fmt="numberInDash"/>
          <w:cols w:space="720" w:num="1"/>
          <w:docGrid w:linePitch="579" w:charSpace="113"/>
        </w:sectPr>
      </w:pPr>
    </w:p>
    <w:p>
      <w:pPr>
        <w:tabs>
          <w:tab w:val="left" w:pos="633"/>
        </w:tabs>
        <w:jc w:val="left"/>
        <w:rPr>
          <w:rFonts w:ascii="Times New Roman" w:hAnsi="Times New Roman" w:eastAsia="方正黑体_GBK"/>
          <w:bCs/>
          <w:szCs w:val="32"/>
        </w:rPr>
      </w:pPr>
      <w:r>
        <w:rPr>
          <w:rFonts w:ascii="Times New Roman" w:hAnsi="Times New Roman" w:eastAsia="方正黑体_GBK"/>
          <w:bCs/>
          <w:szCs w:val="32"/>
          <w:lang w:bidi="ar"/>
        </w:rPr>
        <w:t>附件</w:t>
      </w:r>
      <w:r>
        <w:rPr>
          <w:rFonts w:hint="eastAsia" w:ascii="Times New Roman" w:hAnsi="Times New Roman" w:eastAsia="方正黑体_GBK"/>
          <w:bCs/>
          <w:szCs w:val="32"/>
          <w:lang w:bidi="ar"/>
        </w:rPr>
        <w:t>2-1</w:t>
      </w:r>
    </w:p>
    <w:p>
      <w:pPr>
        <w:tabs>
          <w:tab w:val="left" w:pos="633"/>
        </w:tabs>
        <w:suppressAutoHyphens/>
        <w:snapToGrid w:val="0"/>
        <w:spacing w:line="240" w:lineRule="exact"/>
        <w:jc w:val="center"/>
        <w:rPr>
          <w:rFonts w:ascii="Calibri" w:hAnsi="Calibri" w:eastAsia="方正小标宋_GBK"/>
          <w:bCs/>
          <w:sz w:val="44"/>
          <w:szCs w:val="44"/>
        </w:rPr>
      </w:pPr>
    </w:p>
    <w:p>
      <w:pPr>
        <w:tabs>
          <w:tab w:val="left" w:pos="633"/>
        </w:tabs>
        <w:suppressAutoHyphens/>
        <w:snapToGrid w:val="0"/>
        <w:spacing w:line="500" w:lineRule="exact"/>
        <w:jc w:val="center"/>
        <w:rPr>
          <w:rFonts w:ascii="Calibri" w:hAnsi="Calibri" w:eastAsia="方正小标宋_GBK"/>
          <w:sz w:val="44"/>
          <w:szCs w:val="44"/>
        </w:rPr>
      </w:pPr>
      <w:r>
        <w:rPr>
          <w:rFonts w:hint="eastAsia" w:ascii="Times New Roman" w:hAnsi="Times New Roman" w:eastAsia="方正小标宋_GBK" w:cs="方正小标宋_GBK"/>
          <w:bCs/>
          <w:sz w:val="44"/>
          <w:szCs w:val="44"/>
          <w:lang w:bidi="ar"/>
        </w:rPr>
        <w:t>重庆市</w:t>
      </w:r>
      <w:r>
        <w:rPr>
          <w:rFonts w:hint="eastAsia" w:ascii="Times New Roman" w:hAnsi="Times New Roman" w:eastAsia="方正小标宋_GBK" w:cs="方正小标宋_GBK"/>
          <w:sz w:val="44"/>
          <w:szCs w:val="44"/>
          <w:lang w:bidi="ar"/>
        </w:rPr>
        <w:t>生活必需品流通保供体系建设</w:t>
      </w:r>
    </w:p>
    <w:p>
      <w:pPr>
        <w:tabs>
          <w:tab w:val="left" w:pos="633"/>
        </w:tabs>
        <w:suppressAutoHyphens/>
        <w:snapToGrid w:val="0"/>
        <w:spacing w:line="500" w:lineRule="exact"/>
        <w:jc w:val="center"/>
        <w:rPr>
          <w:rFonts w:hint="eastAsia" w:ascii="Times New Roman" w:hAnsi="Times New Roman" w:eastAsia="方正小标宋_GBK" w:cs="方正小标宋_GBK"/>
          <w:sz w:val="44"/>
          <w:szCs w:val="44"/>
          <w:lang w:bidi="ar"/>
        </w:rPr>
      </w:pPr>
      <w:r>
        <w:rPr>
          <w:rFonts w:hint="eastAsia" w:ascii="Times New Roman" w:hAnsi="Times New Roman" w:eastAsia="方正小标宋_GBK" w:cs="方正小标宋_GBK"/>
          <w:bCs/>
          <w:sz w:val="44"/>
          <w:szCs w:val="44"/>
          <w:lang w:bidi="ar"/>
        </w:rPr>
        <w:t>项目</w:t>
      </w:r>
      <w:r>
        <w:rPr>
          <w:rFonts w:hint="eastAsia" w:ascii="Times New Roman" w:hAnsi="Times New Roman" w:eastAsia="方正小标宋_GBK" w:cs="方正小标宋_GBK"/>
          <w:sz w:val="44"/>
          <w:szCs w:val="44"/>
          <w:lang w:bidi="ar"/>
        </w:rPr>
        <w:t>申请表</w:t>
      </w:r>
    </w:p>
    <w:p>
      <w:pPr>
        <w:spacing w:line="240" w:lineRule="exact"/>
        <w:jc w:val="left"/>
        <w:outlineLvl w:val="0"/>
        <w:rPr>
          <w:rFonts w:ascii="宋体" w:hAnsi="Calibri" w:eastAsia="宋体"/>
          <w:b/>
          <w:kern w:val="44"/>
          <w:sz w:val="48"/>
          <w:szCs w:val="48"/>
          <w:lang w:bidi="ar"/>
        </w:rPr>
      </w:pPr>
    </w:p>
    <w:tbl>
      <w:tblPr>
        <w:tblStyle w:val="9"/>
        <w:tblpPr w:leftFromText="181" w:rightFromText="181" w:vertAnchor="text" w:horzAnchor="page" w:tblpX="1050" w:tblpY="1"/>
        <w:tblOverlap w:val="never"/>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404"/>
        <w:gridCol w:w="261"/>
        <w:gridCol w:w="828"/>
        <w:gridCol w:w="191"/>
        <w:gridCol w:w="1420"/>
        <w:gridCol w:w="716"/>
        <w:gridCol w:w="679"/>
        <w:gridCol w:w="1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项目名称</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建设主体</w:t>
            </w: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r>
              <w:rPr>
                <w:rFonts w:hint="eastAsia" w:ascii="Times New Roman" w:hAnsi="Times New Roman" w:cs="方正仿宋_GBK"/>
                <w:sz w:val="24"/>
                <w:szCs w:val="24"/>
                <w:lang w:bidi="ar"/>
              </w:rPr>
              <w:t>统一社会信用代码</w:t>
            </w:r>
          </w:p>
        </w:tc>
        <w:tc>
          <w:tcPr>
            <w:tcW w:w="26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企业法人</w:t>
            </w: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r>
              <w:rPr>
                <w:rFonts w:hint="eastAsia" w:ascii="Times New Roman" w:hAnsi="Times New Roman" w:cs="方正仿宋_GBK"/>
                <w:sz w:val="24"/>
                <w:szCs w:val="24"/>
                <w:lang w:bidi="ar"/>
              </w:rPr>
              <w:t>联系方式</w:t>
            </w:r>
          </w:p>
        </w:tc>
        <w:tc>
          <w:tcPr>
            <w:tcW w:w="26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项目负责人</w:t>
            </w: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r>
              <w:rPr>
                <w:rFonts w:hint="eastAsia" w:ascii="Times New Roman" w:hAnsi="Times New Roman" w:cs="方正仿宋_GBK"/>
                <w:sz w:val="24"/>
                <w:szCs w:val="24"/>
                <w:lang w:bidi="ar"/>
              </w:rPr>
              <w:t>联系方式</w:t>
            </w:r>
          </w:p>
        </w:tc>
        <w:tc>
          <w:tcPr>
            <w:tcW w:w="261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企业类型</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Calibri" w:hAnsi="Calibri"/>
                <w:sz w:val="24"/>
                <w:szCs w:val="24"/>
              </w:rPr>
            </w:pP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批发市场</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储备企业</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仓储配送企业</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连锁商超</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电商（平台）企业</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农贸市场</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菜市场</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团餐</w:t>
            </w:r>
            <w:r>
              <w:rPr>
                <w:rFonts w:ascii="Times New Roman" w:hAnsi="Times New Roman" w:cs="Wingdings"/>
                <w:bCs/>
                <w:szCs w:val="32"/>
                <w:lang w:bidi="ar"/>
              </w:rPr>
              <w:sym w:font="Wingdings" w:char="00A8"/>
            </w:r>
            <w:r>
              <w:rPr>
                <w:rFonts w:hint="eastAsia" w:ascii="Times New Roman" w:hAnsi="Times New Roman" w:cs="方正仿宋_GBK"/>
                <w:sz w:val="24"/>
                <w:szCs w:val="24"/>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申报项目</w:t>
            </w:r>
          </w:p>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类型</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sz w:val="24"/>
                <w:szCs w:val="24"/>
              </w:rPr>
            </w:pPr>
            <w:r>
              <w:rPr>
                <w:rFonts w:hint="eastAsia" w:ascii="Times New Roman" w:hAnsi="Times New Roman" w:cs="方正仿宋_GBK"/>
                <w:sz w:val="24"/>
                <w:szCs w:val="24"/>
                <w:lang w:bidi="ar"/>
              </w:rPr>
              <w:t>（文件支持</w:t>
            </w:r>
            <w:r>
              <w:rPr>
                <w:rFonts w:ascii="Times New Roman" w:hAnsi="Times New Roman"/>
                <w:sz w:val="24"/>
                <w:szCs w:val="24"/>
                <w:lang w:bidi="ar"/>
              </w:rPr>
              <w:t>8</w:t>
            </w:r>
            <w:r>
              <w:rPr>
                <w:rFonts w:hint="eastAsia" w:ascii="Times New Roman" w:hAnsi="Times New Roman" w:cs="方正仿宋_GBK"/>
                <w:sz w:val="24"/>
                <w:szCs w:val="24"/>
                <w:lang w:bidi="ar"/>
              </w:rPr>
              <w:t>个方向）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项目所在地址</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sz w:val="24"/>
                <w:szCs w:val="24"/>
              </w:rPr>
            </w:pPr>
            <w:r>
              <w:rPr>
                <w:rFonts w:hint="eastAsia" w:ascii="Times New Roman" w:hAnsi="Times New Roman" w:cs="方正仿宋_GBK"/>
                <w:sz w:val="24"/>
                <w:szCs w:val="24"/>
                <w:lang w:bidi="ar"/>
              </w:rPr>
              <w:t>（</w:t>
            </w:r>
            <w:r>
              <w:rPr>
                <w:rFonts w:ascii="Times New Roman" w:hAnsi="Times New Roman"/>
                <w:sz w:val="24"/>
                <w:szCs w:val="24"/>
                <w:lang w:bidi="ar"/>
              </w:rPr>
              <w:t>xx</w:t>
            </w:r>
            <w:r>
              <w:rPr>
                <w:rFonts w:hint="eastAsia" w:ascii="Times New Roman" w:hAnsi="Times New Roman" w:cs="方正仿宋_GBK"/>
                <w:sz w:val="24"/>
                <w:szCs w:val="24"/>
                <w:lang w:bidi="ar"/>
              </w:rPr>
              <w:t>区（县）</w:t>
            </w:r>
            <w:r>
              <w:rPr>
                <w:rFonts w:ascii="Times New Roman" w:hAnsi="Times New Roman"/>
                <w:sz w:val="24"/>
                <w:szCs w:val="24"/>
                <w:lang w:bidi="ar"/>
              </w:rPr>
              <w:t>xx</w:t>
            </w:r>
            <w:r>
              <w:rPr>
                <w:rFonts w:hint="eastAsia" w:ascii="Times New Roman" w:hAnsi="Times New Roman" w:cs="方正仿宋_GBK"/>
                <w:sz w:val="24"/>
                <w:szCs w:val="24"/>
                <w:lang w:bidi="ar"/>
              </w:rPr>
              <w:t>街道（乡镇）</w:t>
            </w:r>
            <w:r>
              <w:rPr>
                <w:rFonts w:ascii="Times New Roman" w:hAnsi="Times New Roman"/>
                <w:sz w:val="24"/>
                <w:szCs w:val="24"/>
                <w:lang w:bidi="ar"/>
              </w:rPr>
              <w:t>xx</w:t>
            </w:r>
            <w:r>
              <w:rPr>
                <w:rFonts w:hint="eastAsia" w:ascii="Times New Roman" w:hAnsi="Times New Roman" w:cs="方正仿宋_GBK"/>
                <w:sz w:val="24"/>
                <w:szCs w:val="24"/>
                <w:lang w:bidi="ar"/>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建设周期</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sz w:val="24"/>
                <w:szCs w:val="24"/>
              </w:rPr>
            </w:pPr>
            <w:r>
              <w:rPr>
                <w:rFonts w:ascii="Times New Roman" w:hAnsi="Times New Roman"/>
                <w:sz w:val="24"/>
                <w:szCs w:val="24"/>
                <w:lang w:bidi="ar"/>
              </w:rPr>
              <w:t>(xx</w:t>
            </w:r>
            <w:r>
              <w:rPr>
                <w:rFonts w:hint="eastAsia" w:ascii="Times New Roman" w:hAnsi="Times New Roman" w:cs="方正仿宋_GBK"/>
                <w:sz w:val="24"/>
                <w:szCs w:val="24"/>
                <w:lang w:bidi="ar"/>
              </w:rPr>
              <w:t>年</w:t>
            </w:r>
            <w:r>
              <w:rPr>
                <w:rFonts w:ascii="Times New Roman" w:hAnsi="Times New Roman"/>
                <w:sz w:val="24"/>
                <w:szCs w:val="24"/>
                <w:lang w:bidi="ar"/>
              </w:rPr>
              <w:t>xx</w:t>
            </w:r>
            <w:r>
              <w:rPr>
                <w:rFonts w:hint="eastAsia" w:ascii="Times New Roman" w:hAnsi="Times New Roman" w:cs="方正仿宋_GBK"/>
                <w:sz w:val="24"/>
                <w:szCs w:val="24"/>
                <w:lang w:bidi="ar"/>
              </w:rPr>
              <w:t>月</w:t>
            </w:r>
            <w:r>
              <w:rPr>
                <w:rFonts w:ascii="Times New Roman" w:hAnsi="Times New Roman"/>
                <w:sz w:val="24"/>
                <w:szCs w:val="24"/>
                <w:lang w:bidi="ar"/>
              </w:rPr>
              <w:t>—xx</w:t>
            </w:r>
            <w:r>
              <w:rPr>
                <w:rFonts w:hint="eastAsia" w:ascii="Times New Roman" w:hAnsi="Times New Roman" w:cs="方正仿宋_GBK"/>
                <w:sz w:val="24"/>
                <w:szCs w:val="24"/>
                <w:lang w:bidi="ar"/>
              </w:rPr>
              <w:t>年</w:t>
            </w:r>
            <w:r>
              <w:rPr>
                <w:rFonts w:ascii="Times New Roman" w:hAnsi="Times New Roman"/>
                <w:sz w:val="24"/>
                <w:szCs w:val="24"/>
                <w:lang w:bidi="ar"/>
              </w:rPr>
              <w:t>xx</w:t>
            </w:r>
            <w:r>
              <w:rPr>
                <w:rFonts w:hint="eastAsia" w:ascii="Times New Roman" w:hAnsi="Times New Roman" w:cs="方正仿宋_GBK"/>
                <w:sz w:val="24"/>
                <w:szCs w:val="24"/>
                <w:lang w:bidi="ar"/>
              </w:rPr>
              <w:t>月</w:t>
            </w:r>
            <w:r>
              <w:rPr>
                <w:rFonts w:ascii="Times New Roman" w:hAnsi="Times New Roman"/>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12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申报项目</w:t>
            </w:r>
          </w:p>
          <w:p>
            <w:pPr>
              <w:snapToGrid w:val="0"/>
              <w:spacing w:line="440" w:lineRule="exact"/>
              <w:jc w:val="center"/>
              <w:rPr>
                <w:rFonts w:ascii="Calibri" w:hAnsi="Calibri"/>
                <w:sz w:val="24"/>
                <w:szCs w:val="24"/>
              </w:rPr>
            </w:pPr>
            <w:r>
              <w:rPr>
                <w:rFonts w:hint="eastAsia" w:ascii="Times New Roman" w:hAnsi="Times New Roman" w:cs="方正仿宋_GBK"/>
                <w:sz w:val="24"/>
                <w:szCs w:val="24"/>
                <w:lang w:bidi="ar"/>
              </w:rPr>
              <w:t>资金情况</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Calibri" w:hAnsi="Calibri"/>
                <w:sz w:val="24"/>
                <w:szCs w:val="24"/>
              </w:rPr>
            </w:pPr>
            <w:r>
              <w:rPr>
                <w:rFonts w:hint="eastAsia" w:ascii="Times New Roman" w:hAnsi="Times New Roman" w:cs="方正仿宋_GBK"/>
                <w:sz w:val="24"/>
                <w:szCs w:val="24"/>
                <w:lang w:bidi="ar"/>
              </w:rPr>
              <w:t>具体项目</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Calibri" w:hAnsi="Calibri"/>
                <w:sz w:val="24"/>
                <w:szCs w:val="24"/>
              </w:rPr>
            </w:pPr>
            <w:r>
              <w:rPr>
                <w:rFonts w:hint="eastAsia" w:ascii="Times New Roman" w:hAnsi="Times New Roman" w:cs="方正仿宋_GBK"/>
                <w:sz w:val="24"/>
                <w:szCs w:val="24"/>
                <w:lang w:bidi="ar"/>
              </w:rPr>
              <w:t>投资额（万元）</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Calibri" w:hAnsi="Calibri"/>
                <w:sz w:val="24"/>
                <w:szCs w:val="24"/>
              </w:rPr>
            </w:pPr>
            <w:r>
              <w:rPr>
                <w:rFonts w:hint="eastAsia" w:ascii="Times New Roman" w:hAnsi="Times New Roman" w:cs="方正仿宋_GBK"/>
                <w:sz w:val="24"/>
                <w:szCs w:val="24"/>
                <w:lang w:bidi="ar"/>
              </w:rPr>
              <w:t>申请补助金额（万元）</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Calibri" w:hAnsi="Calibri"/>
                <w:sz w:val="24"/>
                <w:szCs w:val="24"/>
              </w:rPr>
            </w:pPr>
            <w:r>
              <w:rPr>
                <w:rFonts w:hint="eastAsia" w:ascii="Times New Roman" w:hAnsi="Times New Roman" w:cs="方正仿宋_GBK"/>
                <w:sz w:val="24"/>
                <w:szCs w:val="24"/>
                <w:lang w:bidi="ar"/>
              </w:rPr>
              <w:t>投资额合计（万元）</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Calibri" w:hAnsi="Calibri"/>
                <w:sz w:val="24"/>
                <w:szCs w:val="24"/>
              </w:rPr>
            </w:pPr>
            <w:r>
              <w:rPr>
                <w:rFonts w:hint="eastAsia" w:ascii="Times New Roman" w:hAnsi="Times New Roman" w:cs="方正仿宋_GBK"/>
                <w:sz w:val="24"/>
                <w:szCs w:val="24"/>
                <w:lang w:bidi="ar"/>
              </w:rPr>
              <w:t>申请补助金额合计（万元）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eastAsia="宋体"/>
                <w:sz w:val="21"/>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Calibri" w:hAnsi="Calibri"/>
                <w:sz w:val="24"/>
                <w:szCs w:val="24"/>
              </w:rPr>
            </w:pPr>
            <w:r>
              <w:rPr>
                <w:rFonts w:hint="eastAsia" w:ascii="Times New Roman" w:hAnsi="Times New Roman" w:cs="方正仿宋_GBK"/>
                <w:sz w:val="24"/>
                <w:szCs w:val="24"/>
                <w:lang w:bidi="ar"/>
              </w:rPr>
              <w:t>（参照项目分类）</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1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sz w:val="24"/>
                <w:szCs w:val="24"/>
              </w:rPr>
            </w:pPr>
            <w:r>
              <w:rPr>
                <w:rFonts w:ascii="Times New Roman" w:hAnsi="Times New Roman"/>
                <w:sz w:val="24"/>
                <w:szCs w:val="24"/>
                <w:lang w:bidi="ar"/>
              </w:rPr>
              <w:t xml:space="preserve">      </w:t>
            </w:r>
          </w:p>
        </w:tc>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eastAsia="宋体"/>
                <w:sz w:val="21"/>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Calibri" w:hAnsi="Calibri"/>
                <w:sz w:val="24"/>
                <w:szCs w:val="24"/>
              </w:rPr>
            </w:pPr>
            <w:r>
              <w:rPr>
                <w:rFonts w:hint="eastAsia" w:ascii="Times New Roman" w:hAnsi="Times New Roman" w:cs="方正仿宋_GBK"/>
                <w:sz w:val="24"/>
                <w:szCs w:val="24"/>
                <w:lang w:bidi="ar"/>
              </w:rPr>
              <w:t>（参照项目分类）</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eastAsia="宋体"/>
                <w:sz w:val="21"/>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Calibri" w:hAnsi="Calibri"/>
                <w:sz w:val="24"/>
                <w:szCs w:val="24"/>
              </w:rPr>
            </w:pPr>
            <w:r>
              <w:rPr>
                <w:rFonts w:hint="eastAsia" w:ascii="Times New Roman" w:hAnsi="Times New Roman" w:cs="方正仿宋_GBK"/>
                <w:sz w:val="24"/>
                <w:szCs w:val="24"/>
                <w:lang w:bidi="ar"/>
              </w:rPr>
              <w:t>（参照项目分类）</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eastAsia="宋体"/>
                <w:sz w:val="21"/>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Calibri" w:hAnsi="Calibri"/>
                <w:sz w:val="24"/>
                <w:szCs w:val="24"/>
              </w:rPr>
            </w:pPr>
            <w:r>
              <w:rPr>
                <w:rFonts w:hint="eastAsia" w:ascii="Times New Roman" w:hAnsi="Times New Roman" w:cs="方正仿宋_GBK"/>
                <w:sz w:val="24"/>
                <w:szCs w:val="24"/>
                <w:lang w:bidi="ar"/>
              </w:rPr>
              <w:t>（参照项目分类）</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Calibri" w:hAnsi="Calibri" w:eastAsia="宋体"/>
                <w:sz w:val="21"/>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jc w:val="center"/>
              <w:rPr>
                <w:rFonts w:ascii="Calibri" w:hAnsi="Calibri"/>
                <w:sz w:val="24"/>
                <w:szCs w:val="24"/>
              </w:rPr>
            </w:pPr>
            <w:r>
              <w:rPr>
                <w:rFonts w:hint="eastAsia" w:ascii="Times New Roman" w:hAnsi="Times New Roman" w:cs="方正仿宋_GBK"/>
                <w:sz w:val="24"/>
                <w:szCs w:val="24"/>
                <w:lang w:bidi="ar"/>
              </w:rPr>
              <w:t>（参照支持方向）</w:t>
            </w:r>
          </w:p>
        </w:tc>
        <w:tc>
          <w:tcPr>
            <w:tcW w:w="128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r>
              <w:rPr>
                <w:rFonts w:ascii="Times New Roman" w:hAnsi="Times New Roman"/>
                <w:sz w:val="24"/>
                <w:szCs w:val="24"/>
                <w:lang w:bidi="ar"/>
              </w:rPr>
              <w:t xml:space="preserve">       </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41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hint="eastAsia" w:ascii="Times New Roman" w:hAnsi="Times New Roman" w:cs="方正仿宋_GBK"/>
                <w:sz w:val="24"/>
                <w:szCs w:val="24"/>
                <w:lang w:bidi="ar"/>
              </w:rPr>
              <w:t>近三年经营情况</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ascii="Times New Roman" w:hAnsi="Times New Roman"/>
                <w:sz w:val="24"/>
                <w:szCs w:val="24"/>
                <w:lang w:bidi="ar"/>
              </w:rPr>
              <w:t>2020</w:t>
            </w:r>
            <w:r>
              <w:rPr>
                <w:rFonts w:hint="eastAsia" w:ascii="Times New Roman" w:hAnsi="Times New Roman" w:cs="方正仿宋_GBK"/>
                <w:sz w:val="24"/>
                <w:szCs w:val="24"/>
                <w:lang w:bidi="ar"/>
              </w:rPr>
              <w:t>年</w:t>
            </w: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ascii="Times New Roman" w:hAnsi="Times New Roman"/>
                <w:sz w:val="24"/>
                <w:szCs w:val="24"/>
                <w:lang w:bidi="ar"/>
              </w:rPr>
              <w:t>2021</w:t>
            </w:r>
            <w:r>
              <w:rPr>
                <w:rFonts w:hint="eastAsia" w:ascii="Times New Roman" w:hAnsi="Times New Roman" w:cs="方正仿宋_GBK"/>
                <w:sz w:val="24"/>
                <w:szCs w:val="24"/>
                <w:lang w:bidi="ar"/>
              </w:rPr>
              <w:t>年</w:t>
            </w: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Calibri" w:hAnsi="Calibri"/>
                <w:sz w:val="24"/>
                <w:szCs w:val="24"/>
              </w:rPr>
            </w:pPr>
            <w:r>
              <w:rPr>
                <w:rFonts w:ascii="Times New Roman" w:hAnsi="Times New Roman"/>
                <w:sz w:val="24"/>
                <w:szCs w:val="24"/>
                <w:lang w:bidi="ar"/>
              </w:rPr>
              <w:t>2022</w:t>
            </w:r>
            <w:r>
              <w:rPr>
                <w:rFonts w:hint="eastAsia" w:ascii="Times New Roman" w:hAnsi="Times New Roman" w:cs="方正仿宋_GBK"/>
                <w:sz w:val="24"/>
                <w:szCs w:val="24"/>
                <w:lang w:bidi="ar"/>
              </w:rPr>
              <w:t>年</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sz w:val="24"/>
                <w:szCs w:val="24"/>
              </w:rPr>
            </w:pPr>
            <w:r>
              <w:rPr>
                <w:rFonts w:hint="eastAsia" w:ascii="Times New Roman" w:hAnsi="Times New Roman" w:cs="方正仿宋_GBK"/>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hint="eastAsia" w:ascii="Times New Roman" w:hAnsi="Times New Roman" w:cs="方正仿宋_GBK"/>
                <w:sz w:val="24"/>
                <w:szCs w:val="24"/>
                <w:lang w:bidi="ar"/>
              </w:rPr>
              <w:t>收入（万元）</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Calibri" w:hAnsi="Calibri"/>
                <w:sz w:val="24"/>
                <w:szCs w:val="24"/>
              </w:rPr>
            </w:pPr>
          </w:p>
        </w:tc>
        <w:tc>
          <w:tcPr>
            <w:tcW w:w="19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hint="eastAsia" w:ascii="Times New Roman" w:hAnsi="Times New Roman" w:cs="方正仿宋_GBK"/>
                <w:sz w:val="24"/>
                <w:szCs w:val="24"/>
                <w:lang w:bidi="ar"/>
              </w:rPr>
              <w:t>利润（万元）</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Calibri" w:hAnsi="Calibri"/>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hint="eastAsia" w:ascii="Times New Roman" w:hAnsi="Times New Roman" w:cs="方正仿宋_GBK"/>
                <w:sz w:val="24"/>
                <w:szCs w:val="24"/>
                <w:lang w:bidi="ar"/>
              </w:rPr>
              <w:t>税金（万元）</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Calibri" w:hAnsi="Calibri"/>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Calibri" w:hAnsi="Calibri"/>
                <w:sz w:val="24"/>
                <w:szCs w:val="24"/>
              </w:rPr>
            </w:pPr>
            <w:r>
              <w:rPr>
                <w:rFonts w:hint="eastAsia" w:ascii="Times New Roman" w:hAnsi="Times New Roman" w:cs="方正仿宋_GBK"/>
                <w:sz w:val="24"/>
                <w:szCs w:val="24"/>
                <w:lang w:bidi="ar"/>
              </w:rPr>
              <w:t>资产负债率（</w:t>
            </w:r>
            <w:r>
              <w:rPr>
                <w:rFonts w:ascii="Times New Roman" w:hAnsi="Times New Roman"/>
                <w:sz w:val="24"/>
                <w:szCs w:val="24"/>
                <w:lang w:bidi="ar"/>
              </w:rPr>
              <w:t>%</w:t>
            </w:r>
            <w:r>
              <w:rPr>
                <w:rFonts w:hint="eastAsia" w:ascii="Times New Roman" w:hAnsi="Times New Roman" w:cs="方正仿宋_GBK"/>
                <w:sz w:val="24"/>
                <w:szCs w:val="24"/>
                <w:lang w:bidi="ar"/>
              </w:rPr>
              <w:t>）</w:t>
            </w:r>
          </w:p>
        </w:tc>
        <w:tc>
          <w:tcPr>
            <w:tcW w:w="166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243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Calibri" w:hAnsi="Calibri"/>
                <w:sz w:val="24"/>
                <w:szCs w:val="24"/>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Calibri" w:hAnsi="Calibri"/>
                <w:sz w:val="24"/>
                <w:szCs w:val="24"/>
              </w:rPr>
            </w:pPr>
          </w:p>
        </w:tc>
        <w:tc>
          <w:tcPr>
            <w:tcW w:w="19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sz w:val="24"/>
                <w:szCs w:val="24"/>
              </w:rPr>
            </w:pPr>
            <w:r>
              <w:rPr>
                <w:rFonts w:hint="eastAsia" w:ascii="Times New Roman" w:hAnsi="Times New Roman" w:cs="方正仿宋_GBK"/>
                <w:sz w:val="24"/>
                <w:szCs w:val="24"/>
                <w:lang w:bidi="ar"/>
              </w:rPr>
              <w:t>企业简介</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ascii="Calibri" w:hAnsi="Calibri"/>
                <w:sz w:val="24"/>
                <w:szCs w:val="24"/>
              </w:rPr>
            </w:pPr>
            <w:r>
              <w:rPr>
                <w:rFonts w:hint="eastAsia" w:ascii="Times New Roman" w:hAnsi="Times New Roman" w:cs="方正仿宋_GBK"/>
                <w:sz w:val="24"/>
                <w:szCs w:val="24"/>
                <w:lang w:bidi="ar"/>
              </w:rPr>
              <w:t>发展历程、主营业务等方面基本情况（不超过</w:t>
            </w:r>
            <w:r>
              <w:rPr>
                <w:rFonts w:ascii="Times New Roman" w:hAnsi="Times New Roman"/>
                <w:sz w:val="24"/>
                <w:szCs w:val="24"/>
                <w:lang w:bidi="ar"/>
              </w:rPr>
              <w:t>500</w:t>
            </w:r>
            <w:r>
              <w:rPr>
                <w:rFonts w:hint="eastAsia" w:ascii="Times New Roman" w:hAnsi="Times New Roman" w:cs="方正仿宋_GBK"/>
                <w:sz w:val="24"/>
                <w:szCs w:val="24"/>
                <w:lang w:bidi="ar"/>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Calibri" w:hAnsi="Calibri"/>
                <w:sz w:val="24"/>
                <w:szCs w:val="24"/>
              </w:rPr>
            </w:pPr>
            <w:r>
              <w:rPr>
                <w:rFonts w:hint="eastAsia" w:ascii="Times New Roman" w:hAnsi="Times New Roman" w:cs="方正仿宋_GBK"/>
                <w:sz w:val="24"/>
                <w:szCs w:val="24"/>
                <w:lang w:bidi="ar"/>
              </w:rPr>
              <w:t>申报项目</w:t>
            </w:r>
          </w:p>
          <w:p>
            <w:pPr>
              <w:snapToGrid w:val="0"/>
              <w:spacing w:line="300" w:lineRule="exact"/>
              <w:jc w:val="center"/>
              <w:rPr>
                <w:rFonts w:ascii="Calibri" w:hAnsi="Calibri"/>
                <w:sz w:val="24"/>
                <w:szCs w:val="24"/>
              </w:rPr>
            </w:pPr>
            <w:r>
              <w:rPr>
                <w:rFonts w:hint="eastAsia" w:ascii="Times New Roman" w:hAnsi="Times New Roman" w:cs="方正仿宋_GBK"/>
                <w:sz w:val="24"/>
                <w:szCs w:val="24"/>
                <w:lang w:bidi="ar"/>
              </w:rPr>
              <w:t>建设内容</w:t>
            </w:r>
          </w:p>
        </w:tc>
        <w:tc>
          <w:tcPr>
            <w:tcW w:w="743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Calibri" w:hAnsi="Calibri"/>
                <w:sz w:val="24"/>
                <w:szCs w:val="24"/>
              </w:rPr>
            </w:pPr>
            <w:r>
              <w:rPr>
                <w:rFonts w:hint="eastAsia" w:ascii="Times New Roman" w:hAnsi="Times New Roman" w:cs="方正仿宋_GBK"/>
                <w:sz w:val="24"/>
                <w:szCs w:val="24"/>
                <w:lang w:bidi="ar"/>
              </w:rPr>
              <w:t>包括重点建设内容、拟投资明细、建设进度计划、整合上下游资源等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Calibri" w:hAnsi="Calibri"/>
                <w:sz w:val="24"/>
                <w:szCs w:val="24"/>
              </w:rPr>
            </w:pPr>
            <w:r>
              <w:rPr>
                <w:rFonts w:hint="eastAsia" w:ascii="Times New Roman" w:hAnsi="Times New Roman" w:cs="方正仿宋_GBK"/>
                <w:sz w:val="24"/>
                <w:szCs w:val="24"/>
                <w:lang w:bidi="ar"/>
              </w:rPr>
              <w:t>绩效目标</w:t>
            </w:r>
          </w:p>
        </w:tc>
        <w:tc>
          <w:tcPr>
            <w:tcW w:w="7434" w:type="dxa"/>
            <w:gridSpan w:val="9"/>
            <w:tcBorders>
              <w:top w:val="single" w:color="auto" w:sz="4" w:space="0"/>
              <w:left w:val="single" w:color="auto" w:sz="4" w:space="0"/>
              <w:bottom w:val="single" w:color="auto" w:sz="4" w:space="0"/>
              <w:right w:val="single" w:color="auto" w:sz="4" w:space="0"/>
            </w:tcBorders>
            <w:noWrap w:val="0"/>
            <w:vAlign w:val="top"/>
          </w:tcPr>
          <w:p>
            <w:pPr>
              <w:snapToGrid w:val="0"/>
              <w:ind w:firstLine="480" w:firstLineChars="200"/>
              <w:rPr>
                <w:rFonts w:ascii="Calibri" w:hAnsi="Calibri"/>
                <w:sz w:val="24"/>
                <w:szCs w:val="24"/>
              </w:rPr>
            </w:pPr>
          </w:p>
          <w:p>
            <w:pPr>
              <w:suppressAutoHyphens/>
              <w:snapToGrid w:val="0"/>
              <w:spacing w:line="300" w:lineRule="exact"/>
              <w:ind w:firstLine="480" w:firstLineChars="200"/>
              <w:jc w:val="center"/>
              <w:rPr>
                <w:rFonts w:ascii="Calibri" w:hAnsi="Calibri"/>
                <w:kern w:val="0"/>
                <w:sz w:val="24"/>
                <w:szCs w:val="24"/>
              </w:rPr>
            </w:pPr>
          </w:p>
          <w:p>
            <w:pPr>
              <w:suppressAutoHyphens/>
              <w:snapToGrid w:val="0"/>
              <w:spacing w:line="300" w:lineRule="exact"/>
              <w:jc w:val="center"/>
              <w:rPr>
                <w:rFonts w:ascii="Calibri" w:hAnsi="Calibri"/>
                <w:sz w:val="24"/>
                <w:szCs w:val="24"/>
              </w:rPr>
            </w:pPr>
            <w:r>
              <w:rPr>
                <w:rFonts w:hint="eastAsia" w:ascii="Times New Roman" w:hAnsi="Times New Roman" w:cs="方正仿宋_GBK"/>
                <w:kern w:val="0"/>
                <w:sz w:val="24"/>
                <w:szCs w:val="24"/>
                <w:lang w:bidi="ar"/>
              </w:rPr>
              <w:t>不同类型项目根据项目实施具体情况，作为项目评审重要资料。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Calibri" w:hAnsi="Calibri"/>
                <w:sz w:val="24"/>
                <w:szCs w:val="24"/>
              </w:rPr>
            </w:pPr>
            <w:r>
              <w:rPr>
                <w:rFonts w:hint="eastAsia" w:ascii="Times New Roman" w:hAnsi="Times New Roman" w:cs="方正仿宋_GBK"/>
                <w:sz w:val="24"/>
                <w:szCs w:val="24"/>
                <w:lang w:bidi="ar"/>
              </w:rPr>
              <w:t>项目单位申报</w:t>
            </w:r>
          </w:p>
          <w:p>
            <w:pPr>
              <w:snapToGrid w:val="0"/>
              <w:spacing w:line="300" w:lineRule="exact"/>
              <w:jc w:val="center"/>
              <w:rPr>
                <w:rFonts w:ascii="Calibri" w:hAnsi="Calibri"/>
                <w:sz w:val="24"/>
                <w:szCs w:val="24"/>
              </w:rPr>
            </w:pPr>
            <w:r>
              <w:rPr>
                <w:rFonts w:hint="eastAsia" w:ascii="Times New Roman" w:hAnsi="Times New Roman" w:cs="方正仿宋_GBK"/>
                <w:sz w:val="24"/>
                <w:szCs w:val="24"/>
                <w:lang w:bidi="ar"/>
              </w:rPr>
              <w:t>意见</w:t>
            </w:r>
          </w:p>
        </w:tc>
        <w:tc>
          <w:tcPr>
            <w:tcW w:w="7434" w:type="dxa"/>
            <w:gridSpan w:val="9"/>
            <w:tcBorders>
              <w:top w:val="single" w:color="auto" w:sz="4" w:space="0"/>
              <w:left w:val="single" w:color="auto" w:sz="4" w:space="0"/>
              <w:bottom w:val="single" w:color="auto" w:sz="4" w:space="0"/>
              <w:right w:val="single" w:color="auto" w:sz="4" w:space="0"/>
            </w:tcBorders>
            <w:noWrap w:val="0"/>
            <w:vAlign w:val="top"/>
          </w:tcPr>
          <w:p>
            <w:pPr>
              <w:suppressAutoHyphens/>
              <w:snapToGrid w:val="0"/>
              <w:spacing w:line="300" w:lineRule="exact"/>
              <w:ind w:firstLine="480" w:firstLineChars="200"/>
              <w:rPr>
                <w:rFonts w:ascii="Calibri" w:hAnsi="Calibri"/>
                <w:kern w:val="0"/>
                <w:sz w:val="24"/>
                <w:szCs w:val="24"/>
              </w:rPr>
            </w:pPr>
            <w:r>
              <w:rPr>
                <w:rFonts w:hint="eastAsia" w:ascii="Times New Roman" w:hAnsi="Times New Roman" w:cs="方正仿宋_GBK"/>
                <w:kern w:val="0"/>
                <w:sz w:val="24"/>
                <w:szCs w:val="24"/>
                <w:lang w:bidi="ar"/>
              </w:rPr>
              <w:t>本企业所填报的各项内容和递交的申请材料均真实无误，且申报项目未享受过同类型国家和市级财政资金补助。如有漏报、失实或欺诈，将承担相应的法律责任。</w:t>
            </w:r>
          </w:p>
          <w:p>
            <w:pPr>
              <w:widowControl/>
              <w:suppressAutoHyphens/>
              <w:snapToGrid w:val="0"/>
              <w:spacing w:line="300" w:lineRule="exact"/>
              <w:rPr>
                <w:rFonts w:ascii="Calibri" w:hAnsi="Calibri"/>
                <w:kern w:val="0"/>
                <w:sz w:val="24"/>
                <w:szCs w:val="24"/>
              </w:rPr>
            </w:pPr>
          </w:p>
          <w:p>
            <w:pPr>
              <w:widowControl/>
              <w:suppressAutoHyphens/>
              <w:snapToGrid w:val="0"/>
              <w:spacing w:line="300" w:lineRule="exact"/>
              <w:rPr>
                <w:rFonts w:ascii="Calibri" w:hAnsi="Calibri"/>
                <w:kern w:val="0"/>
                <w:sz w:val="24"/>
                <w:szCs w:val="24"/>
              </w:rPr>
            </w:pPr>
          </w:p>
          <w:p>
            <w:pPr>
              <w:widowControl/>
              <w:suppressAutoHyphens/>
              <w:snapToGrid w:val="0"/>
              <w:spacing w:line="300" w:lineRule="exact"/>
              <w:ind w:firstLine="480" w:firstLineChars="200"/>
              <w:rPr>
                <w:rFonts w:ascii="Calibri" w:hAnsi="Calibri"/>
                <w:kern w:val="0"/>
                <w:sz w:val="24"/>
                <w:szCs w:val="24"/>
              </w:rPr>
            </w:pPr>
            <w:r>
              <w:rPr>
                <w:rFonts w:hint="eastAsia" w:ascii="Times New Roman" w:hAnsi="Times New Roman" w:cs="方正仿宋_GBK"/>
                <w:kern w:val="0"/>
                <w:sz w:val="24"/>
                <w:szCs w:val="24"/>
                <w:lang w:bidi="ar"/>
              </w:rPr>
              <w:t>法定代表人</w:t>
            </w:r>
            <w:r>
              <w:rPr>
                <w:rFonts w:hint="eastAsia" w:ascii="Times New Roman" w:hAnsi="Times New Roman" w:cs="方正仿宋_GBK"/>
                <w:sz w:val="24"/>
                <w:szCs w:val="24"/>
                <w:lang w:bidi="ar"/>
              </w:rPr>
              <w:t>（签字）</w:t>
            </w:r>
            <w:r>
              <w:rPr>
                <w:rFonts w:hint="eastAsia" w:ascii="Times New Roman" w:hAnsi="Times New Roman" w:cs="方正仿宋_GBK"/>
                <w:kern w:val="0"/>
                <w:sz w:val="24"/>
                <w:szCs w:val="24"/>
                <w:lang w:bidi="ar"/>
              </w:rPr>
              <w:t>：</w:t>
            </w:r>
            <w:r>
              <w:rPr>
                <w:rFonts w:ascii="Times New Roman" w:hAnsi="Times New Roman"/>
                <w:kern w:val="0"/>
                <w:sz w:val="24"/>
                <w:szCs w:val="24"/>
                <w:lang w:bidi="ar"/>
              </w:rPr>
              <w:t xml:space="preserve">                     </w:t>
            </w:r>
          </w:p>
          <w:p>
            <w:pPr>
              <w:suppressAutoHyphens/>
              <w:spacing w:line="300" w:lineRule="exact"/>
              <w:rPr>
                <w:rFonts w:ascii="Calibri" w:hAnsi="Calibri"/>
                <w:sz w:val="21"/>
                <w:szCs w:val="24"/>
              </w:rPr>
            </w:pPr>
            <w:r>
              <w:rPr>
                <w:rFonts w:ascii="Times New Roman" w:hAnsi="Times New Roman"/>
                <w:kern w:val="0"/>
                <w:sz w:val="24"/>
                <w:szCs w:val="24"/>
                <w:lang w:bidi="ar"/>
              </w:rPr>
              <w:t xml:space="preserve">                                </w:t>
            </w:r>
            <w:r>
              <w:rPr>
                <w:rFonts w:ascii="Times New Roman" w:hAnsi="Times New Roman"/>
                <w:sz w:val="24"/>
                <w:szCs w:val="24"/>
                <w:lang w:bidi="ar"/>
              </w:rPr>
              <w:t xml:space="preserve"> </w:t>
            </w:r>
            <w:r>
              <w:rPr>
                <w:rFonts w:hint="eastAsia" w:ascii="Times New Roman" w:hAnsi="Times New Roman" w:cs="方正仿宋_GBK"/>
                <w:sz w:val="24"/>
                <w:szCs w:val="24"/>
                <w:lang w:bidi="ar"/>
              </w:rPr>
              <w:t>年</w:t>
            </w:r>
            <w:r>
              <w:rPr>
                <w:rFonts w:ascii="Times New Roman" w:hAnsi="Times New Roman"/>
                <w:sz w:val="24"/>
                <w:szCs w:val="24"/>
                <w:lang w:bidi="ar"/>
              </w:rPr>
              <w:t xml:space="preserve">   </w:t>
            </w:r>
            <w:r>
              <w:rPr>
                <w:rFonts w:hint="eastAsia" w:ascii="Times New Roman" w:hAnsi="Times New Roman" w:cs="方正仿宋_GBK"/>
                <w:sz w:val="24"/>
                <w:szCs w:val="24"/>
                <w:lang w:bidi="ar"/>
              </w:rPr>
              <w:t>月</w:t>
            </w:r>
            <w:r>
              <w:rPr>
                <w:rFonts w:ascii="Times New Roman" w:hAnsi="Times New Roman"/>
                <w:sz w:val="24"/>
                <w:szCs w:val="24"/>
                <w:lang w:bidi="ar"/>
              </w:rPr>
              <w:t xml:space="preserve">   </w:t>
            </w:r>
            <w:r>
              <w:rPr>
                <w:rFonts w:hint="eastAsia" w:ascii="Times New Roman" w:hAnsi="Times New Roman" w:cs="方正仿宋_GBK"/>
                <w:sz w:val="24"/>
                <w:szCs w:val="24"/>
                <w:lang w:bidi="ar"/>
              </w:rPr>
              <w:t>日（盖章）</w:t>
            </w:r>
          </w:p>
        </w:tc>
      </w:tr>
    </w:tbl>
    <w:p>
      <w:pPr>
        <w:ind w:right="320" w:rightChars="100"/>
        <w:rPr>
          <w:rFonts w:ascii="Times New Roman" w:hAnsi="Times New Roman" w:eastAsia="方正黑体_GBK"/>
          <w:color w:val="000000"/>
          <w:szCs w:val="32"/>
          <w:highlight w:val="yellow"/>
        </w:rPr>
      </w:pPr>
      <w:r>
        <w:rPr>
          <w:rFonts w:ascii="Times New Roman" w:hAnsi="Times New Roman" w:eastAsia="方正黑体_GBK"/>
          <w:color w:val="000000"/>
          <w:szCs w:val="32"/>
        </w:rPr>
        <w:br w:type="page"/>
      </w:r>
      <w:r>
        <w:rPr>
          <w:rFonts w:ascii="Times New Roman" w:hAnsi="Times New Roman" w:eastAsia="方正黑体_GBK"/>
          <w:color w:val="000000"/>
          <w:szCs w:val="32"/>
        </w:rPr>
        <w:t>附件</w:t>
      </w:r>
      <w:r>
        <w:rPr>
          <w:rFonts w:hint="eastAsia" w:ascii="Times New Roman" w:hAnsi="Times New Roman" w:eastAsia="方正黑体_GBK"/>
          <w:color w:val="000000"/>
          <w:szCs w:val="32"/>
        </w:rPr>
        <w:t>2-2</w:t>
      </w:r>
    </w:p>
    <w:p>
      <w:pPr>
        <w:ind w:left="320" w:leftChars="100" w:right="320" w:rightChars="100"/>
        <w:jc w:val="center"/>
        <w:rPr>
          <w:rFonts w:ascii="Times New Roman" w:hAnsi="Times New Roman" w:eastAsia="方正黑体_GBK"/>
          <w:color w:val="000000"/>
          <w:szCs w:val="32"/>
        </w:rPr>
      </w:pPr>
      <w:r>
        <w:rPr>
          <w:rFonts w:ascii="Times New Roman" w:hAnsi="Times New Roman" w:eastAsia="方正小标宋_GBK"/>
          <w:color w:val="000000"/>
          <w:kern w:val="0"/>
          <w:sz w:val="44"/>
          <w:szCs w:val="44"/>
        </w:rPr>
        <w:t>专项资金项目申报信用承诺书</w:t>
      </w:r>
    </w:p>
    <w:tbl>
      <w:tblPr>
        <w:tblStyle w:val="9"/>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3"/>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6"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right="-80" w:rightChars="-25"/>
              <w:jc w:val="left"/>
              <w:rPr>
                <w:rFonts w:ascii="Times New Roman" w:hAnsi="Times New Roman"/>
                <w:color w:val="000000"/>
                <w:kern w:val="0"/>
                <w:sz w:val="24"/>
                <w:szCs w:val="24"/>
              </w:rPr>
            </w:pPr>
            <w:r>
              <w:rPr>
                <w:rFonts w:ascii="Times New Roman" w:hAnsi="Times New Roman"/>
                <w:color w:val="000000"/>
                <w:kern w:val="0"/>
                <w:sz w:val="24"/>
                <w:szCs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right="-80" w:rightChars="-25"/>
              <w:jc w:val="left"/>
              <w:rPr>
                <w:rFonts w:ascii="Times New Roman" w:hAnsi="Times New Roman"/>
                <w:color w:val="000000"/>
                <w:kern w:val="0"/>
                <w:sz w:val="24"/>
                <w:szCs w:val="24"/>
              </w:rPr>
            </w:pPr>
            <w:r>
              <w:rPr>
                <w:rFonts w:ascii="Times New Roman" w:hAnsi="Times New Roman"/>
                <w:color w:val="000000"/>
                <w:kern w:val="0"/>
                <w:sz w:val="24"/>
                <w:szCs w:val="24"/>
              </w:rPr>
              <w:t>申报单位</w:t>
            </w:r>
            <w:r>
              <w:rPr>
                <w:rFonts w:ascii="Times New Roman" w:hAnsi="Times New Roman"/>
                <w:color w:val="000000"/>
                <w:kern w:val="0"/>
                <w:sz w:val="24"/>
                <w:szCs w:val="24"/>
              </w:rPr>
              <w:br w:type="textWrapping"/>
            </w:r>
            <w:r>
              <w:rPr>
                <w:rFonts w:ascii="Times New Roman" w:hAnsi="Times New Roman"/>
                <w:color w:val="000000"/>
                <w:kern w:val="0"/>
                <w:sz w:val="24"/>
                <w:szCs w:val="24"/>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法定代表人</w:t>
            </w:r>
            <w:r>
              <w:rPr>
                <w:rFonts w:ascii="Times New Roman" w:hAnsi="Times New Roman"/>
                <w:color w:val="000000"/>
                <w:kern w:val="0"/>
                <w:sz w:val="24"/>
                <w:szCs w:val="24"/>
              </w:rPr>
              <w:br w:type="textWrapping"/>
            </w:r>
            <w:r>
              <w:rPr>
                <w:rFonts w:ascii="Times New Roman" w:hAnsi="Times New Roman"/>
                <w:color w:val="000000"/>
                <w:kern w:val="0"/>
                <w:sz w:val="24"/>
                <w:szCs w:val="24"/>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right="-80" w:rightChars="-25"/>
              <w:jc w:val="left"/>
              <w:rPr>
                <w:rFonts w:ascii="Times New Roman" w:hAnsi="Times New Roman"/>
                <w:color w:val="000000"/>
                <w:kern w:val="0"/>
                <w:sz w:val="24"/>
                <w:szCs w:val="24"/>
              </w:rPr>
            </w:pPr>
            <w:r>
              <w:rPr>
                <w:rFonts w:ascii="Times New Roman" w:hAnsi="Times New Roman"/>
                <w:color w:val="000000"/>
                <w:kern w:val="0"/>
                <w:sz w:val="24"/>
                <w:szCs w:val="24"/>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tabs>
                <w:tab w:val="center" w:pos="1415"/>
                <w:tab w:val="right" w:pos="2471"/>
              </w:tabs>
              <w:jc w:val="left"/>
              <w:rPr>
                <w:rFonts w:ascii="Times New Roman" w:hAnsi="Times New Roman"/>
                <w:color w:val="000000"/>
                <w:kern w:val="0"/>
                <w:sz w:val="24"/>
                <w:szCs w:val="24"/>
              </w:rPr>
            </w:pPr>
            <w:r>
              <w:rPr>
                <w:rFonts w:ascii="Times New Roman" w:hAnsi="Times New Roman"/>
                <w:color w:val="000000"/>
                <w:kern w:val="0"/>
                <w:sz w:val="24"/>
                <w:szCs w:val="24"/>
              </w:rPr>
              <w:tab/>
            </w:r>
            <w:r>
              <w:rPr>
                <w:rFonts w:ascii="Times New Roman" w:hAnsi="Times New Roman"/>
                <w:color w:val="000000"/>
                <w:kern w:val="0"/>
                <w:sz w:val="24"/>
                <w:szCs w:val="24"/>
              </w:rPr>
              <w:t>　</w:t>
            </w:r>
            <w:r>
              <w:rPr>
                <w:rFonts w:ascii="Times New Roman" w:hAnsi="Times New Roman"/>
                <w:color w:val="000000"/>
                <w:kern w:val="0"/>
                <w:sz w:val="24"/>
                <w:szCs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right="-80" w:rightChars="-25"/>
              <w:jc w:val="left"/>
              <w:rPr>
                <w:rFonts w:ascii="Times New Roman" w:hAnsi="Times New Roman"/>
                <w:color w:val="000000"/>
                <w:kern w:val="0"/>
                <w:sz w:val="24"/>
                <w:szCs w:val="24"/>
              </w:rPr>
            </w:pPr>
            <w:r>
              <w:rPr>
                <w:rFonts w:ascii="Times New Roman" w:hAnsi="Times New Roman"/>
                <w:color w:val="000000"/>
                <w:kern w:val="0"/>
                <w:sz w:val="24"/>
                <w:szCs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r>
              <w:rPr>
                <w:rFonts w:ascii="Times New Roman" w:hAnsi="Times New Roman"/>
                <w:color w:val="000000"/>
                <w:kern w:val="0"/>
                <w:sz w:val="24"/>
                <w:szCs w:val="24"/>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Times New Roman" w:hAnsi="Times New Roman"/>
                <w:color w:val="000000"/>
                <w:kern w:val="0"/>
                <w:sz w:val="24"/>
                <w:szCs w:val="24"/>
              </w:rPr>
            </w:pPr>
            <w:r>
              <w:rPr>
                <w:rFonts w:ascii="Times New Roman" w:hAnsi="Times New Roman"/>
                <w:color w:val="000000"/>
                <w:kern w:val="0"/>
                <w:sz w:val="24"/>
                <w:szCs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right="-80" w:rightChars="-25"/>
              <w:jc w:val="left"/>
              <w:rPr>
                <w:rFonts w:ascii="Times New Roman" w:hAnsi="Times New Roman"/>
                <w:color w:val="000000"/>
                <w:kern w:val="0"/>
                <w:sz w:val="24"/>
                <w:szCs w:val="24"/>
              </w:rPr>
            </w:pPr>
            <w:r>
              <w:rPr>
                <w:rFonts w:ascii="Times New Roman" w:hAnsi="Times New Roman"/>
                <w:color w:val="000000"/>
                <w:kern w:val="0"/>
                <w:sz w:val="24"/>
                <w:szCs w:val="24"/>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项目责任人</w:t>
            </w:r>
          </w:p>
        </w:tc>
        <w:tc>
          <w:tcPr>
            <w:tcW w:w="113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139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snapToGrid w:val="0"/>
              <w:ind w:right="-80" w:rightChars="-25"/>
              <w:jc w:val="center"/>
              <w:rPr>
                <w:rFonts w:ascii="Times New Roman" w:hAnsi="Times New Roman"/>
                <w:color w:val="000000"/>
                <w:kern w:val="0"/>
                <w:sz w:val="24"/>
                <w:szCs w:val="24"/>
              </w:rPr>
            </w:pPr>
            <w:r>
              <w:rPr>
                <w:rFonts w:ascii="Times New Roman" w:hAnsi="Times New Roman"/>
                <w:color w:val="000000"/>
                <w:kern w:val="0"/>
                <w:sz w:val="24"/>
                <w:szCs w:val="24"/>
              </w:rPr>
              <w:t>序号</w:t>
            </w:r>
          </w:p>
        </w:tc>
        <w:tc>
          <w:tcPr>
            <w:tcW w:w="2334"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年度</w:t>
            </w:r>
          </w:p>
        </w:tc>
        <w:tc>
          <w:tcPr>
            <w:tcW w:w="1677"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拨付补助资金</w:t>
            </w:r>
          </w:p>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拨付补助资金</w:t>
            </w:r>
          </w:p>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ind w:right="-80" w:rightChars="-25"/>
              <w:jc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233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2021年</w:t>
            </w:r>
          </w:p>
        </w:tc>
        <w:tc>
          <w:tcPr>
            <w:tcW w:w="1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ind w:right="-80" w:rightChars="-25"/>
              <w:jc w:val="center"/>
              <w:rPr>
                <w:rFonts w:ascii="Times New Roman" w:hAnsi="Times New Roman"/>
                <w:color w:val="000000"/>
                <w:kern w:val="0"/>
                <w:sz w:val="24"/>
                <w:szCs w:val="24"/>
              </w:rPr>
            </w:pPr>
            <w:r>
              <w:rPr>
                <w:rFonts w:ascii="Times New Roman" w:hAnsi="Times New Roman"/>
                <w:color w:val="000000"/>
                <w:kern w:val="0"/>
                <w:sz w:val="24"/>
                <w:szCs w:val="24"/>
              </w:rPr>
              <w:t>2</w:t>
            </w:r>
          </w:p>
        </w:tc>
        <w:tc>
          <w:tcPr>
            <w:tcW w:w="233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2022年</w:t>
            </w:r>
          </w:p>
        </w:tc>
        <w:tc>
          <w:tcPr>
            <w:tcW w:w="1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widowControl/>
              <w:ind w:right="-80" w:rightChars="-25"/>
              <w:jc w:val="center"/>
              <w:rPr>
                <w:rFonts w:ascii="Times New Roman" w:hAnsi="Times New Roman"/>
                <w:color w:val="000000"/>
                <w:kern w:val="0"/>
                <w:sz w:val="24"/>
                <w:szCs w:val="24"/>
              </w:rPr>
            </w:pPr>
            <w:r>
              <w:rPr>
                <w:rFonts w:ascii="Times New Roman" w:hAnsi="Times New Roman"/>
                <w:color w:val="000000"/>
                <w:kern w:val="0"/>
                <w:sz w:val="24"/>
                <w:szCs w:val="24"/>
              </w:rPr>
              <w:t>3</w:t>
            </w:r>
          </w:p>
        </w:tc>
        <w:tc>
          <w:tcPr>
            <w:tcW w:w="233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r>
              <w:rPr>
                <w:rFonts w:ascii="Times New Roman" w:hAnsi="Times New Roman"/>
                <w:color w:val="000000"/>
                <w:kern w:val="0"/>
                <w:sz w:val="24"/>
                <w:szCs w:val="24"/>
              </w:rPr>
              <w:t>2023年</w:t>
            </w:r>
          </w:p>
        </w:tc>
        <w:tc>
          <w:tcPr>
            <w:tcW w:w="1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c>
          <w:tcPr>
            <w:tcW w:w="241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eastAsia="方正黑体_GBK"/>
                <w:color w:val="000000"/>
                <w:kern w:val="0"/>
                <w:sz w:val="24"/>
                <w:szCs w:val="24"/>
              </w:rPr>
              <w:t xml:space="preserve">项目申报单位承诺:  </w:t>
            </w:r>
            <w:r>
              <w:rPr>
                <w:rFonts w:ascii="Times New Roman" w:hAnsi="Times New Roman"/>
                <w:color w:val="000000"/>
                <w:kern w:val="0"/>
                <w:sz w:val="24"/>
                <w:szCs w:val="24"/>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1.本单位近三年未因失信行为被纳入“信用中国（重庆）”失信被执行人、“国家企业信用信息公示系统（重庆）”严重违法失信企业名单，未受到财政违法行为处罚处分，不存在应退未退财政资金行为。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2.申报的所有材料均依据相关项目申报要求据实提供,申报材料真实、准确、可靠。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noWrap w:val="0"/>
            <w:vAlign w:val="center"/>
          </w:tcPr>
          <w:p>
            <w:pPr>
              <w:widowControl/>
              <w:snapToGrid w:val="0"/>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 xml:space="preserve">4.我单位若违背以上承诺，将自愿承担一切法律责任并在规定时限内退还已获得的支持资金。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165" w:type="dxa"/>
            <w:gridSpan w:val="2"/>
            <w:tcBorders>
              <w:top w:val="nil"/>
              <w:left w:val="nil"/>
              <w:bottom w:val="nil"/>
              <w:right w:val="nil"/>
            </w:tcBorders>
            <w:noWrap w:val="0"/>
            <w:vAlign w:val="top"/>
          </w:tcPr>
          <w:p>
            <w:pPr>
              <w:widowControl/>
              <w:snapToGrid w:val="0"/>
              <w:jc w:val="center"/>
              <w:rPr>
                <w:rFonts w:ascii="Times New Roman" w:hAnsi="Times New Roman"/>
                <w:color w:val="000000"/>
                <w:kern w:val="0"/>
                <w:sz w:val="24"/>
                <w:szCs w:val="24"/>
              </w:rPr>
            </w:pPr>
          </w:p>
        </w:tc>
        <w:tc>
          <w:tcPr>
            <w:tcW w:w="1169" w:type="dxa"/>
            <w:tcBorders>
              <w:top w:val="nil"/>
              <w:left w:val="nil"/>
              <w:bottom w:val="nil"/>
              <w:right w:val="nil"/>
            </w:tcBorders>
            <w:noWrap w:val="0"/>
            <w:vAlign w:val="top"/>
          </w:tcPr>
          <w:p>
            <w:pPr>
              <w:widowControl/>
              <w:snapToGrid w:val="0"/>
              <w:jc w:val="center"/>
              <w:rPr>
                <w:rFonts w:ascii="Times New Roman" w:hAnsi="Times New Roman"/>
                <w:color w:val="000000"/>
                <w:kern w:val="0"/>
                <w:sz w:val="24"/>
                <w:szCs w:val="24"/>
              </w:rPr>
            </w:pPr>
          </w:p>
        </w:tc>
        <w:tc>
          <w:tcPr>
            <w:tcW w:w="1169" w:type="dxa"/>
            <w:tcBorders>
              <w:top w:val="nil"/>
              <w:left w:val="nil"/>
              <w:bottom w:val="nil"/>
              <w:right w:val="nil"/>
            </w:tcBorders>
            <w:noWrap w:val="0"/>
            <w:vAlign w:val="top"/>
          </w:tcPr>
          <w:p>
            <w:pPr>
              <w:widowControl/>
              <w:snapToGrid w:val="0"/>
              <w:jc w:val="center"/>
              <w:rPr>
                <w:rFonts w:ascii="Times New Roman" w:hAnsi="Times New Roman"/>
                <w:color w:val="000000"/>
                <w:kern w:val="0"/>
                <w:sz w:val="24"/>
                <w:szCs w:val="24"/>
              </w:rPr>
            </w:pPr>
          </w:p>
        </w:tc>
        <w:tc>
          <w:tcPr>
            <w:tcW w:w="3359" w:type="dxa"/>
            <w:gridSpan w:val="6"/>
            <w:tcBorders>
              <w:top w:val="nil"/>
              <w:left w:val="nil"/>
              <w:bottom w:val="nil"/>
              <w:right w:val="nil"/>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项目申报责任人（签名）</w:t>
            </w:r>
          </w:p>
        </w:tc>
        <w:tc>
          <w:tcPr>
            <w:tcW w:w="1507" w:type="dxa"/>
            <w:tcBorders>
              <w:top w:val="nil"/>
              <w:left w:val="nil"/>
              <w:bottom w:val="nil"/>
              <w:right w:val="single" w:color="auto" w:sz="4" w:space="0"/>
            </w:tcBorders>
            <w:noWrap w:val="0"/>
            <w:vAlign w:val="center"/>
          </w:tcPr>
          <w:p>
            <w:pPr>
              <w:widowControl/>
              <w:snapToGrid w:val="0"/>
              <w:jc w:val="left"/>
              <w:rPr>
                <w:rFonts w:ascii="Times New Roman" w:hAnsi="Times New Roman"/>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165" w:type="dxa"/>
            <w:gridSpan w:val="2"/>
            <w:tcBorders>
              <w:top w:val="nil"/>
              <w:left w:val="nil"/>
              <w:bottom w:val="nil"/>
              <w:right w:val="nil"/>
            </w:tcBorders>
            <w:noWrap w:val="0"/>
            <w:vAlign w:val="top"/>
          </w:tcPr>
          <w:p>
            <w:pPr>
              <w:widowControl/>
              <w:snapToGrid w:val="0"/>
              <w:jc w:val="center"/>
              <w:rPr>
                <w:rFonts w:ascii="Times New Roman" w:hAnsi="Times New Roman"/>
                <w:color w:val="000000"/>
                <w:kern w:val="0"/>
                <w:sz w:val="24"/>
                <w:szCs w:val="24"/>
              </w:rPr>
            </w:pPr>
          </w:p>
        </w:tc>
        <w:tc>
          <w:tcPr>
            <w:tcW w:w="1169" w:type="dxa"/>
            <w:tcBorders>
              <w:top w:val="nil"/>
              <w:left w:val="nil"/>
              <w:bottom w:val="nil"/>
              <w:right w:val="nil"/>
            </w:tcBorders>
            <w:noWrap w:val="0"/>
            <w:vAlign w:val="top"/>
          </w:tcPr>
          <w:p>
            <w:pPr>
              <w:widowControl/>
              <w:snapToGrid w:val="0"/>
              <w:jc w:val="center"/>
              <w:rPr>
                <w:rFonts w:ascii="Times New Roman" w:hAnsi="Times New Roman"/>
                <w:color w:val="000000"/>
                <w:kern w:val="0"/>
                <w:sz w:val="24"/>
                <w:szCs w:val="24"/>
              </w:rPr>
            </w:pPr>
          </w:p>
        </w:tc>
        <w:tc>
          <w:tcPr>
            <w:tcW w:w="1169" w:type="dxa"/>
            <w:tcBorders>
              <w:top w:val="nil"/>
              <w:left w:val="nil"/>
              <w:bottom w:val="nil"/>
              <w:right w:val="nil"/>
            </w:tcBorders>
            <w:noWrap w:val="0"/>
            <w:vAlign w:val="top"/>
          </w:tcPr>
          <w:p>
            <w:pPr>
              <w:widowControl/>
              <w:snapToGrid w:val="0"/>
              <w:jc w:val="center"/>
              <w:rPr>
                <w:rFonts w:ascii="Times New Roman" w:hAnsi="Times New Roman"/>
                <w:color w:val="000000"/>
                <w:kern w:val="0"/>
                <w:sz w:val="24"/>
                <w:szCs w:val="24"/>
              </w:rPr>
            </w:pPr>
          </w:p>
        </w:tc>
        <w:tc>
          <w:tcPr>
            <w:tcW w:w="3359" w:type="dxa"/>
            <w:gridSpan w:val="6"/>
            <w:tcBorders>
              <w:top w:val="nil"/>
              <w:left w:val="nil"/>
              <w:bottom w:val="nil"/>
              <w:right w:val="nil"/>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 xml:space="preserve">单位负责人（签名） </w:t>
            </w:r>
          </w:p>
        </w:tc>
        <w:tc>
          <w:tcPr>
            <w:tcW w:w="1507" w:type="dxa"/>
            <w:tcBorders>
              <w:top w:val="nil"/>
              <w:left w:val="nil"/>
              <w:bottom w:val="nil"/>
              <w:right w:val="single" w:color="auto" w:sz="4" w:space="0"/>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5" w:hRule="atLeast"/>
          <w:jc w:val="center"/>
        </w:trPr>
        <w:tc>
          <w:tcPr>
            <w:tcW w:w="1054" w:type="dxa"/>
            <w:tcBorders>
              <w:top w:val="nil"/>
              <w:left w:val="single" w:color="auto" w:sz="4" w:space="0"/>
              <w:bottom w:val="single" w:color="auto" w:sz="4" w:space="0"/>
              <w:right w:val="nil"/>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165" w:type="dxa"/>
            <w:gridSpan w:val="2"/>
            <w:tcBorders>
              <w:top w:val="nil"/>
              <w:left w:val="nil"/>
              <w:bottom w:val="single" w:color="auto" w:sz="4" w:space="0"/>
              <w:right w:val="nil"/>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169" w:type="dxa"/>
            <w:tcBorders>
              <w:top w:val="nil"/>
              <w:left w:val="nil"/>
              <w:bottom w:val="single" w:color="auto" w:sz="4" w:space="0"/>
              <w:right w:val="nil"/>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1169" w:type="dxa"/>
            <w:tcBorders>
              <w:top w:val="nil"/>
              <w:left w:val="nil"/>
              <w:bottom w:val="single" w:color="auto" w:sz="4" w:space="0"/>
              <w:right w:val="nil"/>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c>
          <w:tcPr>
            <w:tcW w:w="2191" w:type="dxa"/>
            <w:gridSpan w:val="3"/>
            <w:tcBorders>
              <w:top w:val="nil"/>
              <w:left w:val="nil"/>
              <w:bottom w:val="single" w:color="auto" w:sz="4" w:space="0"/>
              <w:right w:val="nil"/>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日期：</w:t>
            </w:r>
          </w:p>
        </w:tc>
        <w:tc>
          <w:tcPr>
            <w:tcW w:w="1168" w:type="dxa"/>
            <w:gridSpan w:val="3"/>
            <w:tcBorders>
              <w:top w:val="nil"/>
              <w:left w:val="nil"/>
              <w:bottom w:val="single" w:color="auto" w:sz="4" w:space="0"/>
              <w:right w:val="nil"/>
            </w:tcBorders>
            <w:noWrap w:val="0"/>
            <w:vAlign w:val="center"/>
          </w:tcPr>
          <w:p>
            <w:pPr>
              <w:widowControl/>
              <w:snapToGrid w:val="0"/>
              <w:jc w:val="left"/>
              <w:rPr>
                <w:rFonts w:ascii="Times New Roman" w:hAnsi="Times New Roman"/>
                <w:color w:val="000000"/>
                <w:kern w:val="0"/>
                <w:sz w:val="24"/>
                <w:szCs w:val="24"/>
              </w:rPr>
            </w:pPr>
            <w:r>
              <w:rPr>
                <w:rFonts w:ascii="Times New Roman" w:hAnsi="Times New Roman"/>
                <w:color w:val="000000"/>
                <w:kern w:val="0"/>
                <w:sz w:val="24"/>
                <w:szCs w:val="24"/>
              </w:rPr>
              <w:t>　</w:t>
            </w:r>
          </w:p>
        </w:tc>
        <w:tc>
          <w:tcPr>
            <w:tcW w:w="1507" w:type="dxa"/>
            <w:tcBorders>
              <w:top w:val="nil"/>
              <w:left w:val="nil"/>
              <w:bottom w:val="single" w:color="auto" w:sz="4" w:space="0"/>
              <w:right w:val="single" w:color="auto" w:sz="4" w:space="0"/>
            </w:tcBorders>
            <w:noWrap w:val="0"/>
            <w:vAlign w:val="top"/>
          </w:tcPr>
          <w:p>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　</w:t>
            </w:r>
          </w:p>
        </w:tc>
      </w:tr>
    </w:tbl>
    <w:p>
      <w:pPr>
        <w:spacing w:line="20" w:lineRule="exact"/>
        <w:ind w:right="320" w:rightChars="100"/>
        <w:rPr>
          <w:rFonts w:hint="eastAsia" w:ascii="Calibri" w:hAnsi="Calibri" w:eastAsia="宋体"/>
          <w:sz w:val="21"/>
          <w:szCs w:val="24"/>
        </w:rPr>
      </w:pPr>
    </w:p>
    <w:p>
      <w:pPr>
        <w:tabs>
          <w:tab w:val="left" w:pos="633"/>
        </w:tabs>
        <w:jc w:val="left"/>
        <w:rPr>
          <w:rFonts w:ascii="Times New Roman" w:hAnsi="Times New Roman" w:eastAsia="方正黑体_GBK"/>
          <w:bCs/>
          <w:szCs w:val="32"/>
          <w:lang w:bidi="ar"/>
        </w:rPr>
      </w:pPr>
    </w:p>
    <w:p>
      <w:pPr>
        <w:tabs>
          <w:tab w:val="left" w:pos="633"/>
        </w:tabs>
        <w:jc w:val="left"/>
        <w:rPr>
          <w:rFonts w:ascii="Times New Roman" w:hAnsi="Times New Roman" w:eastAsia="方正黑体_GBK"/>
          <w:bCs/>
          <w:szCs w:val="32"/>
          <w:lang w:bidi="ar"/>
        </w:rPr>
        <w:sectPr>
          <w:pgSz w:w="11906" w:h="16838"/>
          <w:pgMar w:top="2098" w:right="1474" w:bottom="1985" w:left="1588" w:header="851" w:footer="992" w:gutter="0"/>
          <w:pgNumType w:fmt="numberInDash"/>
          <w:cols w:space="720" w:num="1"/>
          <w:docGrid w:linePitch="312" w:charSpace="0"/>
        </w:sectPr>
      </w:pPr>
    </w:p>
    <w:p>
      <w:pPr>
        <w:tabs>
          <w:tab w:val="left" w:pos="633"/>
        </w:tabs>
        <w:spacing w:line="480" w:lineRule="exact"/>
        <w:jc w:val="left"/>
        <w:rPr>
          <w:rFonts w:hint="eastAsia" w:ascii="Times New Roman" w:hAnsi="Times New Roman" w:eastAsia="方正黑体_GBK"/>
          <w:bCs/>
          <w:szCs w:val="32"/>
          <w:lang w:bidi="ar"/>
        </w:rPr>
      </w:pPr>
      <w:r>
        <w:rPr>
          <w:rFonts w:ascii="Times New Roman" w:hAnsi="Times New Roman" w:eastAsia="方正黑体_GBK"/>
          <w:bCs/>
          <w:szCs w:val="32"/>
          <w:lang w:bidi="ar"/>
        </w:rPr>
        <w:t>附件</w:t>
      </w:r>
      <w:r>
        <w:rPr>
          <w:rFonts w:hint="eastAsia" w:ascii="Times New Roman" w:hAnsi="Times New Roman" w:eastAsia="方正黑体_GBK"/>
          <w:bCs/>
          <w:szCs w:val="32"/>
          <w:lang w:bidi="ar"/>
        </w:rPr>
        <w:t>2-3</w:t>
      </w:r>
    </w:p>
    <w:p>
      <w:pPr>
        <w:tabs>
          <w:tab w:val="left" w:pos="633"/>
        </w:tabs>
        <w:spacing w:line="240" w:lineRule="exact"/>
        <w:jc w:val="left"/>
        <w:rPr>
          <w:rFonts w:hint="eastAsia" w:ascii="Times New Roman" w:hAnsi="Times New Roman" w:eastAsia="方正黑体_GBK"/>
          <w:bCs/>
          <w:szCs w:val="32"/>
          <w:lang w:bidi="ar"/>
        </w:rPr>
      </w:pPr>
    </w:p>
    <w:p>
      <w:pPr>
        <w:snapToGrid w:val="0"/>
        <w:spacing w:line="480" w:lineRule="exact"/>
        <w:jc w:val="center"/>
        <w:rPr>
          <w:rFonts w:ascii="Calibri" w:hAnsi="Calibri" w:eastAsia="方正小标宋_GBK"/>
          <w:kern w:val="0"/>
          <w:sz w:val="44"/>
          <w:szCs w:val="44"/>
        </w:rPr>
      </w:pPr>
      <w:r>
        <w:rPr>
          <w:rFonts w:hint="eastAsia" w:ascii="Times New Roman" w:hAnsi="Times New Roman" w:eastAsia="方正小标宋_GBK" w:cs="方正小标宋_GBK"/>
          <w:kern w:val="0"/>
          <w:sz w:val="44"/>
          <w:szCs w:val="44"/>
          <w:lang w:bidi="ar"/>
        </w:rPr>
        <w:t>生活必需品流通保供体系建设工作承诺书</w:t>
      </w:r>
    </w:p>
    <w:p>
      <w:pPr>
        <w:spacing w:line="480" w:lineRule="exact"/>
        <w:ind w:firstLine="640" w:firstLineChars="200"/>
        <w:rPr>
          <w:rFonts w:ascii="Calibri" w:hAnsi="Calibri"/>
          <w:szCs w:val="32"/>
        </w:rPr>
      </w:pPr>
    </w:p>
    <w:p>
      <w:pPr>
        <w:spacing w:line="480" w:lineRule="exact"/>
        <w:ind w:firstLine="640" w:firstLineChars="200"/>
        <w:rPr>
          <w:rFonts w:ascii="Calibri" w:hAnsi="Calibri"/>
          <w:szCs w:val="32"/>
        </w:rPr>
      </w:pPr>
      <w:r>
        <w:rPr>
          <w:rFonts w:hint="eastAsia" w:ascii="Times New Roman" w:hAnsi="Times New Roman" w:cs="方正仿宋_GBK"/>
          <w:szCs w:val="32"/>
          <w:lang w:bidi="ar"/>
        </w:rPr>
        <w:t>按照《商务部办公厅关于做好生活必需品流通保供体系建设工作的通知》要求，我区（县）作为生活必需品流通保供体系建设资金支持城市，现承诺如下</w:t>
      </w:r>
      <w:r>
        <w:rPr>
          <w:rFonts w:ascii="Times New Roman" w:hAnsi="Times New Roman"/>
          <w:szCs w:val="32"/>
          <w:lang w:bidi="ar"/>
        </w:rPr>
        <w:t>:</w:t>
      </w:r>
    </w:p>
    <w:p>
      <w:pPr>
        <w:spacing w:line="480" w:lineRule="exact"/>
        <w:ind w:firstLine="640" w:firstLineChars="200"/>
        <w:rPr>
          <w:rFonts w:hint="eastAsia" w:ascii="方正黑体_GBK" w:hAnsi="Calibri" w:eastAsia="方正黑体_GBK" w:cs="方正黑体_GBK"/>
          <w:szCs w:val="32"/>
        </w:rPr>
      </w:pPr>
      <w:r>
        <w:rPr>
          <w:rFonts w:hint="eastAsia" w:ascii="方正黑体_GBK" w:hAnsi="Calibri" w:eastAsia="方正黑体_GBK" w:cs="方正黑体_GBK"/>
          <w:szCs w:val="32"/>
          <w:lang w:bidi="ar"/>
        </w:rPr>
        <w:t>一、履行主体责任</w:t>
      </w:r>
    </w:p>
    <w:p>
      <w:pPr>
        <w:spacing w:line="480" w:lineRule="exact"/>
        <w:ind w:firstLine="640" w:firstLineChars="200"/>
        <w:rPr>
          <w:rFonts w:ascii="Calibri" w:hAnsi="Calibri"/>
          <w:szCs w:val="32"/>
        </w:rPr>
      </w:pPr>
      <w:r>
        <w:rPr>
          <w:rFonts w:hint="eastAsia" w:ascii="Times New Roman" w:hAnsi="Times New Roman" w:cs="方正仿宋_GBK"/>
          <w:szCs w:val="32"/>
          <w:lang w:bidi="ar"/>
        </w:rPr>
        <w:t>切实履行生活必需品流通保供体系建设资金支持城市主体责任，加强组织领导，配强人员队伍，明确责任分工，做好工作规划，严格按照有关文件规定和相关工作安排，积极稳妥推进生活必需品流通保供体系建设项目实施。</w:t>
      </w:r>
    </w:p>
    <w:p>
      <w:pPr>
        <w:spacing w:line="480" w:lineRule="exact"/>
        <w:ind w:firstLine="640" w:firstLineChars="200"/>
        <w:rPr>
          <w:rFonts w:hint="eastAsia" w:ascii="方正黑体_GBK" w:hAnsi="Calibri" w:eastAsia="方正黑体_GBK" w:cs="方正黑体_GBK"/>
          <w:szCs w:val="32"/>
        </w:rPr>
      </w:pPr>
      <w:r>
        <w:rPr>
          <w:rFonts w:hint="eastAsia" w:ascii="方正黑体_GBK" w:hAnsi="Calibri" w:eastAsia="方正黑体_GBK" w:cs="方正黑体_GBK"/>
          <w:szCs w:val="32"/>
          <w:lang w:bidi="ar"/>
        </w:rPr>
        <w:t>二、加强廉洁自律</w:t>
      </w:r>
    </w:p>
    <w:p>
      <w:pPr>
        <w:spacing w:line="480" w:lineRule="exact"/>
        <w:ind w:firstLine="640" w:firstLineChars="200"/>
        <w:rPr>
          <w:rFonts w:ascii="Calibri" w:hAnsi="Calibri"/>
          <w:szCs w:val="32"/>
        </w:rPr>
      </w:pPr>
      <w:r>
        <w:rPr>
          <w:rFonts w:hint="eastAsia" w:ascii="Times New Roman" w:hAnsi="Times New Roman" w:cs="方正仿宋_GBK"/>
          <w:szCs w:val="32"/>
          <w:lang w:bidi="ar"/>
        </w:rPr>
        <w:t>严格落实中央八项规定及其实施细则精神，遵守法律法规和党规党纪，不碰法律红线，坚守廉洁底线，不搞权钱交易，不参与可能影响公正执行公务的活动，公平公正确定</w:t>
      </w:r>
      <w:r>
        <w:rPr>
          <w:rFonts w:hint="eastAsia" w:ascii="Times New Roman" w:hAnsi="Times New Roman" w:eastAsia="宋体" w:cs="宋体"/>
          <w:szCs w:val="32"/>
          <w:lang w:bidi="ar"/>
        </w:rPr>
        <w:t>（</w:t>
      </w:r>
      <w:r>
        <w:rPr>
          <w:rFonts w:hint="eastAsia" w:ascii="Times New Roman" w:hAnsi="Times New Roman" w:cs="方正仿宋_GBK"/>
          <w:szCs w:val="32"/>
          <w:lang w:bidi="ar"/>
        </w:rPr>
        <w:t>申报</w:t>
      </w:r>
      <w:r>
        <w:rPr>
          <w:rFonts w:hint="eastAsia" w:ascii="Times New Roman" w:hAnsi="Times New Roman" w:eastAsia="宋体" w:cs="宋体"/>
          <w:szCs w:val="32"/>
          <w:lang w:bidi="ar"/>
        </w:rPr>
        <w:t>）</w:t>
      </w:r>
      <w:r>
        <w:rPr>
          <w:rFonts w:hint="eastAsia" w:ascii="Times New Roman" w:hAnsi="Times New Roman" w:cs="方正仿宋_GBK"/>
          <w:szCs w:val="32"/>
          <w:lang w:bidi="ar"/>
        </w:rPr>
        <w:t>、执行资金支持项目。</w:t>
      </w:r>
    </w:p>
    <w:p>
      <w:pPr>
        <w:spacing w:line="480" w:lineRule="exact"/>
        <w:ind w:firstLine="640" w:firstLineChars="200"/>
        <w:rPr>
          <w:rFonts w:hint="eastAsia" w:ascii="方正黑体_GBK" w:hAnsi="Calibri" w:eastAsia="方正黑体_GBK" w:cs="方正黑体_GBK"/>
          <w:szCs w:val="32"/>
        </w:rPr>
      </w:pPr>
      <w:r>
        <w:rPr>
          <w:rFonts w:hint="eastAsia" w:ascii="方正黑体_GBK" w:hAnsi="Calibri" w:eastAsia="方正黑体_GBK" w:cs="方正黑体_GBK"/>
          <w:szCs w:val="32"/>
          <w:lang w:bidi="ar"/>
        </w:rPr>
        <w:t>三、强化资金管理</w:t>
      </w:r>
    </w:p>
    <w:p>
      <w:pPr>
        <w:spacing w:line="480" w:lineRule="exact"/>
        <w:ind w:firstLine="640" w:firstLineChars="200"/>
        <w:rPr>
          <w:rFonts w:ascii="Calibri" w:hAnsi="Calibri"/>
          <w:szCs w:val="32"/>
        </w:rPr>
      </w:pPr>
      <w:r>
        <w:rPr>
          <w:rFonts w:hint="eastAsia" w:ascii="Times New Roman" w:hAnsi="Times New Roman" w:cs="方正仿宋_GBK"/>
          <w:szCs w:val="32"/>
          <w:lang w:bidi="ar"/>
        </w:rPr>
        <w:t>坚持做到专款专用，不挤占截留挪用。补助资金</w:t>
      </w:r>
      <w:r>
        <w:rPr>
          <w:rFonts w:ascii="Times New Roman" w:hAnsi="Times New Roman"/>
          <w:szCs w:val="32"/>
          <w:lang w:bidi="ar"/>
        </w:rPr>
        <w:t>100%</w:t>
      </w:r>
      <w:r>
        <w:rPr>
          <w:rFonts w:hint="eastAsia" w:ascii="Times New Roman" w:hAnsi="Times New Roman" w:cs="方正仿宋_GBK"/>
          <w:szCs w:val="32"/>
          <w:lang w:bidi="ar"/>
        </w:rPr>
        <w:t>用于生活必需品流通保供体系建设</w:t>
      </w:r>
      <w:r>
        <w:rPr>
          <w:rFonts w:hint="eastAsia" w:ascii="Times New Roman" w:hAnsi="Times New Roman" w:eastAsia="宋体" w:cs="宋体"/>
          <w:szCs w:val="32"/>
          <w:lang w:bidi="ar"/>
        </w:rPr>
        <w:t>，</w:t>
      </w:r>
      <w:r>
        <w:rPr>
          <w:rFonts w:hint="eastAsia" w:ascii="Times New Roman" w:hAnsi="Times New Roman" w:cs="方正仿宋_GBK"/>
          <w:szCs w:val="32"/>
          <w:lang w:bidi="ar"/>
        </w:rPr>
        <w:t>不用于平衡本级财政预算及偿还债务、财政补助单位人员经费和工作经费、建设政府性楼堂馆所等明令禁止的相关项目以及国家规定禁止列支的其他支出。杜绝虚构项目、虚报骗补</w:t>
      </w:r>
      <w:r>
        <w:rPr>
          <w:rFonts w:hint="eastAsia" w:ascii="Times New Roman" w:hAnsi="Times New Roman" w:eastAsia="宋体" w:cs="宋体"/>
          <w:szCs w:val="32"/>
          <w:lang w:bidi="ar"/>
        </w:rPr>
        <w:t>，</w:t>
      </w:r>
      <w:r>
        <w:rPr>
          <w:rFonts w:hint="eastAsia" w:ascii="Times New Roman" w:hAnsi="Times New Roman" w:cs="方正仿宋_GBK"/>
          <w:szCs w:val="32"/>
          <w:lang w:bidi="ar"/>
        </w:rPr>
        <w:t>申报项目未曾获得其他中央财政资金支持。</w:t>
      </w:r>
    </w:p>
    <w:p>
      <w:pPr>
        <w:spacing w:line="480" w:lineRule="exact"/>
        <w:ind w:firstLine="640" w:firstLineChars="200"/>
        <w:rPr>
          <w:rFonts w:hint="eastAsia" w:ascii="Times New Roman" w:hAnsi="Times New Roman" w:cs="方正仿宋_GBK"/>
          <w:szCs w:val="32"/>
          <w:lang w:bidi="ar"/>
        </w:rPr>
      </w:pPr>
      <w:r>
        <w:rPr>
          <w:rFonts w:hint="eastAsia" w:ascii="Times New Roman" w:hAnsi="Times New Roman" w:cs="方正仿宋_GBK"/>
          <w:szCs w:val="32"/>
          <w:lang w:bidi="ar"/>
        </w:rPr>
        <w:t>特此承诺。</w:t>
      </w:r>
    </w:p>
    <w:p>
      <w:pPr>
        <w:spacing w:line="480" w:lineRule="exact"/>
        <w:ind w:firstLine="640" w:firstLineChars="200"/>
        <w:rPr>
          <w:rFonts w:ascii="Calibri" w:hAnsi="Calibri"/>
          <w:szCs w:val="32"/>
        </w:rPr>
      </w:pPr>
    </w:p>
    <w:p>
      <w:pPr>
        <w:spacing w:line="400" w:lineRule="exact"/>
        <w:jc w:val="center"/>
        <w:rPr>
          <w:rFonts w:ascii="Calibri" w:hAnsi="Calibri"/>
          <w:szCs w:val="32"/>
        </w:rPr>
      </w:pPr>
      <w:r>
        <w:rPr>
          <w:rFonts w:hint="eastAsia" w:ascii="Times New Roman" w:hAnsi="Times New Roman" w:cs="方正仿宋_GBK"/>
          <w:szCs w:val="32"/>
          <w:lang w:bidi="ar"/>
        </w:rPr>
        <w:t xml:space="preserve">                    承诺单位</w:t>
      </w:r>
      <w:r>
        <w:rPr>
          <w:rFonts w:hint="eastAsia" w:ascii="Times New Roman" w:hAnsi="Times New Roman" w:eastAsia="宋体" w:cs="宋体"/>
          <w:szCs w:val="32"/>
          <w:lang w:bidi="ar"/>
        </w:rPr>
        <w:t>（</w:t>
      </w:r>
      <w:r>
        <w:rPr>
          <w:rFonts w:hint="eastAsia" w:ascii="Times New Roman" w:hAnsi="Times New Roman" w:cs="方正仿宋_GBK"/>
          <w:szCs w:val="32"/>
          <w:lang w:bidi="ar"/>
        </w:rPr>
        <w:t>盖章</w:t>
      </w:r>
      <w:r>
        <w:rPr>
          <w:rFonts w:hint="eastAsia" w:ascii="Times New Roman" w:hAnsi="Times New Roman" w:eastAsia="宋体" w:cs="宋体"/>
          <w:szCs w:val="32"/>
          <w:lang w:bidi="ar"/>
        </w:rPr>
        <w:t>）</w:t>
      </w:r>
      <w:r>
        <w:rPr>
          <w:rFonts w:ascii="Times New Roman" w:hAnsi="Times New Roman"/>
          <w:szCs w:val="32"/>
          <w:lang w:bidi="ar"/>
        </w:rPr>
        <w:t>:</w:t>
      </w:r>
    </w:p>
    <w:p>
      <w:pPr>
        <w:spacing w:line="400" w:lineRule="exact"/>
        <w:jc w:val="center"/>
        <w:rPr>
          <w:rFonts w:ascii="Calibri" w:hAnsi="Calibri"/>
          <w:szCs w:val="32"/>
        </w:rPr>
      </w:pPr>
      <w:r>
        <w:rPr>
          <w:rFonts w:hint="eastAsia" w:ascii="Times New Roman" w:hAnsi="Times New Roman" w:cs="方正仿宋_GBK"/>
          <w:szCs w:val="32"/>
          <w:lang w:bidi="ar"/>
        </w:rPr>
        <w:t xml:space="preserve">                    承诺代表</w:t>
      </w:r>
      <w:r>
        <w:rPr>
          <w:rFonts w:hint="eastAsia" w:ascii="Times New Roman" w:hAnsi="Times New Roman" w:eastAsia="宋体" w:cs="宋体"/>
          <w:szCs w:val="32"/>
          <w:lang w:bidi="ar"/>
        </w:rPr>
        <w:t>（</w:t>
      </w:r>
      <w:r>
        <w:rPr>
          <w:rFonts w:hint="eastAsia" w:ascii="Times New Roman" w:hAnsi="Times New Roman" w:cs="方正仿宋_GBK"/>
          <w:szCs w:val="32"/>
          <w:lang w:bidi="ar"/>
        </w:rPr>
        <w:t>签字</w:t>
      </w:r>
      <w:r>
        <w:rPr>
          <w:rFonts w:hint="eastAsia" w:ascii="Times New Roman" w:hAnsi="Times New Roman" w:eastAsia="宋体" w:cs="宋体"/>
          <w:szCs w:val="32"/>
          <w:lang w:bidi="ar"/>
        </w:rPr>
        <w:t>）</w:t>
      </w:r>
      <w:r>
        <w:rPr>
          <w:rFonts w:ascii="Times New Roman" w:hAnsi="Times New Roman"/>
          <w:szCs w:val="32"/>
          <w:lang w:bidi="ar"/>
        </w:rPr>
        <w:t>:</w:t>
      </w:r>
    </w:p>
    <w:p>
      <w:pPr>
        <w:spacing w:line="400" w:lineRule="exact"/>
        <w:jc w:val="left"/>
        <w:rPr>
          <w:rFonts w:hint="eastAsia" w:ascii="Times New Roman" w:hAnsi="Times New Roman" w:cs="方正仿宋_GBK"/>
          <w:szCs w:val="32"/>
          <w:lang w:bidi="ar"/>
        </w:rPr>
      </w:pPr>
      <w:r>
        <w:rPr>
          <w:rFonts w:hint="eastAsia" w:ascii="Times New Roman" w:hAnsi="Times New Roman" w:cs="方正仿宋_GBK"/>
          <w:szCs w:val="32"/>
          <w:lang w:bidi="ar"/>
        </w:rPr>
        <w:t xml:space="preserve">                              年</w:t>
      </w:r>
      <w:r>
        <w:rPr>
          <w:rFonts w:ascii="Times New Roman" w:hAnsi="Times New Roman"/>
          <w:szCs w:val="32"/>
          <w:lang w:bidi="ar"/>
        </w:rPr>
        <w:t xml:space="preserve">  </w:t>
      </w:r>
      <w:r>
        <w:rPr>
          <w:rFonts w:hint="eastAsia" w:ascii="Times New Roman" w:hAnsi="Times New Roman" w:cs="方正仿宋_GBK"/>
          <w:szCs w:val="32"/>
          <w:lang w:bidi="ar"/>
        </w:rPr>
        <w:t>月</w:t>
      </w:r>
      <w:r>
        <w:rPr>
          <w:rFonts w:ascii="Times New Roman" w:hAnsi="Times New Roman"/>
          <w:szCs w:val="32"/>
          <w:lang w:bidi="ar"/>
        </w:rPr>
        <w:t xml:space="preserve">  </w:t>
      </w:r>
      <w:r>
        <w:rPr>
          <w:rFonts w:hint="eastAsia" w:ascii="Times New Roman" w:hAnsi="Times New Roman" w:cs="方正仿宋_GBK"/>
          <w:szCs w:val="32"/>
          <w:lang w:bidi="ar"/>
        </w:rPr>
        <w:t>日</w:t>
      </w:r>
    </w:p>
    <w:p>
      <w:pPr>
        <w:spacing w:line="400" w:lineRule="exact"/>
        <w:jc w:val="left"/>
        <w:rPr>
          <w:rFonts w:hint="eastAsia" w:ascii="Times New Roman" w:hAnsi="Times New Roman" w:cs="方正仿宋_GBK"/>
          <w:szCs w:val="32"/>
          <w:lang w:bidi="ar"/>
        </w:rPr>
      </w:pPr>
    </w:p>
    <w:p>
      <w:pPr>
        <w:jc w:val="left"/>
        <w:rPr>
          <w:rFonts w:ascii="Times New Roman" w:hAnsi="Times New Roman" w:eastAsia="方正黑体_GBK"/>
          <w:bCs/>
          <w:szCs w:val="32"/>
        </w:rPr>
      </w:pPr>
      <w:r>
        <w:rPr>
          <w:rFonts w:ascii="Times New Roman" w:hAnsi="Times New Roman" w:eastAsia="方正黑体_GBK"/>
          <w:bCs/>
          <w:szCs w:val="32"/>
          <w:lang w:bidi="ar"/>
        </w:rPr>
        <w:t>附件</w:t>
      </w:r>
      <w:r>
        <w:rPr>
          <w:rFonts w:hint="eastAsia" w:ascii="Times New Roman" w:hAnsi="Times New Roman" w:eastAsia="方正黑体_GBK"/>
          <w:bCs/>
          <w:szCs w:val="32"/>
          <w:lang w:bidi="ar"/>
        </w:rPr>
        <w:t>2-4</w:t>
      </w:r>
    </w:p>
    <w:p>
      <w:pPr>
        <w:snapToGrid w:val="0"/>
        <w:jc w:val="center"/>
        <w:rPr>
          <w:rFonts w:ascii="Calibri" w:hAnsi="Calibri" w:eastAsia="方正小标宋_GBK"/>
          <w:kern w:val="0"/>
          <w:sz w:val="44"/>
          <w:szCs w:val="44"/>
        </w:rPr>
      </w:pPr>
    </w:p>
    <w:p>
      <w:pPr>
        <w:snapToGrid w:val="0"/>
        <w:spacing w:line="560" w:lineRule="exact"/>
        <w:jc w:val="center"/>
        <w:rPr>
          <w:rFonts w:ascii="Calibri" w:hAnsi="Calibri" w:eastAsia="方正小标宋_GBK"/>
          <w:kern w:val="0"/>
          <w:sz w:val="44"/>
          <w:szCs w:val="44"/>
        </w:rPr>
      </w:pPr>
      <w:r>
        <w:rPr>
          <w:rFonts w:hint="eastAsia" w:ascii="Times New Roman" w:hAnsi="Times New Roman" w:eastAsia="方正小标宋_GBK" w:cs="方正小标宋_GBK"/>
          <w:kern w:val="0"/>
          <w:sz w:val="44"/>
          <w:szCs w:val="44"/>
          <w:lang w:bidi="ar"/>
        </w:rPr>
        <w:t>被检查单位廉洁自律承诺书</w:t>
      </w:r>
    </w:p>
    <w:p>
      <w:pPr>
        <w:spacing w:line="560" w:lineRule="exact"/>
        <w:ind w:firstLine="640" w:firstLineChars="200"/>
        <w:rPr>
          <w:rFonts w:ascii="Calibri" w:hAnsi="Calibri"/>
          <w:szCs w:val="32"/>
        </w:rPr>
      </w:pPr>
    </w:p>
    <w:p>
      <w:pPr>
        <w:spacing w:line="560" w:lineRule="exact"/>
        <w:ind w:firstLine="640" w:firstLineChars="200"/>
        <w:rPr>
          <w:rFonts w:ascii="Calibri" w:hAnsi="Calibri"/>
          <w:szCs w:val="32"/>
        </w:rPr>
      </w:pPr>
      <w:r>
        <w:rPr>
          <w:rFonts w:hint="eastAsia" w:ascii="Times New Roman" w:hAnsi="Times New Roman" w:cs="方正仿宋_GBK"/>
          <w:szCs w:val="32"/>
          <w:lang w:bidi="ar"/>
        </w:rPr>
        <w:t>按照《商务部办公厅关于做好生活必需品流通保供体系建</w:t>
      </w:r>
    </w:p>
    <w:p>
      <w:pPr>
        <w:spacing w:line="560" w:lineRule="exact"/>
        <w:rPr>
          <w:rFonts w:ascii="Calibri" w:hAnsi="Calibri"/>
          <w:szCs w:val="32"/>
        </w:rPr>
      </w:pPr>
      <w:r>
        <w:rPr>
          <w:rFonts w:hint="eastAsia" w:ascii="Times New Roman" w:hAnsi="Times New Roman" w:cs="方正仿宋_GBK"/>
          <w:szCs w:val="32"/>
          <w:lang w:bidi="ar"/>
        </w:rPr>
        <w:t>设工作的通知》要求，我单位作为生活必需品流通保供体系建</w:t>
      </w:r>
    </w:p>
    <w:p>
      <w:pPr>
        <w:spacing w:line="560" w:lineRule="exact"/>
        <w:rPr>
          <w:rFonts w:ascii="Calibri" w:hAnsi="Calibri"/>
          <w:szCs w:val="32"/>
        </w:rPr>
      </w:pPr>
      <w:r>
        <w:rPr>
          <w:rFonts w:hint="eastAsia" w:ascii="Times New Roman" w:hAnsi="Times New Roman" w:cs="方正仿宋_GBK"/>
          <w:szCs w:val="32"/>
          <w:lang w:bidi="ar"/>
        </w:rPr>
        <w:t>设项目实施主体，现承诺如下</w:t>
      </w:r>
      <w:r>
        <w:rPr>
          <w:rFonts w:hint="eastAsia" w:ascii="Times New Roman" w:hAnsi="Times New Roman" w:eastAsia="宋体" w:cs="宋体"/>
          <w:szCs w:val="32"/>
          <w:lang w:bidi="ar"/>
        </w:rPr>
        <w:t>：</w:t>
      </w:r>
    </w:p>
    <w:p>
      <w:pPr>
        <w:spacing w:line="560" w:lineRule="exact"/>
        <w:ind w:firstLine="640" w:firstLineChars="200"/>
        <w:rPr>
          <w:rFonts w:ascii="Calibri" w:hAnsi="Calibri"/>
          <w:szCs w:val="32"/>
        </w:rPr>
      </w:pPr>
      <w:r>
        <w:rPr>
          <w:rFonts w:hint="eastAsia" w:ascii="Times New Roman" w:hAnsi="Times New Roman" w:cs="方正仿宋_GBK"/>
          <w:szCs w:val="32"/>
          <w:lang w:bidi="ar"/>
        </w:rPr>
        <w:t>一、自觉维护生活必需品流通保供体系建设工作和项目现</w:t>
      </w:r>
    </w:p>
    <w:p>
      <w:pPr>
        <w:spacing w:line="560" w:lineRule="exact"/>
        <w:rPr>
          <w:rFonts w:ascii="Calibri" w:hAnsi="Calibri"/>
          <w:szCs w:val="32"/>
        </w:rPr>
      </w:pPr>
      <w:r>
        <w:rPr>
          <w:rFonts w:hint="eastAsia" w:ascii="Times New Roman" w:hAnsi="Times New Roman" w:cs="方正仿宋_GBK"/>
          <w:szCs w:val="32"/>
          <w:lang w:bidi="ar"/>
        </w:rPr>
        <w:t>场检查工作的廉政纪律、工作纪律，不向检查人员赠送礼金、</w:t>
      </w:r>
    </w:p>
    <w:p>
      <w:pPr>
        <w:spacing w:line="560" w:lineRule="exact"/>
        <w:rPr>
          <w:rFonts w:ascii="Calibri" w:hAnsi="Calibri"/>
          <w:szCs w:val="32"/>
        </w:rPr>
      </w:pPr>
      <w:r>
        <w:rPr>
          <w:rFonts w:hint="eastAsia" w:ascii="Times New Roman" w:hAnsi="Times New Roman" w:cs="方正仿宋_GBK"/>
          <w:szCs w:val="32"/>
          <w:lang w:bidi="ar"/>
        </w:rPr>
        <w:t>礼券、购物卡、土特产等，不为检查人员违规安排宴请，不组</w:t>
      </w:r>
    </w:p>
    <w:p>
      <w:pPr>
        <w:spacing w:line="560" w:lineRule="exact"/>
        <w:rPr>
          <w:rFonts w:ascii="Calibri" w:hAnsi="Calibri"/>
          <w:szCs w:val="32"/>
        </w:rPr>
      </w:pPr>
      <w:r>
        <w:rPr>
          <w:rFonts w:hint="eastAsia" w:ascii="Times New Roman" w:hAnsi="Times New Roman" w:cs="方正仿宋_GBK"/>
          <w:szCs w:val="32"/>
          <w:lang w:bidi="ar"/>
        </w:rPr>
        <w:t>织检查人员参加可能影响公正执行检查任务的活动。</w:t>
      </w:r>
    </w:p>
    <w:p>
      <w:pPr>
        <w:spacing w:line="560" w:lineRule="exact"/>
        <w:ind w:firstLine="640" w:firstLineChars="200"/>
        <w:rPr>
          <w:rFonts w:ascii="Calibri" w:hAnsi="Calibri"/>
          <w:szCs w:val="32"/>
        </w:rPr>
      </w:pPr>
      <w:r>
        <w:rPr>
          <w:rFonts w:hint="eastAsia" w:ascii="Times New Roman" w:hAnsi="Times New Roman" w:cs="方正仿宋_GBK"/>
          <w:szCs w:val="32"/>
          <w:lang w:bidi="ar"/>
        </w:rPr>
        <w:t>二、严格依照相关法律、法规、项目检查工作要求，配合</w:t>
      </w:r>
    </w:p>
    <w:p>
      <w:pPr>
        <w:spacing w:line="560" w:lineRule="exact"/>
        <w:rPr>
          <w:rFonts w:ascii="Calibri" w:hAnsi="Calibri"/>
          <w:szCs w:val="32"/>
        </w:rPr>
      </w:pPr>
      <w:r>
        <w:rPr>
          <w:rFonts w:hint="eastAsia" w:ascii="Times New Roman" w:hAnsi="Times New Roman" w:cs="方正仿宋_GBK"/>
          <w:szCs w:val="32"/>
          <w:lang w:bidi="ar"/>
        </w:rPr>
        <w:t>检查人员开展检查工作。根据检查要求提供所需资料，保证本</w:t>
      </w:r>
    </w:p>
    <w:p>
      <w:pPr>
        <w:spacing w:line="560" w:lineRule="exact"/>
        <w:rPr>
          <w:rFonts w:ascii="Calibri" w:hAnsi="Calibri"/>
          <w:szCs w:val="32"/>
        </w:rPr>
      </w:pPr>
      <w:r>
        <w:rPr>
          <w:rFonts w:hint="eastAsia" w:ascii="Times New Roman" w:hAnsi="Times New Roman" w:cs="方正仿宋_GBK"/>
          <w:szCs w:val="32"/>
          <w:lang w:bidi="ar"/>
        </w:rPr>
        <w:t>单位提供的所有资料、数据真实有效。</w:t>
      </w:r>
    </w:p>
    <w:p>
      <w:pPr>
        <w:spacing w:line="560" w:lineRule="exact"/>
        <w:ind w:firstLine="640" w:firstLineChars="200"/>
        <w:rPr>
          <w:rFonts w:ascii="Calibri" w:hAnsi="Calibri"/>
          <w:szCs w:val="32"/>
        </w:rPr>
      </w:pPr>
      <w:r>
        <w:rPr>
          <w:rFonts w:hint="eastAsia" w:ascii="Times New Roman" w:hAnsi="Times New Roman" w:cs="方正仿宋_GBK"/>
          <w:szCs w:val="32"/>
          <w:lang w:bidi="ar"/>
        </w:rPr>
        <w:t>三、检查前，不向检查人员及其他被检查项目实施单位了</w:t>
      </w:r>
    </w:p>
    <w:p>
      <w:pPr>
        <w:spacing w:line="560" w:lineRule="exact"/>
        <w:rPr>
          <w:rFonts w:ascii="Calibri" w:hAnsi="Calibri"/>
          <w:szCs w:val="32"/>
        </w:rPr>
      </w:pPr>
      <w:r>
        <w:rPr>
          <w:rFonts w:hint="eastAsia" w:ascii="Times New Roman" w:hAnsi="Times New Roman" w:cs="方正仿宋_GBK"/>
          <w:szCs w:val="32"/>
          <w:lang w:bidi="ar"/>
        </w:rPr>
        <w:t>解公开信息以外的检查细则</w:t>
      </w:r>
      <w:r>
        <w:rPr>
          <w:rFonts w:hint="eastAsia" w:ascii="Times New Roman" w:hAnsi="Times New Roman" w:eastAsia="宋体" w:cs="宋体"/>
          <w:szCs w:val="32"/>
          <w:lang w:bidi="ar"/>
        </w:rPr>
        <w:t>；</w:t>
      </w:r>
      <w:r>
        <w:rPr>
          <w:rFonts w:hint="eastAsia" w:ascii="Times New Roman" w:hAnsi="Times New Roman" w:cs="方正仿宋_GBK"/>
          <w:szCs w:val="32"/>
          <w:lang w:bidi="ar"/>
        </w:rPr>
        <w:t>检查结束后，不与检查人员就检查结果等内容进行私下沟通。</w:t>
      </w:r>
    </w:p>
    <w:p>
      <w:pPr>
        <w:spacing w:line="560" w:lineRule="exact"/>
        <w:ind w:firstLine="640" w:firstLineChars="200"/>
        <w:rPr>
          <w:rFonts w:hint="eastAsia" w:ascii="Calibri" w:hAnsi="Calibri"/>
          <w:szCs w:val="32"/>
        </w:rPr>
      </w:pPr>
    </w:p>
    <w:p>
      <w:pPr>
        <w:spacing w:line="560" w:lineRule="exact"/>
        <w:ind w:firstLine="640" w:firstLineChars="200"/>
        <w:rPr>
          <w:rFonts w:ascii="Calibri" w:hAnsi="Calibri"/>
          <w:szCs w:val="32"/>
        </w:rPr>
      </w:pPr>
    </w:p>
    <w:p>
      <w:pPr>
        <w:spacing w:line="560" w:lineRule="exact"/>
        <w:jc w:val="center"/>
        <w:rPr>
          <w:rFonts w:hint="eastAsia" w:ascii="Times New Roman" w:hAnsi="Times New Roman" w:cs="方正仿宋_GBK"/>
          <w:szCs w:val="32"/>
          <w:lang w:bidi="ar"/>
        </w:rPr>
      </w:pPr>
      <w:r>
        <w:rPr>
          <w:rFonts w:hint="eastAsia" w:ascii="Times New Roman" w:hAnsi="Times New Roman" w:cs="方正仿宋_GBK"/>
          <w:szCs w:val="32"/>
          <w:lang w:bidi="ar"/>
        </w:rPr>
        <w:t xml:space="preserve">                 被检查单位负责人签字盖章</w:t>
      </w:r>
      <w:r>
        <w:rPr>
          <w:rFonts w:ascii="Times New Roman" w:hAnsi="Times New Roman"/>
          <w:szCs w:val="32"/>
          <w:lang w:bidi="ar"/>
        </w:rPr>
        <w:t>:</w:t>
      </w:r>
    </w:p>
    <w:p>
      <w:pPr>
        <w:spacing w:line="560" w:lineRule="exact"/>
        <w:jc w:val="center"/>
        <w:rPr>
          <w:rFonts w:hint="eastAsia" w:ascii="Times New Roman" w:hAnsi="Times New Roman" w:cs="方正仿宋_GBK"/>
          <w:szCs w:val="32"/>
          <w:lang w:bidi="ar"/>
        </w:rPr>
      </w:pPr>
      <w:r>
        <w:rPr>
          <w:rFonts w:hint="eastAsia" w:ascii="Times New Roman" w:hAnsi="Times New Roman" w:cs="方正仿宋_GBK"/>
          <w:szCs w:val="32"/>
          <w:lang w:bidi="ar"/>
        </w:rPr>
        <w:t xml:space="preserve">                         年</w:t>
      </w:r>
      <w:r>
        <w:rPr>
          <w:rFonts w:ascii="Times New Roman" w:hAnsi="Times New Roman"/>
          <w:szCs w:val="32"/>
          <w:lang w:bidi="ar"/>
        </w:rPr>
        <w:t xml:space="preserve">  </w:t>
      </w:r>
      <w:r>
        <w:rPr>
          <w:rFonts w:hint="eastAsia" w:ascii="Times New Roman" w:hAnsi="Times New Roman" w:cs="方正仿宋_GBK"/>
          <w:szCs w:val="32"/>
          <w:lang w:bidi="ar"/>
        </w:rPr>
        <w:t>月</w:t>
      </w:r>
      <w:r>
        <w:rPr>
          <w:rFonts w:ascii="Times New Roman" w:hAnsi="Times New Roman"/>
          <w:szCs w:val="32"/>
          <w:lang w:bidi="ar"/>
        </w:rPr>
        <w:t xml:space="preserve">  </w:t>
      </w:r>
      <w:r>
        <w:rPr>
          <w:rFonts w:hint="eastAsia" w:ascii="Times New Roman" w:hAnsi="Times New Roman" w:cs="方正仿宋_GBK"/>
          <w:szCs w:val="32"/>
          <w:lang w:bidi="ar"/>
        </w:rPr>
        <w:t>日</w:t>
      </w:r>
    </w:p>
    <w:p>
      <w:pPr>
        <w:spacing w:line="560" w:lineRule="exact"/>
        <w:jc w:val="center"/>
        <w:rPr>
          <w:rFonts w:hint="eastAsia" w:ascii="Times New Roman" w:hAnsi="Times New Roman" w:cs="方正仿宋_GBK"/>
          <w:szCs w:val="32"/>
          <w:lang w:bidi="ar"/>
        </w:rPr>
      </w:pPr>
    </w:p>
    <w:p>
      <w:pPr>
        <w:jc w:val="center"/>
        <w:rPr>
          <w:rFonts w:hint="eastAsia" w:ascii="Times New Roman" w:hAnsi="Times New Roman" w:cs="方正仿宋_GBK"/>
          <w:szCs w:val="32"/>
          <w:lang w:bidi="ar"/>
        </w:rPr>
      </w:pPr>
    </w:p>
    <w:p>
      <w:pPr>
        <w:autoSpaceDE w:val="0"/>
        <w:autoSpaceDN w:val="0"/>
        <w:adjustRightInd w:val="0"/>
        <w:jc w:val="left"/>
        <w:rPr>
          <w:rFonts w:ascii="Times New Roman" w:hAnsi="Times New Roman" w:eastAsia="方正黑体_GBK"/>
          <w:kern w:val="0"/>
          <w:szCs w:val="32"/>
          <w:lang w:bidi="ar"/>
        </w:rPr>
      </w:pPr>
    </w:p>
    <w:p>
      <w:pPr>
        <w:autoSpaceDE w:val="0"/>
        <w:autoSpaceDN w:val="0"/>
        <w:adjustRightInd w:val="0"/>
        <w:jc w:val="left"/>
        <w:rPr>
          <w:rFonts w:ascii="Times New Roman" w:hAnsi="Times New Roman" w:eastAsia="方正黑体_GBK"/>
          <w:kern w:val="0"/>
          <w:szCs w:val="32"/>
          <w:lang w:bidi="ar"/>
        </w:rPr>
      </w:pPr>
    </w:p>
    <w:p>
      <w:pPr>
        <w:autoSpaceDE w:val="0"/>
        <w:autoSpaceDN w:val="0"/>
        <w:adjustRightInd w:val="0"/>
        <w:jc w:val="left"/>
        <w:rPr>
          <w:rFonts w:hint="eastAsia" w:ascii="Times New Roman" w:hAnsi="Times New Roman" w:eastAsia="方正黑体_GBK"/>
          <w:kern w:val="0"/>
          <w:szCs w:val="32"/>
          <w:lang w:bidi="ar"/>
        </w:rPr>
      </w:pPr>
      <w:r>
        <w:rPr>
          <w:rFonts w:ascii="Times New Roman" w:hAnsi="Times New Roman" w:eastAsia="方正黑体_GBK"/>
          <w:kern w:val="0"/>
          <w:szCs w:val="32"/>
          <w:lang w:bidi="ar"/>
        </w:rPr>
        <w:t>附件</w:t>
      </w:r>
      <w:r>
        <w:rPr>
          <w:rFonts w:hint="eastAsia" w:ascii="Times New Roman" w:hAnsi="Times New Roman" w:eastAsia="方正黑体_GBK"/>
          <w:kern w:val="0"/>
          <w:szCs w:val="32"/>
          <w:lang w:bidi="ar"/>
        </w:rPr>
        <w:t>2-5</w:t>
      </w:r>
    </w:p>
    <w:p>
      <w:pPr>
        <w:jc w:val="center"/>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申报单位基本信息表</w:t>
      </w:r>
    </w:p>
    <w:p>
      <w:pPr>
        <w:spacing w:line="240" w:lineRule="exact"/>
        <w:jc w:val="center"/>
        <w:rPr>
          <w:rFonts w:ascii="Times New Roman" w:hAnsi="Times New Roman" w:eastAsia="方正小标宋_GBK"/>
          <w:color w:val="000000"/>
          <w:sz w:val="44"/>
          <w:szCs w:val="44"/>
        </w:rPr>
      </w:pPr>
    </w:p>
    <w:p>
      <w:pPr>
        <w:rPr>
          <w:rFonts w:ascii="Times New Roman" w:hAnsi="Times New Roman"/>
          <w:color w:val="000000"/>
          <w:sz w:val="28"/>
          <w:szCs w:val="28"/>
        </w:rPr>
      </w:pPr>
      <w:r>
        <w:rPr>
          <w:rFonts w:ascii="Times New Roman" w:hAnsi="Times New Roman"/>
          <w:color w:val="000000"/>
          <w:sz w:val="28"/>
          <w:szCs w:val="28"/>
        </w:rPr>
        <w:t xml:space="preserve">申报日期：            </w:t>
      </w:r>
    </w:p>
    <w:tbl>
      <w:tblPr>
        <w:tblStyle w:val="9"/>
        <w:tblpPr w:leftFromText="180" w:rightFromText="180" w:vertAnchor="text" w:horzAnchor="page" w:tblpX="1647"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单位全称（盖章）</w:t>
            </w:r>
          </w:p>
        </w:tc>
        <w:tc>
          <w:tcPr>
            <w:tcW w:w="6098"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统一社会信用代码</w:t>
            </w:r>
          </w:p>
        </w:tc>
        <w:tc>
          <w:tcPr>
            <w:tcW w:w="3015" w:type="dxa"/>
            <w:gridSpan w:val="3"/>
            <w:noWrap w:val="0"/>
            <w:vAlign w:val="center"/>
          </w:tcPr>
          <w:p>
            <w:pPr>
              <w:jc w:val="center"/>
              <w:rPr>
                <w:rFonts w:ascii="Times New Roman" w:hAnsi="Times New Roman"/>
                <w:color w:val="000000"/>
                <w:sz w:val="24"/>
                <w:szCs w:val="24"/>
              </w:rPr>
            </w:pPr>
          </w:p>
        </w:tc>
        <w:tc>
          <w:tcPr>
            <w:tcW w:w="148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成立年月</w:t>
            </w:r>
          </w:p>
        </w:tc>
        <w:tc>
          <w:tcPr>
            <w:tcW w:w="1598" w:type="dxa"/>
            <w:gridSpan w:val="2"/>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注册地址</w:t>
            </w:r>
          </w:p>
        </w:tc>
        <w:tc>
          <w:tcPr>
            <w:tcW w:w="6098"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法人代表</w:t>
            </w:r>
          </w:p>
        </w:tc>
        <w:tc>
          <w:tcPr>
            <w:tcW w:w="1650" w:type="dxa"/>
            <w:gridSpan w:val="2"/>
            <w:noWrap w:val="0"/>
            <w:vAlign w:val="center"/>
          </w:tcPr>
          <w:p>
            <w:pPr>
              <w:jc w:val="center"/>
              <w:rPr>
                <w:rFonts w:ascii="Times New Roman" w:hAnsi="Times New Roman"/>
                <w:color w:val="000000"/>
                <w:sz w:val="24"/>
                <w:szCs w:val="24"/>
              </w:rPr>
            </w:pPr>
          </w:p>
        </w:tc>
        <w:tc>
          <w:tcPr>
            <w:tcW w:w="136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员工人数</w:t>
            </w:r>
          </w:p>
        </w:tc>
        <w:tc>
          <w:tcPr>
            <w:tcW w:w="3083" w:type="dxa"/>
            <w:gridSpan w:val="3"/>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注册资本</w:t>
            </w:r>
          </w:p>
        </w:tc>
        <w:tc>
          <w:tcPr>
            <w:tcW w:w="1650" w:type="dxa"/>
            <w:gridSpan w:val="2"/>
            <w:noWrap w:val="0"/>
            <w:vAlign w:val="center"/>
          </w:tcPr>
          <w:p>
            <w:pPr>
              <w:jc w:val="center"/>
              <w:rPr>
                <w:rFonts w:ascii="Times New Roman" w:hAnsi="Times New Roman"/>
                <w:color w:val="000000"/>
                <w:sz w:val="24"/>
                <w:szCs w:val="24"/>
              </w:rPr>
            </w:pPr>
          </w:p>
        </w:tc>
        <w:tc>
          <w:tcPr>
            <w:tcW w:w="136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经营范围</w:t>
            </w:r>
          </w:p>
        </w:tc>
        <w:tc>
          <w:tcPr>
            <w:tcW w:w="3083" w:type="dxa"/>
            <w:gridSpan w:val="3"/>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联系人</w:t>
            </w:r>
          </w:p>
        </w:tc>
        <w:tc>
          <w:tcPr>
            <w:tcW w:w="1650" w:type="dxa"/>
            <w:gridSpan w:val="2"/>
            <w:noWrap w:val="0"/>
            <w:vAlign w:val="center"/>
          </w:tcPr>
          <w:p>
            <w:pPr>
              <w:jc w:val="center"/>
              <w:rPr>
                <w:rFonts w:ascii="Times New Roman" w:hAnsi="Times New Roman"/>
                <w:color w:val="000000"/>
                <w:sz w:val="24"/>
                <w:szCs w:val="24"/>
              </w:rPr>
            </w:pPr>
          </w:p>
        </w:tc>
        <w:tc>
          <w:tcPr>
            <w:tcW w:w="136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联系方式</w:t>
            </w:r>
          </w:p>
        </w:tc>
        <w:tc>
          <w:tcPr>
            <w:tcW w:w="3083" w:type="dxa"/>
            <w:gridSpan w:val="3"/>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单位简介</w:t>
            </w:r>
          </w:p>
          <w:p>
            <w:pPr>
              <w:jc w:val="center"/>
              <w:rPr>
                <w:rFonts w:ascii="Times New Roman" w:hAnsi="Times New Roman"/>
                <w:color w:val="000000"/>
                <w:sz w:val="24"/>
                <w:szCs w:val="24"/>
              </w:rPr>
            </w:pPr>
          </w:p>
        </w:tc>
        <w:tc>
          <w:tcPr>
            <w:tcW w:w="6098"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资质证书名称及编号</w:t>
            </w:r>
          </w:p>
        </w:tc>
        <w:tc>
          <w:tcPr>
            <w:tcW w:w="6098"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近三年经营情况</w:t>
            </w:r>
          </w:p>
        </w:tc>
        <w:tc>
          <w:tcPr>
            <w:tcW w:w="15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2021年</w:t>
            </w:r>
          </w:p>
        </w:tc>
        <w:tc>
          <w:tcPr>
            <w:tcW w:w="1470" w:type="dxa"/>
            <w:gridSpan w:val="2"/>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2022年</w:t>
            </w:r>
          </w:p>
        </w:tc>
        <w:tc>
          <w:tcPr>
            <w:tcW w:w="1598" w:type="dxa"/>
            <w:gridSpan w:val="2"/>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2023年</w:t>
            </w:r>
          </w:p>
        </w:tc>
        <w:tc>
          <w:tcPr>
            <w:tcW w:w="148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收入（万元）</w:t>
            </w:r>
          </w:p>
        </w:tc>
        <w:tc>
          <w:tcPr>
            <w:tcW w:w="1545" w:type="dxa"/>
            <w:noWrap w:val="0"/>
            <w:vAlign w:val="center"/>
          </w:tcPr>
          <w:p>
            <w:pPr>
              <w:jc w:val="center"/>
              <w:rPr>
                <w:rFonts w:ascii="Times New Roman" w:hAnsi="Times New Roman"/>
                <w:color w:val="000000"/>
                <w:sz w:val="24"/>
                <w:szCs w:val="24"/>
              </w:rPr>
            </w:pPr>
          </w:p>
        </w:tc>
        <w:tc>
          <w:tcPr>
            <w:tcW w:w="1470" w:type="dxa"/>
            <w:gridSpan w:val="2"/>
            <w:noWrap w:val="0"/>
            <w:vAlign w:val="center"/>
          </w:tcPr>
          <w:p>
            <w:pPr>
              <w:jc w:val="center"/>
              <w:rPr>
                <w:rFonts w:ascii="Times New Roman" w:hAnsi="Times New Roman"/>
                <w:color w:val="000000"/>
                <w:sz w:val="24"/>
                <w:szCs w:val="24"/>
              </w:rPr>
            </w:pPr>
          </w:p>
        </w:tc>
        <w:tc>
          <w:tcPr>
            <w:tcW w:w="1598" w:type="dxa"/>
            <w:gridSpan w:val="2"/>
            <w:noWrap w:val="0"/>
            <w:vAlign w:val="center"/>
          </w:tcPr>
          <w:p>
            <w:pPr>
              <w:jc w:val="center"/>
              <w:rPr>
                <w:rFonts w:ascii="Times New Roman" w:hAnsi="Times New Roman"/>
                <w:color w:val="000000"/>
                <w:sz w:val="24"/>
                <w:szCs w:val="24"/>
              </w:rPr>
            </w:pPr>
          </w:p>
        </w:tc>
        <w:tc>
          <w:tcPr>
            <w:tcW w:w="1485" w:type="dxa"/>
            <w:vMerge w:val="restart"/>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利润（万元）</w:t>
            </w:r>
          </w:p>
        </w:tc>
        <w:tc>
          <w:tcPr>
            <w:tcW w:w="1545" w:type="dxa"/>
            <w:noWrap w:val="0"/>
            <w:vAlign w:val="center"/>
          </w:tcPr>
          <w:p>
            <w:pPr>
              <w:jc w:val="center"/>
              <w:rPr>
                <w:rFonts w:ascii="Times New Roman" w:hAnsi="Times New Roman"/>
                <w:color w:val="000000"/>
                <w:sz w:val="24"/>
                <w:szCs w:val="24"/>
              </w:rPr>
            </w:pPr>
          </w:p>
        </w:tc>
        <w:tc>
          <w:tcPr>
            <w:tcW w:w="1470" w:type="dxa"/>
            <w:gridSpan w:val="2"/>
            <w:noWrap w:val="0"/>
            <w:vAlign w:val="center"/>
          </w:tcPr>
          <w:p>
            <w:pPr>
              <w:jc w:val="center"/>
              <w:rPr>
                <w:rFonts w:ascii="Times New Roman" w:hAnsi="Times New Roman"/>
                <w:color w:val="000000"/>
                <w:sz w:val="24"/>
                <w:szCs w:val="24"/>
              </w:rPr>
            </w:pPr>
          </w:p>
        </w:tc>
        <w:tc>
          <w:tcPr>
            <w:tcW w:w="1598" w:type="dxa"/>
            <w:gridSpan w:val="2"/>
            <w:noWrap w:val="0"/>
            <w:vAlign w:val="center"/>
          </w:tcPr>
          <w:p>
            <w:pPr>
              <w:jc w:val="center"/>
              <w:rPr>
                <w:rFonts w:ascii="Times New Roman" w:hAnsi="Times New Roman"/>
                <w:color w:val="000000"/>
                <w:sz w:val="24"/>
                <w:szCs w:val="24"/>
              </w:rPr>
            </w:pPr>
          </w:p>
        </w:tc>
        <w:tc>
          <w:tcPr>
            <w:tcW w:w="1485" w:type="dxa"/>
            <w:vMerge w:val="continue"/>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税金（万元）</w:t>
            </w:r>
          </w:p>
        </w:tc>
        <w:tc>
          <w:tcPr>
            <w:tcW w:w="1545" w:type="dxa"/>
            <w:noWrap w:val="0"/>
            <w:vAlign w:val="center"/>
          </w:tcPr>
          <w:p>
            <w:pPr>
              <w:jc w:val="center"/>
              <w:rPr>
                <w:rFonts w:ascii="Times New Roman" w:hAnsi="Times New Roman"/>
                <w:color w:val="000000"/>
                <w:sz w:val="24"/>
                <w:szCs w:val="24"/>
              </w:rPr>
            </w:pPr>
          </w:p>
        </w:tc>
        <w:tc>
          <w:tcPr>
            <w:tcW w:w="1470" w:type="dxa"/>
            <w:gridSpan w:val="2"/>
            <w:noWrap w:val="0"/>
            <w:vAlign w:val="center"/>
          </w:tcPr>
          <w:p>
            <w:pPr>
              <w:jc w:val="center"/>
              <w:rPr>
                <w:rFonts w:ascii="Times New Roman" w:hAnsi="Times New Roman"/>
                <w:color w:val="000000"/>
                <w:sz w:val="24"/>
                <w:szCs w:val="24"/>
              </w:rPr>
            </w:pPr>
          </w:p>
        </w:tc>
        <w:tc>
          <w:tcPr>
            <w:tcW w:w="1598" w:type="dxa"/>
            <w:gridSpan w:val="2"/>
            <w:noWrap w:val="0"/>
            <w:vAlign w:val="center"/>
          </w:tcPr>
          <w:p>
            <w:pPr>
              <w:jc w:val="center"/>
              <w:rPr>
                <w:rFonts w:ascii="Times New Roman" w:hAnsi="Times New Roman"/>
                <w:color w:val="000000"/>
                <w:sz w:val="24"/>
                <w:szCs w:val="24"/>
              </w:rPr>
            </w:pPr>
          </w:p>
        </w:tc>
        <w:tc>
          <w:tcPr>
            <w:tcW w:w="1485" w:type="dxa"/>
            <w:vMerge w:val="continue"/>
            <w:noWrap w:val="0"/>
            <w:vAlign w:val="center"/>
          </w:tcPr>
          <w:p>
            <w:pPr>
              <w:rPr>
                <w:rFonts w:ascii="Calibri" w:hAnsi="Calibri"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资产负债率（%）</w:t>
            </w:r>
          </w:p>
        </w:tc>
        <w:tc>
          <w:tcPr>
            <w:tcW w:w="1545" w:type="dxa"/>
            <w:noWrap w:val="0"/>
            <w:vAlign w:val="center"/>
          </w:tcPr>
          <w:p>
            <w:pPr>
              <w:jc w:val="center"/>
              <w:rPr>
                <w:rFonts w:ascii="Times New Roman" w:hAnsi="Times New Roman"/>
                <w:color w:val="000000"/>
                <w:sz w:val="24"/>
                <w:szCs w:val="24"/>
              </w:rPr>
            </w:pPr>
          </w:p>
        </w:tc>
        <w:tc>
          <w:tcPr>
            <w:tcW w:w="1470" w:type="dxa"/>
            <w:gridSpan w:val="2"/>
            <w:noWrap w:val="0"/>
            <w:vAlign w:val="center"/>
          </w:tcPr>
          <w:p>
            <w:pPr>
              <w:jc w:val="center"/>
              <w:rPr>
                <w:rFonts w:ascii="Times New Roman" w:hAnsi="Times New Roman"/>
                <w:color w:val="000000"/>
                <w:sz w:val="24"/>
                <w:szCs w:val="24"/>
              </w:rPr>
            </w:pPr>
          </w:p>
        </w:tc>
        <w:tc>
          <w:tcPr>
            <w:tcW w:w="1598" w:type="dxa"/>
            <w:gridSpan w:val="2"/>
            <w:noWrap w:val="0"/>
            <w:vAlign w:val="center"/>
          </w:tcPr>
          <w:p>
            <w:pPr>
              <w:jc w:val="center"/>
              <w:rPr>
                <w:rFonts w:ascii="Times New Roman" w:hAnsi="Times New Roman"/>
                <w:color w:val="000000"/>
                <w:sz w:val="24"/>
                <w:szCs w:val="24"/>
              </w:rPr>
            </w:pPr>
          </w:p>
        </w:tc>
        <w:tc>
          <w:tcPr>
            <w:tcW w:w="1485" w:type="dxa"/>
            <w:vMerge w:val="continue"/>
            <w:noWrap w:val="0"/>
            <w:vAlign w:val="center"/>
          </w:tcPr>
          <w:p>
            <w:pPr>
              <w:rPr>
                <w:rFonts w:ascii="Calibri" w:hAnsi="Calibri" w:eastAsia="宋体"/>
                <w:sz w:val="21"/>
                <w:szCs w:val="24"/>
              </w:rPr>
            </w:pPr>
          </w:p>
        </w:tc>
      </w:tr>
    </w:tbl>
    <w:p>
      <w:pPr>
        <w:ind w:left="320" w:leftChars="100" w:right="320" w:rightChars="100"/>
        <w:rPr>
          <w:rFonts w:ascii="Times New Roman" w:hAnsi="Times New Roman" w:eastAsia="方正黑体_GBK"/>
          <w:color w:val="000000"/>
          <w:szCs w:val="32"/>
        </w:rPr>
        <w:sectPr>
          <w:pgSz w:w="11906" w:h="16838"/>
          <w:pgMar w:top="1531" w:right="1474" w:bottom="1418" w:left="1588" w:header="851" w:footer="992" w:gutter="0"/>
          <w:pgNumType w:fmt="numberInDash"/>
          <w:cols w:space="720" w:num="1"/>
          <w:docGrid w:linePitch="312" w:charSpace="0"/>
        </w:sectPr>
      </w:pPr>
    </w:p>
    <w:p>
      <w:pPr>
        <w:ind w:right="320" w:rightChars="100"/>
        <w:rPr>
          <w:rFonts w:ascii="Times New Roman" w:hAnsi="Times New Roman" w:eastAsia="方正黑体_GBK"/>
          <w:color w:val="000000"/>
          <w:szCs w:val="32"/>
          <w:highlight w:val="yellow"/>
        </w:rPr>
      </w:pPr>
      <w:r>
        <w:rPr>
          <w:rFonts w:ascii="Times New Roman" w:hAnsi="Times New Roman" w:eastAsia="方正黑体_GBK"/>
          <w:color w:val="000000"/>
          <w:szCs w:val="32"/>
        </w:rPr>
        <w:t>附件</w:t>
      </w:r>
      <w:r>
        <w:rPr>
          <w:rFonts w:hint="eastAsia" w:ascii="Times New Roman" w:hAnsi="Times New Roman" w:eastAsia="方正黑体_GBK"/>
          <w:color w:val="000000"/>
          <w:szCs w:val="32"/>
        </w:rPr>
        <w:t>2-6</w:t>
      </w:r>
    </w:p>
    <w:p>
      <w:pPr>
        <w:jc w:val="center"/>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申报项目基本信息表</w:t>
      </w:r>
    </w:p>
    <w:p>
      <w:pPr>
        <w:spacing w:line="240" w:lineRule="exact"/>
        <w:jc w:val="center"/>
        <w:rPr>
          <w:rFonts w:ascii="Times New Roman" w:hAnsi="Times New Roman" w:eastAsia="方正小标宋_GBK"/>
          <w:color w:val="000000"/>
          <w:sz w:val="44"/>
          <w:szCs w:val="44"/>
        </w:rPr>
      </w:pPr>
    </w:p>
    <w:p>
      <w:pPr>
        <w:jc w:val="left"/>
        <w:rPr>
          <w:rFonts w:ascii="Times New Roman" w:hAnsi="Times New Roman"/>
          <w:color w:val="000000"/>
          <w:sz w:val="21"/>
          <w:szCs w:val="24"/>
        </w:rPr>
      </w:pPr>
      <w:r>
        <w:rPr>
          <w:rFonts w:ascii="Times New Roman" w:hAnsi="Times New Roman"/>
          <w:color w:val="000000"/>
          <w:sz w:val="28"/>
          <w:szCs w:val="28"/>
        </w:rPr>
        <w:t xml:space="preserve">申报日期：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项目名称</w:t>
            </w:r>
          </w:p>
        </w:tc>
        <w:tc>
          <w:tcPr>
            <w:tcW w:w="5999"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spacing w:line="240" w:lineRule="atLeast"/>
              <w:jc w:val="center"/>
              <w:rPr>
                <w:rFonts w:ascii="Times New Roman" w:hAnsi="Times New Roman"/>
                <w:color w:val="000000"/>
                <w:sz w:val="24"/>
                <w:szCs w:val="24"/>
              </w:rPr>
            </w:pPr>
            <w:r>
              <w:rPr>
                <w:rFonts w:ascii="Times New Roman" w:hAnsi="Times New Roman"/>
                <w:color w:val="000000"/>
                <w:sz w:val="24"/>
                <w:szCs w:val="24"/>
              </w:rPr>
              <w:t>项目类别</w:t>
            </w:r>
          </w:p>
        </w:tc>
        <w:tc>
          <w:tcPr>
            <w:tcW w:w="5999" w:type="dxa"/>
            <w:gridSpan w:val="6"/>
            <w:noWrap w:val="0"/>
            <w:vAlign w:val="center"/>
          </w:tcPr>
          <w:p>
            <w:pPr>
              <w:spacing w:line="240" w:lineRule="atLeast"/>
              <w:jc w:val="center"/>
              <w:rPr>
                <w:rFonts w:ascii="Times New Roman" w:hAnsi="Times New Roman"/>
                <w:color w:val="000000"/>
                <w:sz w:val="24"/>
                <w:szCs w:val="24"/>
              </w:rPr>
            </w:pPr>
            <w:r>
              <w:rPr>
                <w:rFonts w:ascii="Times New Roman" w:hAnsi="Times New Roman"/>
                <w:color w:val="000000"/>
                <w:sz w:val="24"/>
                <w:szCs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申报单位</w:t>
            </w:r>
          </w:p>
        </w:tc>
        <w:tc>
          <w:tcPr>
            <w:tcW w:w="5999"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项目负责人</w:t>
            </w:r>
          </w:p>
        </w:tc>
        <w:tc>
          <w:tcPr>
            <w:tcW w:w="2292" w:type="dxa"/>
            <w:gridSpan w:val="3"/>
            <w:noWrap w:val="0"/>
            <w:vAlign w:val="center"/>
          </w:tcPr>
          <w:p>
            <w:pPr>
              <w:jc w:val="center"/>
              <w:rPr>
                <w:rFonts w:ascii="Times New Roman" w:hAnsi="Times New Roman"/>
                <w:color w:val="000000"/>
                <w:sz w:val="24"/>
                <w:szCs w:val="24"/>
              </w:rPr>
            </w:pPr>
          </w:p>
        </w:tc>
        <w:tc>
          <w:tcPr>
            <w:tcW w:w="2018" w:type="dxa"/>
            <w:gridSpan w:val="2"/>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联系电话</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项目内容</w:t>
            </w:r>
          </w:p>
        </w:tc>
        <w:tc>
          <w:tcPr>
            <w:tcW w:w="5999"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项目预期绩效指标</w:t>
            </w:r>
          </w:p>
        </w:tc>
        <w:tc>
          <w:tcPr>
            <w:tcW w:w="1935" w:type="dxa"/>
            <w:gridSpan w:val="2"/>
            <w:vMerge w:val="restart"/>
            <w:noWrap w:val="0"/>
            <w:vAlign w:val="center"/>
          </w:tcPr>
          <w:p>
            <w:pPr>
              <w:jc w:val="left"/>
              <w:rPr>
                <w:rFonts w:ascii="Times New Roman" w:hAnsi="Times New Roman"/>
                <w:color w:val="000000"/>
                <w:sz w:val="24"/>
                <w:szCs w:val="24"/>
              </w:rPr>
            </w:pPr>
            <w:r>
              <w:rPr>
                <w:rFonts w:ascii="Times New Roman" w:hAnsi="Times New Roman"/>
                <w:color w:val="000000"/>
                <w:sz w:val="24"/>
                <w:szCs w:val="24"/>
              </w:rPr>
              <w:t>产出指标</w:t>
            </w:r>
          </w:p>
        </w:tc>
        <w:tc>
          <w:tcPr>
            <w:tcW w:w="2375" w:type="dxa"/>
            <w:gridSpan w:val="3"/>
            <w:noWrap w:val="0"/>
            <w:vAlign w:val="center"/>
          </w:tcPr>
          <w:p>
            <w:pPr>
              <w:jc w:val="left"/>
              <w:rPr>
                <w:rFonts w:ascii="Times New Roman" w:hAnsi="Times New Roman"/>
                <w:color w:val="000000"/>
                <w:sz w:val="24"/>
                <w:szCs w:val="24"/>
              </w:rPr>
            </w:pPr>
            <w:r>
              <w:rPr>
                <w:rFonts w:ascii="Times New Roman" w:hAnsi="Times New Roman"/>
                <w:color w:val="000000"/>
                <w:sz w:val="24"/>
                <w:szCs w:val="24"/>
              </w:rPr>
              <w:t>如：营业面积</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rPr>
                <w:rFonts w:ascii="Calibri" w:hAnsi="Calibri" w:eastAsia="宋体"/>
                <w:sz w:val="21"/>
                <w:szCs w:val="24"/>
              </w:rPr>
            </w:pPr>
          </w:p>
        </w:tc>
        <w:tc>
          <w:tcPr>
            <w:tcW w:w="1935" w:type="dxa"/>
            <w:gridSpan w:val="2"/>
            <w:vMerge w:val="continue"/>
            <w:noWrap w:val="0"/>
            <w:vAlign w:val="center"/>
          </w:tcPr>
          <w:p>
            <w:pPr>
              <w:rPr>
                <w:rFonts w:ascii="Calibri" w:hAnsi="Calibri" w:eastAsia="宋体"/>
                <w:sz w:val="21"/>
                <w:szCs w:val="24"/>
              </w:rPr>
            </w:pPr>
          </w:p>
        </w:tc>
        <w:tc>
          <w:tcPr>
            <w:tcW w:w="2375" w:type="dxa"/>
            <w:gridSpan w:val="3"/>
            <w:noWrap w:val="0"/>
            <w:vAlign w:val="center"/>
          </w:tcPr>
          <w:p>
            <w:pPr>
              <w:jc w:val="left"/>
              <w:rPr>
                <w:rFonts w:ascii="Times New Roman" w:hAnsi="Times New Roman"/>
                <w:color w:val="000000"/>
                <w:sz w:val="24"/>
                <w:szCs w:val="24"/>
              </w:rPr>
            </w:pPr>
            <w:r>
              <w:rPr>
                <w:rFonts w:ascii="Times New Roman" w:hAnsi="Times New Roman"/>
                <w:color w:val="000000"/>
                <w:sz w:val="24"/>
                <w:szCs w:val="24"/>
              </w:rPr>
              <w:t>如：商品种类</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rPr>
                <w:rFonts w:ascii="Calibri" w:hAnsi="Calibri" w:eastAsia="宋体"/>
                <w:sz w:val="21"/>
                <w:szCs w:val="24"/>
              </w:rPr>
            </w:pPr>
          </w:p>
        </w:tc>
        <w:tc>
          <w:tcPr>
            <w:tcW w:w="1935" w:type="dxa"/>
            <w:gridSpan w:val="2"/>
            <w:vMerge w:val="restart"/>
            <w:noWrap w:val="0"/>
            <w:vAlign w:val="center"/>
          </w:tcPr>
          <w:p>
            <w:pPr>
              <w:jc w:val="left"/>
              <w:rPr>
                <w:rFonts w:ascii="Times New Roman" w:hAnsi="Times New Roman"/>
                <w:color w:val="000000"/>
                <w:sz w:val="24"/>
                <w:szCs w:val="24"/>
              </w:rPr>
            </w:pPr>
            <w:r>
              <w:rPr>
                <w:rFonts w:ascii="Times New Roman" w:hAnsi="Times New Roman"/>
                <w:color w:val="000000"/>
                <w:sz w:val="24"/>
                <w:szCs w:val="24"/>
              </w:rPr>
              <w:t>效益指标</w:t>
            </w:r>
          </w:p>
        </w:tc>
        <w:tc>
          <w:tcPr>
            <w:tcW w:w="2375" w:type="dxa"/>
            <w:gridSpan w:val="3"/>
            <w:noWrap w:val="0"/>
            <w:vAlign w:val="center"/>
          </w:tcPr>
          <w:p>
            <w:pPr>
              <w:jc w:val="left"/>
              <w:rPr>
                <w:rFonts w:ascii="Times New Roman" w:hAnsi="Times New Roman"/>
                <w:color w:val="000000"/>
                <w:sz w:val="24"/>
                <w:szCs w:val="24"/>
              </w:rPr>
            </w:pPr>
            <w:r>
              <w:rPr>
                <w:rFonts w:ascii="Times New Roman" w:hAnsi="Times New Roman"/>
                <w:color w:val="000000"/>
                <w:sz w:val="24"/>
                <w:szCs w:val="24"/>
              </w:rPr>
              <w:t>如：税收</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rPr>
                <w:rFonts w:ascii="Calibri" w:hAnsi="Calibri" w:eastAsia="宋体"/>
                <w:sz w:val="21"/>
                <w:szCs w:val="24"/>
              </w:rPr>
            </w:pPr>
          </w:p>
        </w:tc>
        <w:tc>
          <w:tcPr>
            <w:tcW w:w="1935" w:type="dxa"/>
            <w:gridSpan w:val="2"/>
            <w:vMerge w:val="continue"/>
            <w:noWrap w:val="0"/>
            <w:vAlign w:val="center"/>
          </w:tcPr>
          <w:p>
            <w:pPr>
              <w:rPr>
                <w:rFonts w:ascii="Calibri" w:hAnsi="Calibri" w:eastAsia="宋体"/>
                <w:sz w:val="21"/>
                <w:szCs w:val="24"/>
              </w:rPr>
            </w:pPr>
          </w:p>
        </w:tc>
        <w:tc>
          <w:tcPr>
            <w:tcW w:w="2375" w:type="dxa"/>
            <w:gridSpan w:val="3"/>
            <w:noWrap w:val="0"/>
            <w:vAlign w:val="center"/>
          </w:tcPr>
          <w:p>
            <w:pPr>
              <w:jc w:val="left"/>
              <w:rPr>
                <w:rFonts w:ascii="Times New Roman" w:hAnsi="Times New Roman"/>
                <w:color w:val="000000"/>
                <w:sz w:val="24"/>
                <w:szCs w:val="24"/>
              </w:rPr>
            </w:pPr>
            <w:r>
              <w:rPr>
                <w:rFonts w:ascii="Times New Roman" w:hAnsi="Times New Roman"/>
                <w:color w:val="000000"/>
                <w:sz w:val="24"/>
                <w:szCs w:val="24"/>
              </w:rPr>
              <w:t>如：就业人数</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rPr>
                <w:rFonts w:ascii="Calibri" w:hAnsi="Calibri" w:eastAsia="宋体"/>
                <w:sz w:val="21"/>
                <w:szCs w:val="24"/>
              </w:rPr>
            </w:pPr>
          </w:p>
        </w:tc>
        <w:tc>
          <w:tcPr>
            <w:tcW w:w="1935" w:type="dxa"/>
            <w:gridSpan w:val="2"/>
            <w:vMerge w:val="continue"/>
            <w:noWrap w:val="0"/>
            <w:vAlign w:val="center"/>
          </w:tcPr>
          <w:p>
            <w:pPr>
              <w:rPr>
                <w:rFonts w:ascii="Calibri" w:hAnsi="Calibri" w:eastAsia="宋体"/>
                <w:sz w:val="21"/>
                <w:szCs w:val="24"/>
              </w:rPr>
            </w:pPr>
          </w:p>
        </w:tc>
        <w:tc>
          <w:tcPr>
            <w:tcW w:w="2375" w:type="dxa"/>
            <w:gridSpan w:val="3"/>
            <w:noWrap w:val="0"/>
            <w:vAlign w:val="center"/>
          </w:tcPr>
          <w:p>
            <w:pPr>
              <w:jc w:val="left"/>
              <w:rPr>
                <w:rFonts w:ascii="Times New Roman" w:hAnsi="Times New Roman"/>
                <w:color w:val="000000"/>
                <w:sz w:val="24"/>
                <w:szCs w:val="24"/>
              </w:rPr>
            </w:pPr>
            <w:r>
              <w:rPr>
                <w:rFonts w:ascii="Times New Roman" w:hAnsi="Times New Roman"/>
                <w:color w:val="000000"/>
                <w:sz w:val="24"/>
                <w:szCs w:val="24"/>
              </w:rPr>
              <w:t>如：社零完成额</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rPr>
                <w:rFonts w:ascii="Calibri" w:hAnsi="Calibri" w:eastAsia="宋体"/>
                <w:sz w:val="21"/>
                <w:szCs w:val="24"/>
              </w:rPr>
            </w:pPr>
          </w:p>
        </w:tc>
        <w:tc>
          <w:tcPr>
            <w:tcW w:w="1935" w:type="dxa"/>
            <w:gridSpan w:val="2"/>
            <w:vMerge w:val="continue"/>
            <w:noWrap w:val="0"/>
            <w:vAlign w:val="center"/>
          </w:tcPr>
          <w:p>
            <w:pPr>
              <w:rPr>
                <w:rFonts w:ascii="Calibri" w:hAnsi="Calibri" w:eastAsia="宋体"/>
                <w:sz w:val="21"/>
                <w:szCs w:val="24"/>
              </w:rPr>
            </w:pPr>
          </w:p>
        </w:tc>
        <w:tc>
          <w:tcPr>
            <w:tcW w:w="2375" w:type="dxa"/>
            <w:gridSpan w:val="3"/>
            <w:noWrap w:val="0"/>
            <w:vAlign w:val="center"/>
          </w:tcPr>
          <w:p>
            <w:pPr>
              <w:jc w:val="left"/>
              <w:rPr>
                <w:rFonts w:ascii="Times New Roman" w:hAnsi="Times New Roman"/>
                <w:color w:val="000000"/>
                <w:sz w:val="24"/>
                <w:szCs w:val="24"/>
              </w:rPr>
            </w:pPr>
            <w:r>
              <w:rPr>
                <w:rFonts w:ascii="Times New Roman" w:hAnsi="Times New Roman"/>
                <w:color w:val="000000"/>
                <w:sz w:val="24"/>
                <w:szCs w:val="24"/>
              </w:rPr>
              <w:t>如：进出口额</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rPr>
                <w:rFonts w:ascii="Calibri" w:hAnsi="Calibri" w:eastAsia="宋体"/>
                <w:sz w:val="21"/>
                <w:szCs w:val="24"/>
              </w:rPr>
            </w:pPr>
          </w:p>
        </w:tc>
        <w:tc>
          <w:tcPr>
            <w:tcW w:w="1935" w:type="dxa"/>
            <w:gridSpan w:val="2"/>
            <w:noWrap w:val="0"/>
            <w:vAlign w:val="center"/>
          </w:tcPr>
          <w:p>
            <w:pPr>
              <w:jc w:val="left"/>
              <w:rPr>
                <w:rFonts w:ascii="Times New Roman" w:hAnsi="Times New Roman"/>
                <w:color w:val="000000"/>
                <w:sz w:val="24"/>
                <w:szCs w:val="24"/>
              </w:rPr>
            </w:pPr>
            <w:r>
              <w:rPr>
                <w:rFonts w:ascii="Times New Roman" w:hAnsi="Times New Roman"/>
                <w:color w:val="000000"/>
                <w:sz w:val="24"/>
                <w:szCs w:val="24"/>
              </w:rPr>
              <w:t>满意度指标</w:t>
            </w:r>
          </w:p>
        </w:tc>
        <w:tc>
          <w:tcPr>
            <w:tcW w:w="2375" w:type="dxa"/>
            <w:gridSpan w:val="3"/>
            <w:noWrap w:val="0"/>
            <w:vAlign w:val="center"/>
          </w:tcPr>
          <w:p>
            <w:pPr>
              <w:rPr>
                <w:rFonts w:ascii="Times New Roman" w:hAnsi="Times New Roman"/>
                <w:color w:val="000000"/>
                <w:sz w:val="24"/>
                <w:szCs w:val="24"/>
              </w:rPr>
            </w:pPr>
            <w:r>
              <w:rPr>
                <w:rFonts w:ascii="Times New Roman" w:hAnsi="Times New Roman"/>
                <w:color w:val="000000"/>
                <w:sz w:val="24"/>
                <w:szCs w:val="24"/>
              </w:rPr>
              <w:t>如：顾客满意度</w:t>
            </w:r>
          </w:p>
        </w:tc>
        <w:tc>
          <w:tcPr>
            <w:tcW w:w="1689" w:type="dxa"/>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项目投资（万元）</w:t>
            </w:r>
          </w:p>
        </w:tc>
        <w:tc>
          <w:tcPr>
            <w:tcW w:w="3351" w:type="dxa"/>
            <w:gridSpan w:val="4"/>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自有资金</w:t>
            </w:r>
          </w:p>
        </w:tc>
        <w:tc>
          <w:tcPr>
            <w:tcW w:w="2648" w:type="dxa"/>
            <w:gridSpan w:val="2"/>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noWrap w:val="0"/>
            <w:vAlign w:val="center"/>
          </w:tcPr>
          <w:p>
            <w:pPr>
              <w:rPr>
                <w:rFonts w:ascii="Calibri" w:hAnsi="Calibri" w:eastAsia="宋体"/>
                <w:sz w:val="21"/>
                <w:szCs w:val="24"/>
              </w:rPr>
            </w:pPr>
          </w:p>
        </w:tc>
        <w:tc>
          <w:tcPr>
            <w:tcW w:w="3351" w:type="dxa"/>
            <w:gridSpan w:val="4"/>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其他资金</w:t>
            </w:r>
          </w:p>
        </w:tc>
        <w:tc>
          <w:tcPr>
            <w:tcW w:w="2648" w:type="dxa"/>
            <w:gridSpan w:val="2"/>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已获财政支持金额（万元）</w:t>
            </w:r>
          </w:p>
        </w:tc>
        <w:tc>
          <w:tcPr>
            <w:tcW w:w="1874"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中央</w:t>
            </w:r>
          </w:p>
        </w:tc>
        <w:tc>
          <w:tcPr>
            <w:tcW w:w="1477" w:type="dxa"/>
            <w:gridSpan w:val="3"/>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市</w:t>
            </w:r>
          </w:p>
        </w:tc>
        <w:tc>
          <w:tcPr>
            <w:tcW w:w="2648" w:type="dxa"/>
            <w:gridSpan w:val="2"/>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noWrap w:val="0"/>
            <w:vAlign w:val="center"/>
          </w:tcPr>
          <w:p>
            <w:pPr>
              <w:rPr>
                <w:rFonts w:ascii="Calibri" w:hAnsi="Calibri" w:eastAsia="宋体"/>
                <w:sz w:val="21"/>
                <w:szCs w:val="24"/>
              </w:rPr>
            </w:pPr>
          </w:p>
        </w:tc>
        <w:tc>
          <w:tcPr>
            <w:tcW w:w="1874" w:type="dxa"/>
            <w:noWrap w:val="0"/>
            <w:vAlign w:val="center"/>
          </w:tcPr>
          <w:p>
            <w:pPr>
              <w:jc w:val="center"/>
              <w:rPr>
                <w:rFonts w:ascii="Times New Roman" w:hAnsi="Times New Roman"/>
                <w:color w:val="000000"/>
                <w:sz w:val="24"/>
                <w:szCs w:val="24"/>
              </w:rPr>
            </w:pPr>
          </w:p>
        </w:tc>
        <w:tc>
          <w:tcPr>
            <w:tcW w:w="1477" w:type="dxa"/>
            <w:gridSpan w:val="3"/>
            <w:noWrap w:val="0"/>
            <w:vAlign w:val="center"/>
          </w:tcPr>
          <w:p>
            <w:pPr>
              <w:jc w:val="center"/>
              <w:rPr>
                <w:rFonts w:ascii="Times New Roman" w:hAnsi="Times New Roman"/>
                <w:color w:val="000000"/>
                <w:sz w:val="24"/>
                <w:szCs w:val="24"/>
              </w:rPr>
            </w:pPr>
          </w:p>
        </w:tc>
        <w:tc>
          <w:tcPr>
            <w:tcW w:w="2648" w:type="dxa"/>
            <w:gridSpan w:val="2"/>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jc w:val="center"/>
        </w:trPr>
        <w:tc>
          <w:tcPr>
            <w:tcW w:w="3869"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本次申请资金（万元）</w:t>
            </w:r>
          </w:p>
        </w:tc>
        <w:tc>
          <w:tcPr>
            <w:tcW w:w="5999" w:type="dxa"/>
            <w:gridSpan w:val="6"/>
            <w:noWrap w:val="0"/>
            <w:vAlign w:val="center"/>
          </w:tcPr>
          <w:p>
            <w:pPr>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项目实施起止年月</w:t>
            </w:r>
          </w:p>
        </w:tc>
        <w:tc>
          <w:tcPr>
            <w:tcW w:w="5999" w:type="dxa"/>
            <w:gridSpan w:val="6"/>
            <w:noWrap w:val="0"/>
            <w:vAlign w:val="center"/>
          </w:tcPr>
          <w:p>
            <w:pPr>
              <w:jc w:val="center"/>
              <w:rPr>
                <w:rFonts w:ascii="Times New Roman" w:hAnsi="Times New Roman"/>
                <w:color w:val="000000"/>
                <w:sz w:val="24"/>
                <w:szCs w:val="24"/>
              </w:rPr>
            </w:pPr>
            <w:r>
              <w:rPr>
                <w:rFonts w:ascii="Times New Roman" w:hAnsi="Times New Roman"/>
                <w:color w:val="000000"/>
                <w:sz w:val="24"/>
                <w:szCs w:val="24"/>
              </w:rPr>
              <w:t>年   月—   年   月</w:t>
            </w:r>
          </w:p>
        </w:tc>
      </w:tr>
    </w:tbl>
    <w:p>
      <w:pPr>
        <w:spacing w:line="600" w:lineRule="exact"/>
        <w:jc w:val="center"/>
        <w:rPr>
          <w:rFonts w:hAnsi="Calibri"/>
          <w:szCs w:val="32"/>
        </w:rPr>
      </w:pPr>
    </w:p>
    <w:p>
      <w:bookmarkStart w:id="0" w:name="_GoBack"/>
      <w:bookmarkEnd w:id="0"/>
    </w:p>
    <w:sectPr>
      <w:headerReference r:id="rId8" w:type="first"/>
      <w:headerReference r:id="rId6" w:type="default"/>
      <w:footerReference r:id="rId9" w:type="default"/>
      <w:headerReference r:id="rId7" w:type="even"/>
      <w:footerReference r:id="rId10" w:type="even"/>
      <w:pgSz w:w="11906" w:h="16838"/>
      <w:pgMar w:top="2098" w:right="1474" w:bottom="1985" w:left="1588" w:header="851" w:footer="992" w:gutter="0"/>
      <w:pgNumType w:fmt="numberInDash"/>
      <w:cols w:space="720" w:num="1"/>
      <w:titlePg/>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w:t>
    </w:r>
    <w:r>
      <w:rPr>
        <w:sz w:val="28"/>
        <w:szCs w:val="28"/>
      </w:rPr>
      <w:t xml:space="preserve"> 9 -</w:t>
    </w:r>
    <w:r>
      <w:rPr>
        <w:rFonts w:hint="eastAsia"/>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24 -</w:t>
    </w:r>
    <w:r>
      <w:rPr>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-130175</wp:posOffset>
              </wp:positionV>
              <wp:extent cx="5715000" cy="0"/>
              <wp:effectExtent l="0" t="38100" r="0" b="3810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7620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0.25pt;height:0pt;width:450pt;z-index:251660288;mso-width-relative:page;mso-height-relative:page;" filled="f" stroked="t" coordsize="21600,21600" o:gfxdata="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wXE3tUAAAALAQAADwAAAAAAAAABACAAAAAiAAAAZHJzL2Rvd25y&#10;ZXYueG1sUEsBAhQAFAAAAAgAh07iQD8DFkwBAgAA+QMAAA4AAAAAAAAAAQAgAAAAJAEAAGRycy9l&#10;Mm9Eb2MueG1sUEsFBgAAAAAGAAYAWQEAAJcFAAAAAA==&#10;">
              <v:path arrowok="t"/>
              <v:fill on="f" focussize="0,0"/>
              <v:stroke weight="6pt" color="#FF0000" linestyle="thinThick"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Fonts w:hint="eastAsia" w:ascii="方正小标宋_GBK" w:hAnsi="宋体" w:eastAsia="方正小标宋_GBK"/>
        <w:sz w:val="28"/>
        <w:szCs w:val="28"/>
      </w:rPr>
    </w:pPr>
    <w:r>
      <w:rPr>
        <w:rFonts w:hint="eastAsia" w:ascii="方正小标宋_GBK" w:hAnsi="宋体" w:eastAsia="方正小标宋_GBK"/>
        <w:sz w:val="28"/>
        <w:szCs w:val="28"/>
      </w:rPr>
      <w:fldChar w:fldCharType="begin"/>
    </w:r>
    <w:r>
      <w:rPr>
        <w:rStyle w:val="13"/>
        <w:rFonts w:hint="eastAsia" w:ascii="方正小标宋_GBK" w:hAnsi="宋体" w:eastAsia="方正小标宋_GBK"/>
        <w:sz w:val="28"/>
        <w:szCs w:val="28"/>
      </w:rPr>
      <w:instrText xml:space="preserve">PAGE  </w:instrText>
    </w:r>
    <w:r>
      <w:rPr>
        <w:rFonts w:hint="eastAsia" w:ascii="方正小标宋_GBK" w:hAnsi="宋体" w:eastAsia="方正小标宋_GBK"/>
        <w:sz w:val="28"/>
        <w:szCs w:val="28"/>
      </w:rPr>
      <w:fldChar w:fldCharType="separate"/>
    </w:r>
    <w:r>
      <w:rPr>
        <w:rStyle w:val="13"/>
        <w:rFonts w:ascii="方正小标宋_GBK" w:hAnsi="宋体" w:eastAsia="方正小标宋_GBK"/>
        <w:sz w:val="28"/>
        <w:szCs w:val="28"/>
      </w:rPr>
      <w:t>- 15 -</w:t>
    </w:r>
    <w:r>
      <w:rPr>
        <w:rFonts w:hint="eastAsia" w:ascii="方正小标宋_GBK" w:hAnsi="宋体" w:eastAsia="方正小标宋_GBK"/>
        <w:sz w:val="28"/>
        <w:szCs w:val="28"/>
      </w:rPr>
      <w:fldChar w:fldCharType="end"/>
    </w:r>
    <w:r>
      <w:rPr>
        <w:rStyle w:val="13"/>
        <w:rFonts w:hint="eastAsia" w:ascii="方正小标宋_GBK" w:hAnsi="宋体" w:eastAsia="方正小标宋_GBK"/>
        <w:sz w:val="28"/>
        <w:szCs w:val="28"/>
      </w:rPr>
      <w:t xml:space="preserve"> </w:t>
    </w:r>
  </w:p>
  <w:p>
    <w:pPr>
      <w:pStyle w:val="2"/>
      <w:ind w:right="360" w:firstLine="360"/>
      <w:rPr>
        <w:rFonts w:hint="eastAsia" w:eastAsia="宋体"/>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方正小标宋_GBK" w:eastAsia="方正小标宋_GBK"/>
        <w:sz w:val="28"/>
        <w:szCs w:val="28"/>
      </w:rPr>
    </w:pPr>
    <w:r>
      <w:rPr>
        <w:rFonts w:hint="eastAsia" w:ascii="方正小标宋_GBK" w:eastAsia="方正小标宋_GBK"/>
        <w:sz w:val="28"/>
        <w:szCs w:val="28"/>
      </w:rPr>
      <w:fldChar w:fldCharType="begin"/>
    </w:r>
    <w:r>
      <w:rPr>
        <w:rFonts w:hint="eastAsia" w:ascii="方正小标宋_GBK" w:eastAsia="方正小标宋_GBK"/>
        <w:sz w:val="28"/>
        <w:szCs w:val="28"/>
      </w:rPr>
      <w:instrText xml:space="preserve"> PAGE   \* MERGEFORMAT </w:instrText>
    </w:r>
    <w:r>
      <w:rPr>
        <w:rFonts w:hint="eastAsia" w:ascii="方正小标宋_GBK" w:eastAsia="方正小标宋_GBK"/>
        <w:sz w:val="28"/>
        <w:szCs w:val="28"/>
      </w:rPr>
      <w:fldChar w:fldCharType="separate"/>
    </w:r>
    <w:r>
      <w:rPr>
        <w:rFonts w:ascii="方正小标宋_GBK" w:eastAsia="方正小标宋_GBK"/>
        <w:sz w:val="28"/>
        <w:szCs w:val="28"/>
        <w:lang w:val="zh-CN"/>
      </w:rPr>
      <w:t>-</w:t>
    </w:r>
    <w:r>
      <w:rPr>
        <w:rFonts w:ascii="方正小标宋_GBK" w:eastAsia="方正小标宋_GBK"/>
        <w:sz w:val="28"/>
        <w:szCs w:val="28"/>
      </w:rPr>
      <w:t xml:space="preserve"> 14 -</w:t>
    </w:r>
    <w:r>
      <w:rPr>
        <w:rFonts w:hint="eastAsia" w:ascii="方正小标宋_GBK" w:eastAsia="方正小标宋_GBK"/>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647"/>
      </w:tabs>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M2U5ODVmNmE2MjIxZjg0MzllMDI4N2EzZGE0ZDQifQ=="/>
  </w:docVars>
  <w:rsids>
    <w:rsidRoot w:val="00D21312"/>
    <w:rsid w:val="00002DC0"/>
    <w:rsid w:val="00002FE5"/>
    <w:rsid w:val="00004D1D"/>
    <w:rsid w:val="000051D4"/>
    <w:rsid w:val="00010B01"/>
    <w:rsid w:val="00012F65"/>
    <w:rsid w:val="00015037"/>
    <w:rsid w:val="000158C2"/>
    <w:rsid w:val="000169EA"/>
    <w:rsid w:val="000172EA"/>
    <w:rsid w:val="00020B5E"/>
    <w:rsid w:val="00023E9A"/>
    <w:rsid w:val="00024F7E"/>
    <w:rsid w:val="000308EE"/>
    <w:rsid w:val="00030A02"/>
    <w:rsid w:val="000333E1"/>
    <w:rsid w:val="00036986"/>
    <w:rsid w:val="00040129"/>
    <w:rsid w:val="00045679"/>
    <w:rsid w:val="0005005C"/>
    <w:rsid w:val="00050439"/>
    <w:rsid w:val="000506F7"/>
    <w:rsid w:val="00054784"/>
    <w:rsid w:val="000614EC"/>
    <w:rsid w:val="00063E7A"/>
    <w:rsid w:val="00064D8A"/>
    <w:rsid w:val="00065389"/>
    <w:rsid w:val="00066BB4"/>
    <w:rsid w:val="00074A1E"/>
    <w:rsid w:val="00077D15"/>
    <w:rsid w:val="000861CD"/>
    <w:rsid w:val="00086451"/>
    <w:rsid w:val="00090EC8"/>
    <w:rsid w:val="00090FFC"/>
    <w:rsid w:val="000976F9"/>
    <w:rsid w:val="000A3713"/>
    <w:rsid w:val="000A65B7"/>
    <w:rsid w:val="000B5BF2"/>
    <w:rsid w:val="000C649D"/>
    <w:rsid w:val="000C711E"/>
    <w:rsid w:val="000C7E49"/>
    <w:rsid w:val="000D179B"/>
    <w:rsid w:val="000D4A3A"/>
    <w:rsid w:val="000D50D0"/>
    <w:rsid w:val="000D5D12"/>
    <w:rsid w:val="000E1E79"/>
    <w:rsid w:val="000E2A1A"/>
    <w:rsid w:val="000E4171"/>
    <w:rsid w:val="000E53B2"/>
    <w:rsid w:val="000E6247"/>
    <w:rsid w:val="001012F0"/>
    <w:rsid w:val="00104795"/>
    <w:rsid w:val="001053D2"/>
    <w:rsid w:val="001127B8"/>
    <w:rsid w:val="001172D7"/>
    <w:rsid w:val="00117813"/>
    <w:rsid w:val="001208F5"/>
    <w:rsid w:val="001304F5"/>
    <w:rsid w:val="0013390A"/>
    <w:rsid w:val="00135B5A"/>
    <w:rsid w:val="00136490"/>
    <w:rsid w:val="00137B48"/>
    <w:rsid w:val="00141C84"/>
    <w:rsid w:val="00156336"/>
    <w:rsid w:val="0016442C"/>
    <w:rsid w:val="00167CEF"/>
    <w:rsid w:val="00182F15"/>
    <w:rsid w:val="00183991"/>
    <w:rsid w:val="001844FC"/>
    <w:rsid w:val="00184E78"/>
    <w:rsid w:val="00185D7B"/>
    <w:rsid w:val="00190131"/>
    <w:rsid w:val="00191203"/>
    <w:rsid w:val="00191841"/>
    <w:rsid w:val="001A162B"/>
    <w:rsid w:val="001A6A81"/>
    <w:rsid w:val="001A726C"/>
    <w:rsid w:val="001B4FD3"/>
    <w:rsid w:val="001B6B73"/>
    <w:rsid w:val="001B6CA4"/>
    <w:rsid w:val="001C727C"/>
    <w:rsid w:val="001D3F05"/>
    <w:rsid w:val="001D668C"/>
    <w:rsid w:val="001D7ACA"/>
    <w:rsid w:val="001F02D3"/>
    <w:rsid w:val="001F3259"/>
    <w:rsid w:val="001F3D8C"/>
    <w:rsid w:val="001F6660"/>
    <w:rsid w:val="00203350"/>
    <w:rsid w:val="0020439C"/>
    <w:rsid w:val="00206D1F"/>
    <w:rsid w:val="00214DEA"/>
    <w:rsid w:val="00216F00"/>
    <w:rsid w:val="0021793E"/>
    <w:rsid w:val="0022002A"/>
    <w:rsid w:val="002217B6"/>
    <w:rsid w:val="00224DA1"/>
    <w:rsid w:val="00230198"/>
    <w:rsid w:val="0023270B"/>
    <w:rsid w:val="00232D92"/>
    <w:rsid w:val="00234EC4"/>
    <w:rsid w:val="00235792"/>
    <w:rsid w:val="002360A1"/>
    <w:rsid w:val="0023701F"/>
    <w:rsid w:val="002401BC"/>
    <w:rsid w:val="00246187"/>
    <w:rsid w:val="002476B8"/>
    <w:rsid w:val="00272EED"/>
    <w:rsid w:val="00282AB3"/>
    <w:rsid w:val="00283964"/>
    <w:rsid w:val="0028566C"/>
    <w:rsid w:val="00293DA2"/>
    <w:rsid w:val="002962AC"/>
    <w:rsid w:val="00296AD0"/>
    <w:rsid w:val="002A25C5"/>
    <w:rsid w:val="002A2FDE"/>
    <w:rsid w:val="002B4105"/>
    <w:rsid w:val="002B5E18"/>
    <w:rsid w:val="002B620F"/>
    <w:rsid w:val="002C0023"/>
    <w:rsid w:val="002C0290"/>
    <w:rsid w:val="002C0D3D"/>
    <w:rsid w:val="002C0ED4"/>
    <w:rsid w:val="002C235C"/>
    <w:rsid w:val="002D29F6"/>
    <w:rsid w:val="002D2D8F"/>
    <w:rsid w:val="002D438B"/>
    <w:rsid w:val="002D53FD"/>
    <w:rsid w:val="002D6D78"/>
    <w:rsid w:val="002F527C"/>
    <w:rsid w:val="00306008"/>
    <w:rsid w:val="003161FB"/>
    <w:rsid w:val="00323B21"/>
    <w:rsid w:val="00324DE7"/>
    <w:rsid w:val="003259BB"/>
    <w:rsid w:val="0033295E"/>
    <w:rsid w:val="00333CBE"/>
    <w:rsid w:val="00337BEE"/>
    <w:rsid w:val="00340C68"/>
    <w:rsid w:val="00346C2F"/>
    <w:rsid w:val="00351803"/>
    <w:rsid w:val="003601C8"/>
    <w:rsid w:val="0036157F"/>
    <w:rsid w:val="00361A13"/>
    <w:rsid w:val="0036290F"/>
    <w:rsid w:val="00362F0C"/>
    <w:rsid w:val="00364AE8"/>
    <w:rsid w:val="003653CF"/>
    <w:rsid w:val="003721BA"/>
    <w:rsid w:val="003862C3"/>
    <w:rsid w:val="00386F51"/>
    <w:rsid w:val="00393B4F"/>
    <w:rsid w:val="00394423"/>
    <w:rsid w:val="003957DC"/>
    <w:rsid w:val="00396694"/>
    <w:rsid w:val="003970CE"/>
    <w:rsid w:val="003A10BE"/>
    <w:rsid w:val="003A7D56"/>
    <w:rsid w:val="003B01B0"/>
    <w:rsid w:val="003B2315"/>
    <w:rsid w:val="003B5E82"/>
    <w:rsid w:val="003C151A"/>
    <w:rsid w:val="003C1E05"/>
    <w:rsid w:val="003C5902"/>
    <w:rsid w:val="003C596C"/>
    <w:rsid w:val="003C5B0E"/>
    <w:rsid w:val="003D0878"/>
    <w:rsid w:val="003E01F0"/>
    <w:rsid w:val="003E3C13"/>
    <w:rsid w:val="003E7633"/>
    <w:rsid w:val="003E7EE8"/>
    <w:rsid w:val="003F3551"/>
    <w:rsid w:val="003F50EC"/>
    <w:rsid w:val="003F6F56"/>
    <w:rsid w:val="00401957"/>
    <w:rsid w:val="00410364"/>
    <w:rsid w:val="00437BAE"/>
    <w:rsid w:val="004401D3"/>
    <w:rsid w:val="004405C3"/>
    <w:rsid w:val="00440CB5"/>
    <w:rsid w:val="00442006"/>
    <w:rsid w:val="00446173"/>
    <w:rsid w:val="0046794A"/>
    <w:rsid w:val="00480F62"/>
    <w:rsid w:val="004872C2"/>
    <w:rsid w:val="00494553"/>
    <w:rsid w:val="00496E0A"/>
    <w:rsid w:val="00497CF3"/>
    <w:rsid w:val="004A7BD7"/>
    <w:rsid w:val="004B0430"/>
    <w:rsid w:val="004B320E"/>
    <w:rsid w:val="004B60E4"/>
    <w:rsid w:val="004B6478"/>
    <w:rsid w:val="004D29EF"/>
    <w:rsid w:val="004D2B86"/>
    <w:rsid w:val="004D539F"/>
    <w:rsid w:val="004D73CE"/>
    <w:rsid w:val="004E0716"/>
    <w:rsid w:val="004E7FBE"/>
    <w:rsid w:val="004F0460"/>
    <w:rsid w:val="004F41B3"/>
    <w:rsid w:val="004F7C86"/>
    <w:rsid w:val="00512443"/>
    <w:rsid w:val="00516294"/>
    <w:rsid w:val="005203CA"/>
    <w:rsid w:val="005221E7"/>
    <w:rsid w:val="00522A2A"/>
    <w:rsid w:val="005257DD"/>
    <w:rsid w:val="00525C26"/>
    <w:rsid w:val="0053595B"/>
    <w:rsid w:val="005367B4"/>
    <w:rsid w:val="005436E2"/>
    <w:rsid w:val="00546B1C"/>
    <w:rsid w:val="00552591"/>
    <w:rsid w:val="005531A2"/>
    <w:rsid w:val="005565EE"/>
    <w:rsid w:val="00561F97"/>
    <w:rsid w:val="00564073"/>
    <w:rsid w:val="00564473"/>
    <w:rsid w:val="00565407"/>
    <w:rsid w:val="00567F0D"/>
    <w:rsid w:val="00570492"/>
    <w:rsid w:val="005714CC"/>
    <w:rsid w:val="005774D3"/>
    <w:rsid w:val="00584488"/>
    <w:rsid w:val="00585CA6"/>
    <w:rsid w:val="005A659D"/>
    <w:rsid w:val="005B463A"/>
    <w:rsid w:val="005B54B1"/>
    <w:rsid w:val="005C2D7C"/>
    <w:rsid w:val="005C3418"/>
    <w:rsid w:val="005D06B9"/>
    <w:rsid w:val="005D1798"/>
    <w:rsid w:val="005D46C4"/>
    <w:rsid w:val="005E1EB7"/>
    <w:rsid w:val="005E6867"/>
    <w:rsid w:val="005E6F5E"/>
    <w:rsid w:val="00600253"/>
    <w:rsid w:val="00605C72"/>
    <w:rsid w:val="00612844"/>
    <w:rsid w:val="00614C70"/>
    <w:rsid w:val="00624703"/>
    <w:rsid w:val="00624850"/>
    <w:rsid w:val="0062542B"/>
    <w:rsid w:val="00634875"/>
    <w:rsid w:val="00634A09"/>
    <w:rsid w:val="00637A67"/>
    <w:rsid w:val="0064680B"/>
    <w:rsid w:val="00647F1C"/>
    <w:rsid w:val="006531DB"/>
    <w:rsid w:val="00654F54"/>
    <w:rsid w:val="00661AB3"/>
    <w:rsid w:val="006622A6"/>
    <w:rsid w:val="00665391"/>
    <w:rsid w:val="006668F9"/>
    <w:rsid w:val="00666CAD"/>
    <w:rsid w:val="0067317C"/>
    <w:rsid w:val="0068034D"/>
    <w:rsid w:val="006834A8"/>
    <w:rsid w:val="00687EA1"/>
    <w:rsid w:val="00691199"/>
    <w:rsid w:val="006923F2"/>
    <w:rsid w:val="0069334E"/>
    <w:rsid w:val="006951E1"/>
    <w:rsid w:val="006B1951"/>
    <w:rsid w:val="006B24A6"/>
    <w:rsid w:val="006B2A55"/>
    <w:rsid w:val="006B52D1"/>
    <w:rsid w:val="006C0AD9"/>
    <w:rsid w:val="006C2C2F"/>
    <w:rsid w:val="006D1C06"/>
    <w:rsid w:val="006D5DD7"/>
    <w:rsid w:val="006E64E3"/>
    <w:rsid w:val="00710CFF"/>
    <w:rsid w:val="00712814"/>
    <w:rsid w:val="00717236"/>
    <w:rsid w:val="007228B4"/>
    <w:rsid w:val="00723076"/>
    <w:rsid w:val="00725FA8"/>
    <w:rsid w:val="00726446"/>
    <w:rsid w:val="00730205"/>
    <w:rsid w:val="00733930"/>
    <w:rsid w:val="0073601E"/>
    <w:rsid w:val="00736422"/>
    <w:rsid w:val="007379EA"/>
    <w:rsid w:val="007426B8"/>
    <w:rsid w:val="007524FE"/>
    <w:rsid w:val="00752D33"/>
    <w:rsid w:val="00753CDC"/>
    <w:rsid w:val="00762CB5"/>
    <w:rsid w:val="00767DE9"/>
    <w:rsid w:val="00770CB1"/>
    <w:rsid w:val="00773314"/>
    <w:rsid w:val="00773575"/>
    <w:rsid w:val="007741D6"/>
    <w:rsid w:val="00780AA2"/>
    <w:rsid w:val="00780E01"/>
    <w:rsid w:val="007861DD"/>
    <w:rsid w:val="00791E16"/>
    <w:rsid w:val="00792868"/>
    <w:rsid w:val="007A0BAA"/>
    <w:rsid w:val="007A14A3"/>
    <w:rsid w:val="007A3353"/>
    <w:rsid w:val="007A5811"/>
    <w:rsid w:val="007A781A"/>
    <w:rsid w:val="007B0C7D"/>
    <w:rsid w:val="007B204C"/>
    <w:rsid w:val="007B47E0"/>
    <w:rsid w:val="007C03BE"/>
    <w:rsid w:val="007D0901"/>
    <w:rsid w:val="007D19B9"/>
    <w:rsid w:val="007D4FA5"/>
    <w:rsid w:val="007E1B06"/>
    <w:rsid w:val="007E255E"/>
    <w:rsid w:val="007F0813"/>
    <w:rsid w:val="007F4DF5"/>
    <w:rsid w:val="0080033C"/>
    <w:rsid w:val="0080410A"/>
    <w:rsid w:val="00804C0B"/>
    <w:rsid w:val="00806090"/>
    <w:rsid w:val="00811550"/>
    <w:rsid w:val="00813191"/>
    <w:rsid w:val="00813544"/>
    <w:rsid w:val="00816149"/>
    <w:rsid w:val="00827863"/>
    <w:rsid w:val="00827B10"/>
    <w:rsid w:val="0083159B"/>
    <w:rsid w:val="00836193"/>
    <w:rsid w:val="00842144"/>
    <w:rsid w:val="00843484"/>
    <w:rsid w:val="00845BF4"/>
    <w:rsid w:val="00847A2C"/>
    <w:rsid w:val="00856662"/>
    <w:rsid w:val="008572FE"/>
    <w:rsid w:val="00862250"/>
    <w:rsid w:val="00862B84"/>
    <w:rsid w:val="00867D51"/>
    <w:rsid w:val="00873465"/>
    <w:rsid w:val="00874ADA"/>
    <w:rsid w:val="00874D6D"/>
    <w:rsid w:val="008829C5"/>
    <w:rsid w:val="00884330"/>
    <w:rsid w:val="00884DB4"/>
    <w:rsid w:val="00891790"/>
    <w:rsid w:val="0089516D"/>
    <w:rsid w:val="008A4A30"/>
    <w:rsid w:val="008A4D58"/>
    <w:rsid w:val="008A5053"/>
    <w:rsid w:val="008A5FB2"/>
    <w:rsid w:val="008B01AA"/>
    <w:rsid w:val="008B59AB"/>
    <w:rsid w:val="008B5F21"/>
    <w:rsid w:val="008B6021"/>
    <w:rsid w:val="008D131E"/>
    <w:rsid w:val="008D436E"/>
    <w:rsid w:val="008E2994"/>
    <w:rsid w:val="008E3F98"/>
    <w:rsid w:val="008E48EC"/>
    <w:rsid w:val="008F4EF4"/>
    <w:rsid w:val="00901FE7"/>
    <w:rsid w:val="009100BD"/>
    <w:rsid w:val="00911186"/>
    <w:rsid w:val="00920323"/>
    <w:rsid w:val="00923E87"/>
    <w:rsid w:val="009319BF"/>
    <w:rsid w:val="00934709"/>
    <w:rsid w:val="0093633A"/>
    <w:rsid w:val="009373F6"/>
    <w:rsid w:val="00952B85"/>
    <w:rsid w:val="00954ABE"/>
    <w:rsid w:val="00955226"/>
    <w:rsid w:val="00960618"/>
    <w:rsid w:val="00960D9B"/>
    <w:rsid w:val="009636B5"/>
    <w:rsid w:val="0097114F"/>
    <w:rsid w:val="009734B9"/>
    <w:rsid w:val="009811C6"/>
    <w:rsid w:val="00981D41"/>
    <w:rsid w:val="009901C6"/>
    <w:rsid w:val="00992BC2"/>
    <w:rsid w:val="0099678E"/>
    <w:rsid w:val="009A4626"/>
    <w:rsid w:val="009B02D6"/>
    <w:rsid w:val="009B0F95"/>
    <w:rsid w:val="009B2182"/>
    <w:rsid w:val="009B2F1B"/>
    <w:rsid w:val="009B4F18"/>
    <w:rsid w:val="009C1198"/>
    <w:rsid w:val="009C4E95"/>
    <w:rsid w:val="009D3EE8"/>
    <w:rsid w:val="009D4920"/>
    <w:rsid w:val="009D59E4"/>
    <w:rsid w:val="009E18CF"/>
    <w:rsid w:val="009E5614"/>
    <w:rsid w:val="00A00EF2"/>
    <w:rsid w:val="00A01A14"/>
    <w:rsid w:val="00A030DA"/>
    <w:rsid w:val="00A07418"/>
    <w:rsid w:val="00A14803"/>
    <w:rsid w:val="00A14A20"/>
    <w:rsid w:val="00A20199"/>
    <w:rsid w:val="00A22910"/>
    <w:rsid w:val="00A23185"/>
    <w:rsid w:val="00A265A5"/>
    <w:rsid w:val="00A2691F"/>
    <w:rsid w:val="00A26D11"/>
    <w:rsid w:val="00A37552"/>
    <w:rsid w:val="00A41B14"/>
    <w:rsid w:val="00A4503E"/>
    <w:rsid w:val="00A45B1C"/>
    <w:rsid w:val="00A46626"/>
    <w:rsid w:val="00A5347C"/>
    <w:rsid w:val="00A63552"/>
    <w:rsid w:val="00A73A08"/>
    <w:rsid w:val="00A74231"/>
    <w:rsid w:val="00A84A8D"/>
    <w:rsid w:val="00A85D43"/>
    <w:rsid w:val="00A941CC"/>
    <w:rsid w:val="00AB25DB"/>
    <w:rsid w:val="00AB5776"/>
    <w:rsid w:val="00AC044C"/>
    <w:rsid w:val="00AC4602"/>
    <w:rsid w:val="00AD0F10"/>
    <w:rsid w:val="00AD3B6D"/>
    <w:rsid w:val="00AD6400"/>
    <w:rsid w:val="00AE52F2"/>
    <w:rsid w:val="00AF72EC"/>
    <w:rsid w:val="00B01D34"/>
    <w:rsid w:val="00B1042D"/>
    <w:rsid w:val="00B21556"/>
    <w:rsid w:val="00B22840"/>
    <w:rsid w:val="00B3027B"/>
    <w:rsid w:val="00B520BF"/>
    <w:rsid w:val="00B60640"/>
    <w:rsid w:val="00B65696"/>
    <w:rsid w:val="00B72EFA"/>
    <w:rsid w:val="00B76DC7"/>
    <w:rsid w:val="00B77C06"/>
    <w:rsid w:val="00B81B07"/>
    <w:rsid w:val="00B90509"/>
    <w:rsid w:val="00B93ECF"/>
    <w:rsid w:val="00BA031A"/>
    <w:rsid w:val="00BA076F"/>
    <w:rsid w:val="00BA12FB"/>
    <w:rsid w:val="00BA2258"/>
    <w:rsid w:val="00BA34CE"/>
    <w:rsid w:val="00BA659A"/>
    <w:rsid w:val="00BB0E82"/>
    <w:rsid w:val="00BC0154"/>
    <w:rsid w:val="00BC064E"/>
    <w:rsid w:val="00BC35BE"/>
    <w:rsid w:val="00BC5EE9"/>
    <w:rsid w:val="00BD0C6E"/>
    <w:rsid w:val="00BD344F"/>
    <w:rsid w:val="00BD459E"/>
    <w:rsid w:val="00BD7688"/>
    <w:rsid w:val="00BF5499"/>
    <w:rsid w:val="00C0059B"/>
    <w:rsid w:val="00C042A3"/>
    <w:rsid w:val="00C043AE"/>
    <w:rsid w:val="00C121D8"/>
    <w:rsid w:val="00C14BC6"/>
    <w:rsid w:val="00C21E36"/>
    <w:rsid w:val="00C24B56"/>
    <w:rsid w:val="00C25A1E"/>
    <w:rsid w:val="00C307A3"/>
    <w:rsid w:val="00C30E5F"/>
    <w:rsid w:val="00C417A0"/>
    <w:rsid w:val="00C421C1"/>
    <w:rsid w:val="00C437AE"/>
    <w:rsid w:val="00C43F17"/>
    <w:rsid w:val="00C45928"/>
    <w:rsid w:val="00C544A9"/>
    <w:rsid w:val="00C558D9"/>
    <w:rsid w:val="00C60A69"/>
    <w:rsid w:val="00C60EC7"/>
    <w:rsid w:val="00C62D43"/>
    <w:rsid w:val="00C71D4C"/>
    <w:rsid w:val="00C746B5"/>
    <w:rsid w:val="00C75CBC"/>
    <w:rsid w:val="00C75D49"/>
    <w:rsid w:val="00C76234"/>
    <w:rsid w:val="00C80D90"/>
    <w:rsid w:val="00C8469B"/>
    <w:rsid w:val="00C84DC7"/>
    <w:rsid w:val="00CA06C8"/>
    <w:rsid w:val="00CA4770"/>
    <w:rsid w:val="00CA5DDF"/>
    <w:rsid w:val="00CA710A"/>
    <w:rsid w:val="00CB0514"/>
    <w:rsid w:val="00CB281C"/>
    <w:rsid w:val="00CB6104"/>
    <w:rsid w:val="00CD279A"/>
    <w:rsid w:val="00CD41E3"/>
    <w:rsid w:val="00CD4909"/>
    <w:rsid w:val="00CD7869"/>
    <w:rsid w:val="00CE6A11"/>
    <w:rsid w:val="00CE7C58"/>
    <w:rsid w:val="00CF1731"/>
    <w:rsid w:val="00CF5DC9"/>
    <w:rsid w:val="00CF6487"/>
    <w:rsid w:val="00D06B8B"/>
    <w:rsid w:val="00D131A9"/>
    <w:rsid w:val="00D1600B"/>
    <w:rsid w:val="00D17041"/>
    <w:rsid w:val="00D20092"/>
    <w:rsid w:val="00D212E7"/>
    <w:rsid w:val="00D21312"/>
    <w:rsid w:val="00D21672"/>
    <w:rsid w:val="00D24EDE"/>
    <w:rsid w:val="00D25711"/>
    <w:rsid w:val="00D32505"/>
    <w:rsid w:val="00D33F4E"/>
    <w:rsid w:val="00D34E4A"/>
    <w:rsid w:val="00D42121"/>
    <w:rsid w:val="00D43352"/>
    <w:rsid w:val="00D4390E"/>
    <w:rsid w:val="00D46255"/>
    <w:rsid w:val="00D47283"/>
    <w:rsid w:val="00D47C7B"/>
    <w:rsid w:val="00D51455"/>
    <w:rsid w:val="00D61C21"/>
    <w:rsid w:val="00D621ED"/>
    <w:rsid w:val="00D64169"/>
    <w:rsid w:val="00D67365"/>
    <w:rsid w:val="00D70502"/>
    <w:rsid w:val="00D73293"/>
    <w:rsid w:val="00D74EB6"/>
    <w:rsid w:val="00D76124"/>
    <w:rsid w:val="00D90783"/>
    <w:rsid w:val="00D93FC9"/>
    <w:rsid w:val="00D95355"/>
    <w:rsid w:val="00DA0454"/>
    <w:rsid w:val="00DA3E57"/>
    <w:rsid w:val="00DB16B5"/>
    <w:rsid w:val="00DB3084"/>
    <w:rsid w:val="00DB4300"/>
    <w:rsid w:val="00DB725F"/>
    <w:rsid w:val="00DC127F"/>
    <w:rsid w:val="00DC3D25"/>
    <w:rsid w:val="00DC54DC"/>
    <w:rsid w:val="00DC772A"/>
    <w:rsid w:val="00DD0208"/>
    <w:rsid w:val="00DD0300"/>
    <w:rsid w:val="00DD5AD0"/>
    <w:rsid w:val="00DE1CBC"/>
    <w:rsid w:val="00DF200F"/>
    <w:rsid w:val="00DF2542"/>
    <w:rsid w:val="00DF5E8B"/>
    <w:rsid w:val="00DF6ED6"/>
    <w:rsid w:val="00DF7E34"/>
    <w:rsid w:val="00E04E40"/>
    <w:rsid w:val="00E054AA"/>
    <w:rsid w:val="00E23FA9"/>
    <w:rsid w:val="00E2433E"/>
    <w:rsid w:val="00E25236"/>
    <w:rsid w:val="00E32133"/>
    <w:rsid w:val="00E34357"/>
    <w:rsid w:val="00E414AB"/>
    <w:rsid w:val="00E424A6"/>
    <w:rsid w:val="00E44CEA"/>
    <w:rsid w:val="00E46EB8"/>
    <w:rsid w:val="00E527D6"/>
    <w:rsid w:val="00E60623"/>
    <w:rsid w:val="00E61993"/>
    <w:rsid w:val="00E626E3"/>
    <w:rsid w:val="00E67A42"/>
    <w:rsid w:val="00E74327"/>
    <w:rsid w:val="00E75C99"/>
    <w:rsid w:val="00E816C1"/>
    <w:rsid w:val="00E83D29"/>
    <w:rsid w:val="00E8721B"/>
    <w:rsid w:val="00E872B4"/>
    <w:rsid w:val="00E91B97"/>
    <w:rsid w:val="00E931BD"/>
    <w:rsid w:val="00EA179A"/>
    <w:rsid w:val="00EA291F"/>
    <w:rsid w:val="00EA5B05"/>
    <w:rsid w:val="00EA72E6"/>
    <w:rsid w:val="00EA785A"/>
    <w:rsid w:val="00EB07C8"/>
    <w:rsid w:val="00EB1EA7"/>
    <w:rsid w:val="00EB4DCB"/>
    <w:rsid w:val="00EB4DFE"/>
    <w:rsid w:val="00EB6DC8"/>
    <w:rsid w:val="00EC061F"/>
    <w:rsid w:val="00EC26F8"/>
    <w:rsid w:val="00EC47D0"/>
    <w:rsid w:val="00EC6479"/>
    <w:rsid w:val="00ED13E9"/>
    <w:rsid w:val="00ED5044"/>
    <w:rsid w:val="00EE3F96"/>
    <w:rsid w:val="00EE5243"/>
    <w:rsid w:val="00EF2767"/>
    <w:rsid w:val="00EF354C"/>
    <w:rsid w:val="00F0107D"/>
    <w:rsid w:val="00F015BC"/>
    <w:rsid w:val="00F02664"/>
    <w:rsid w:val="00F0528D"/>
    <w:rsid w:val="00F06303"/>
    <w:rsid w:val="00F126EB"/>
    <w:rsid w:val="00F13AC5"/>
    <w:rsid w:val="00F16C6F"/>
    <w:rsid w:val="00F231EE"/>
    <w:rsid w:val="00F3099A"/>
    <w:rsid w:val="00F3277F"/>
    <w:rsid w:val="00F3389C"/>
    <w:rsid w:val="00F34054"/>
    <w:rsid w:val="00F45258"/>
    <w:rsid w:val="00F469D2"/>
    <w:rsid w:val="00F76F43"/>
    <w:rsid w:val="00F86FCC"/>
    <w:rsid w:val="00F9582A"/>
    <w:rsid w:val="00FA498B"/>
    <w:rsid w:val="00FB4BC4"/>
    <w:rsid w:val="00FB7EEE"/>
    <w:rsid w:val="00FC1736"/>
    <w:rsid w:val="00FC2574"/>
    <w:rsid w:val="00FC344C"/>
    <w:rsid w:val="00FD54EB"/>
    <w:rsid w:val="00FD635F"/>
    <w:rsid w:val="00FE17DF"/>
    <w:rsid w:val="00FE4FBE"/>
    <w:rsid w:val="00FE7893"/>
    <w:rsid w:val="00FF01AF"/>
    <w:rsid w:val="00FF050B"/>
    <w:rsid w:val="00FF5EAF"/>
    <w:rsid w:val="00FF7C88"/>
    <w:rsid w:val="0B4A6F4A"/>
    <w:rsid w:val="0E0B5D0F"/>
    <w:rsid w:val="13117BA6"/>
    <w:rsid w:val="208B299D"/>
    <w:rsid w:val="227B5ED1"/>
    <w:rsid w:val="239A6BD8"/>
    <w:rsid w:val="2B20759A"/>
    <w:rsid w:val="3E393037"/>
    <w:rsid w:val="415D499D"/>
    <w:rsid w:val="43B35DD1"/>
    <w:rsid w:val="44EB1366"/>
    <w:rsid w:val="4E9F469F"/>
    <w:rsid w:val="4FF2436A"/>
    <w:rsid w:val="57672BAA"/>
    <w:rsid w:val="63F74880"/>
    <w:rsid w:val="654627C8"/>
    <w:rsid w:val="66943455"/>
    <w:rsid w:val="70F9485A"/>
    <w:rsid w:val="71917960"/>
    <w:rsid w:val="73A15099"/>
    <w:rsid w:val="788B19F2"/>
    <w:rsid w:val="7A2F072E"/>
    <w:rsid w:val="7B735D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rFonts w:eastAsia="Times New Roman"/>
      <w:kern w:val="0"/>
      <w:sz w:val="18"/>
      <w:szCs w:val="18"/>
    </w:rPr>
  </w:style>
  <w:style w:type="paragraph" w:styleId="4">
    <w:name w:val="Body Text Indent"/>
    <w:basedOn w:val="1"/>
    <w:link w:val="16"/>
    <w:uiPriority w:val="0"/>
    <w:pPr>
      <w:spacing w:after="120"/>
      <w:ind w:left="420" w:leftChars="200"/>
    </w:pPr>
  </w:style>
  <w:style w:type="paragraph" w:styleId="5">
    <w:name w:val="Date"/>
    <w:basedOn w:val="1"/>
    <w:next w:val="1"/>
    <w:link w:val="17"/>
    <w:uiPriority w:val="0"/>
    <w:pPr>
      <w:ind w:left="100" w:leftChars="2500"/>
    </w:pPr>
  </w:style>
  <w:style w:type="paragraph" w:styleId="6">
    <w:name w:val="header"/>
    <w:basedOn w:val="1"/>
    <w:link w:val="18"/>
    <w:unhideWhenUsed/>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7">
    <w:name w:val="toc 1"/>
    <w:basedOn w:val="1"/>
    <w:next w:val="1"/>
    <w:unhideWhenUsed/>
    <w:uiPriority w:val="0"/>
    <w:pPr>
      <w:widowControl/>
      <w:spacing w:after="100" w:line="259" w:lineRule="auto"/>
      <w:jc w:val="left"/>
    </w:pPr>
    <w:rPr>
      <w:kern w:val="0"/>
      <w:sz w:val="22"/>
    </w:rPr>
  </w:style>
  <w:style w:type="paragraph" w:styleId="8">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nhideWhenUsed/>
    <w:uiPriority w:val="99"/>
    <w:rPr>
      <w:color w:val="0000FF"/>
      <w:u w:val="single"/>
    </w:rPr>
  </w:style>
  <w:style w:type="character" w:customStyle="1" w:styleId="15">
    <w:name w:val="页脚 Char"/>
    <w:basedOn w:val="11"/>
    <w:link w:val="2"/>
    <w:qFormat/>
    <w:uiPriority w:val="99"/>
    <w:rPr>
      <w:sz w:val="18"/>
      <w:szCs w:val="18"/>
      <w:lang w:bidi="ar-SA"/>
    </w:rPr>
  </w:style>
  <w:style w:type="character" w:customStyle="1" w:styleId="16">
    <w:name w:val="正文文本缩进 Char"/>
    <w:basedOn w:val="11"/>
    <w:link w:val="4"/>
    <w:qFormat/>
    <w:uiPriority w:val="0"/>
    <w:rPr>
      <w:kern w:val="2"/>
      <w:sz w:val="32"/>
      <w:szCs w:val="22"/>
    </w:rPr>
  </w:style>
  <w:style w:type="character" w:customStyle="1" w:styleId="17">
    <w:name w:val="日期 Char"/>
    <w:basedOn w:val="11"/>
    <w:link w:val="5"/>
    <w:qFormat/>
    <w:uiPriority w:val="0"/>
    <w:rPr>
      <w:kern w:val="2"/>
      <w:sz w:val="32"/>
      <w:szCs w:val="22"/>
    </w:rPr>
  </w:style>
  <w:style w:type="character" w:customStyle="1" w:styleId="18">
    <w:name w:val="页眉 Char"/>
    <w:basedOn w:val="11"/>
    <w:link w:val="6"/>
    <w:qFormat/>
    <w:uiPriority w:val="0"/>
    <w:rPr>
      <w:kern w:val="2"/>
      <w:sz w:val="18"/>
      <w:szCs w:val="18"/>
      <w:lang w:bidi="ar-SA"/>
    </w:rPr>
  </w:style>
  <w:style w:type="paragraph" w:customStyle="1" w:styleId="19">
    <w:name w:val="_Style 1"/>
    <w:basedOn w:val="1"/>
    <w:qFormat/>
    <w:uiPriority w:val="0"/>
    <w:pPr>
      <w:ind w:firstLine="420" w:firstLineChars="200"/>
    </w:pPr>
    <w:rPr>
      <w:rFonts w:eastAsia="方正仿宋_GBK"/>
    </w:rPr>
  </w:style>
  <w:style w:type="paragraph" w:customStyle="1" w:styleId="20">
    <w:name w:val="TOC Heading"/>
    <w:basedOn w:val="3"/>
    <w:next w:val="1"/>
    <w:qFormat/>
    <w:uiPriority w:val="0"/>
    <w:pPr>
      <w:widowControl/>
      <w:spacing w:before="240" w:after="0" w:line="259" w:lineRule="auto"/>
      <w:jc w:val="left"/>
      <w:outlineLvl w:val="9"/>
    </w:pPr>
    <w:rPr>
      <w:rFonts w:ascii="Cambria" w:hAnsi="Cambria"/>
      <w:b w:val="0"/>
      <w:bCs w:val="0"/>
      <w:color w:val="366091"/>
      <w:kern w:val="0"/>
      <w:sz w:val="32"/>
      <w:szCs w:val="32"/>
    </w:rPr>
  </w:style>
  <w:style w:type="paragraph" w:styleId="21">
    <w:name w:val="List Paragraph"/>
    <w:basedOn w:val="1"/>
    <w:qFormat/>
    <w:uiPriority w:val="99"/>
    <w:pPr>
      <w:ind w:firstLine="420" w:firstLineChars="200"/>
    </w:pPr>
    <w:rPr>
      <w:rFonts w:ascii="Calibri" w:hAnsi="Calibri" w:eastAsia="宋体" w:cs="Times New Roman"/>
      <w:sz w:val="21"/>
      <w:szCs w:val="24"/>
    </w:rPr>
  </w:style>
  <w:style w:type="paragraph" w:customStyle="1" w:styleId="2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4800</Words>
  <Characters>4947</Characters>
  <Lines>39</Lines>
  <Paragraphs>11</Paragraphs>
  <TotalTime>0</TotalTime>
  <ScaleCrop>false</ScaleCrop>
  <LinksUpToDate>false</LinksUpToDate>
  <CharactersWithSpaces>5183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2020-04-03T07:07:00Z</dcterms:created>
  <dc:creator>User</dc:creator>
  <cp:lastModifiedBy>XRKJ</cp:lastModifiedBy>
  <cp:lastPrinted>2020-08-31T02:37:00Z</cp:lastPrinted>
  <dcterms:modified xsi:type="dcterms:W3CDTF">2024-11-04T08:59:31Z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EC960DEB2013494CBDC05F23B6760305</vt:lpwstr>
  </property>
</Properties>
</file>