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spacing w:line="1120" w:lineRule="exact"/>
        <w:jc w:val="center"/>
        <w:rPr>
          <w:rFonts w:ascii="方正小标宋_GBK" w:eastAsia="方正小标宋_GBK"/>
          <w:b/>
          <w:bCs/>
          <w:color w:val="FF0000"/>
          <w:w w:val="62"/>
          <w:sz w:val="108"/>
          <w:szCs w:val="108"/>
        </w:rPr>
      </w:pPr>
      <w: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9933305</wp:posOffset>
                </wp:positionV>
                <wp:extent cx="6120130" cy="0"/>
                <wp:effectExtent l="0" t="38100" r="13970" b="38100"/>
                <wp:wrapNone/>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6.7pt;margin-top:782.15pt;height:0pt;width:481.9pt;mso-position-horizontal-relative:page;mso-position-vertical-relative:page;z-index:251659264;mso-width-relative:page;mso-height-relative:page;" filled="f" stroked="t" coordsize="21600,21600"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2ySENYAAAAOAQAADwAAAAAAAAABACAAAAAiAAAAZHJzL2Rvd25yZXYueG1sUEsBAhQAFAAAAAgA&#10;h07iQJEM5EPuAQAA4gMAAA4AAAAAAAAAAQAgAAAAJQEAAGRycy9lMm9Eb2MueG1sUEsFBgAAAAAG&#10;AAYAWQEAAIUFAAAAAA==&#10;">
                <v:fill on="f" focussize="0,0"/>
                <v:stroke weight="6pt" color="#FF0000" linestyle="thinThick" joinstyle="round"/>
                <v:imagedata o:title=""/>
                <o:lock v:ext="edit" aspectratio="f"/>
              </v:line>
            </w:pict>
          </mc:Fallback>
        </mc:AlternateContent>
      </w:r>
      <w:r>
        <w:rPr>
          <w:rFonts w:hint="eastAsia" w:ascii="方正小标宋_GBK" w:eastAsia="方正小标宋_GBK"/>
          <w:b/>
          <w:bCs/>
          <w:color w:val="FF0000"/>
          <w:w w:val="62"/>
          <w:sz w:val="108"/>
          <w:szCs w:val="108"/>
        </w:rPr>
        <w:t>重庆市涪陵区卫生健康委员会</w:t>
      </w:r>
    </w:p>
    <w:p>
      <w:pPr>
        <w:spacing w:line="560" w:lineRule="exact"/>
        <w:jc w:val="center"/>
        <w:rPr>
          <w:rFonts w:hint="eastAsia" w:ascii="方正仿宋_GBK" w:eastAsia="方正仿宋_GBK"/>
          <w:sz w:val="32"/>
          <w:szCs w:val="32"/>
        </w:rPr>
      </w:pPr>
      <w:r>
        <mc:AlternateContent>
          <mc:Choice Requires="wps">
            <w:drawing>
              <wp:anchor distT="0" distB="0" distL="114300" distR="114300" simplePos="0" relativeHeight="251660288" behindDoc="0" locked="0" layoutInCell="1" allowOverlap="1">
                <wp:simplePos x="0" y="0"/>
                <wp:positionH relativeFrom="page">
                  <wp:posOffset>807720</wp:posOffset>
                </wp:positionH>
                <wp:positionV relativeFrom="page">
                  <wp:posOffset>2314575</wp:posOffset>
                </wp:positionV>
                <wp:extent cx="6120130" cy="0"/>
                <wp:effectExtent l="0" t="38100" r="13970" b="38100"/>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3.6pt;margin-top:182.25pt;height:0pt;width:481.9pt;mso-position-horizontal-relative:page;mso-position-vertical-relative:page;z-index:251660288;mso-width-relative:page;mso-height-relative:page;" filled="f" stroked="t" coordsize="21600,21600" o:gfxdata="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CusatkAAAAMAQAADwAAAAAAAAABACAAAAAiAAAAZHJzL2Rvd25yZXYueG1sUEsBAhQAFAAA&#10;AAgAh07iQI2HToTuAQAA4gMAAA4AAAAAAAAAAQAgAAAAKAEAAGRycy9lMm9Eb2MueG1sUEsFBgAA&#10;AAAGAAYAWQEAAIgFAAAAAA==&#10;">
                <v:fill on="f" focussize="0,0"/>
                <v:stroke weight="6pt" color="#FF0000" linestyle="thickThin" joinstyle="round"/>
                <v:imagedata o:title=""/>
                <o:lock v:ext="edit" aspectratio="f"/>
              </v:line>
            </w:pict>
          </mc:Fallback>
        </mc:AlternateContent>
      </w:r>
      <w:bookmarkStart w:id="0" w:name="OLE_LINK1"/>
      <w:r>
        <w:rPr>
          <w:rFonts w:hint="eastAsia" w:ascii="方正仿宋_GBK" w:eastAsia="方正仿宋_GBK"/>
          <w:sz w:val="32"/>
          <w:szCs w:val="32"/>
        </w:rPr>
        <w:t xml:space="preserve">                                    涪卫〔2023〕</w:t>
      </w:r>
      <w:bookmarkEnd w:id="0"/>
      <w:r>
        <w:rPr>
          <w:rFonts w:hint="eastAsia" w:ascii="方正仿宋_GBK" w:eastAsia="方正仿宋_GBK"/>
          <w:sz w:val="32"/>
          <w:szCs w:val="32"/>
        </w:rPr>
        <w:t xml:space="preserve">54号  </w:t>
      </w:r>
    </w:p>
    <w:p>
      <w:pPr>
        <w:widowControl w:val="0"/>
        <w:snapToGrid w:val="0"/>
        <w:spacing w:line="600" w:lineRule="exact"/>
        <w:jc w:val="right"/>
        <w:rPr>
          <w:rFonts w:hint="eastAsia" w:ascii="方正仿宋_GBK" w:eastAsia="方正仿宋_GBK"/>
          <w:sz w:val="32"/>
          <w:szCs w:val="32"/>
        </w:rPr>
      </w:pPr>
    </w:p>
    <w:p>
      <w:pPr>
        <w:widowControl w:val="0"/>
        <w:snapToGrid w:val="0"/>
        <w:spacing w:line="600" w:lineRule="exact"/>
        <w:jc w:val="right"/>
        <w:rPr>
          <w:rFonts w:hint="eastAsia" w:ascii="方正仿宋_GBK" w:eastAsia="方正仿宋_GBK"/>
          <w:sz w:val="32"/>
          <w:szCs w:val="32"/>
        </w:rPr>
      </w:pPr>
    </w:p>
    <w:p>
      <w:pPr>
        <w:spacing w:line="700" w:lineRule="exact"/>
        <w:jc w:val="center"/>
        <w:rPr>
          <w:rFonts w:ascii="方正小标宋_GBK" w:hAnsi="微软雅黑" w:eastAsia="方正小标宋_GBK" w:cs="微软雅黑"/>
          <w:sz w:val="44"/>
          <w:szCs w:val="44"/>
        </w:rPr>
      </w:pPr>
      <w:r>
        <w:rPr>
          <w:rFonts w:hint="eastAsia" w:ascii="方正小标宋_GBK" w:hAnsi="微软雅黑" w:eastAsia="方正小标宋_GBK" w:cs="微软雅黑"/>
          <w:sz w:val="44"/>
          <w:szCs w:val="44"/>
        </w:rPr>
        <w:t>重庆市涪陵区卫生健康委员会</w:t>
      </w:r>
    </w:p>
    <w:p>
      <w:pPr>
        <w:spacing w:line="700" w:lineRule="exact"/>
        <w:ind w:left="1"/>
        <w:jc w:val="center"/>
        <w:rPr>
          <w:rFonts w:ascii="方正小标宋_GBK" w:hAnsi="微软雅黑" w:eastAsia="方正小标宋_GBK" w:cs="微软雅黑"/>
          <w:color w:val="222222"/>
          <w:sz w:val="44"/>
          <w:szCs w:val="44"/>
        </w:rPr>
      </w:pPr>
      <w:r>
        <w:rPr>
          <w:rFonts w:hint="eastAsia" w:ascii="方正小标宋_GBK" w:hAnsi="微软雅黑" w:eastAsia="方正小标宋_GBK" w:cs="微软雅黑"/>
          <w:sz w:val="44"/>
          <w:szCs w:val="44"/>
        </w:rPr>
        <w:t>关于印发2023年全区</w:t>
      </w:r>
      <w:r>
        <w:rPr>
          <w:rFonts w:hint="eastAsia" w:ascii="方正小标宋_GBK" w:hAnsi="微软雅黑" w:eastAsia="方正小标宋_GBK" w:cs="微软雅黑"/>
          <w:color w:val="222222"/>
          <w:sz w:val="44"/>
          <w:szCs w:val="44"/>
        </w:rPr>
        <w:t>企业职业健康管家服务</w:t>
      </w:r>
    </w:p>
    <w:p>
      <w:pPr>
        <w:spacing w:line="700" w:lineRule="exact"/>
        <w:jc w:val="center"/>
        <w:rPr>
          <w:rFonts w:ascii="方正小标宋_GBK" w:hAnsi="微软雅黑" w:eastAsia="方正小标宋_GBK" w:cs="微软雅黑"/>
          <w:sz w:val="44"/>
          <w:szCs w:val="44"/>
        </w:rPr>
      </w:pPr>
      <w:r>
        <w:rPr>
          <w:rFonts w:hint="eastAsia" w:ascii="方正小标宋_GBK" w:hAnsi="微软雅黑" w:eastAsia="方正小标宋_GBK" w:cs="微软雅黑"/>
          <w:color w:val="222222"/>
          <w:sz w:val="44"/>
          <w:szCs w:val="44"/>
        </w:rPr>
        <w:t>实施方案</w:t>
      </w:r>
      <w:r>
        <w:rPr>
          <w:rFonts w:hint="eastAsia" w:ascii="方正小标宋_GBK" w:hAnsi="微软雅黑" w:eastAsia="方正小标宋_GBK" w:cs="微软雅黑"/>
          <w:sz w:val="44"/>
          <w:szCs w:val="44"/>
        </w:rPr>
        <w:t>的通知</w:t>
      </w:r>
    </w:p>
    <w:p>
      <w:pPr>
        <w:spacing w:line="402" w:lineRule="auto"/>
      </w:pPr>
    </w:p>
    <w:p>
      <w:pPr>
        <w:spacing w:line="600" w:lineRule="exact"/>
        <w:ind w:right="375"/>
        <w:rPr>
          <w:rFonts w:ascii="方正仿宋_GBK" w:hAnsi="微软雅黑" w:eastAsia="方正仿宋_GBK" w:cs="微软雅黑"/>
          <w:sz w:val="32"/>
          <w:szCs w:val="32"/>
        </w:rPr>
      </w:pPr>
      <w:r>
        <w:rPr>
          <w:rFonts w:hint="eastAsia" w:ascii="方正仿宋_GBK" w:hAnsi="微软雅黑" w:eastAsia="方正仿宋_GBK" w:cs="微软雅黑"/>
          <w:sz w:val="32"/>
          <w:szCs w:val="32"/>
        </w:rPr>
        <w:t>涪陵高新区管委会，区疾控中心，区卫生健康执法支队，马鞍街道社区卫生服务中心，龙桥街道社区卫生服务中心，白涛街道社区卫生服务中心，有关单位：</w:t>
      </w:r>
    </w:p>
    <w:p>
      <w:pPr>
        <w:spacing w:line="600" w:lineRule="exact"/>
        <w:ind w:right="375" w:firstLine="709"/>
        <w:rPr>
          <w:rFonts w:ascii="方正仿宋_GBK" w:hAnsi="微软雅黑" w:eastAsia="方正仿宋_GBK" w:cs="微软雅黑"/>
          <w:sz w:val="32"/>
          <w:szCs w:val="32"/>
        </w:rPr>
      </w:pPr>
      <w:r>
        <w:rPr>
          <w:rFonts w:hint="eastAsia" w:ascii="方正仿宋_GBK" w:hAnsi="微软雅黑" w:eastAsia="方正仿宋_GBK" w:cs="微软雅黑"/>
          <w:sz w:val="32"/>
          <w:szCs w:val="32"/>
        </w:rPr>
        <w:t>现将《2023年全区企业职业健康管家服务实施方案》印发给你们，请相关单位结合实际，积极推进实施。</w:t>
      </w: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ind w:left="105" w:leftChars="50" w:right="709" w:firstLine="3840" w:firstLineChars="1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 xml:space="preserve">重庆市涪陵区卫生健康委员会 </w:t>
      </w:r>
    </w:p>
    <w:p>
      <w:pPr>
        <w:spacing w:line="600" w:lineRule="exact"/>
        <w:ind w:right="1040" w:firstLine="4960" w:firstLineChars="1550"/>
        <w:rPr>
          <w:rFonts w:ascii="方正仿宋_GBK" w:hAnsi="微软雅黑" w:eastAsia="方正仿宋_GBK" w:cs="微软雅黑"/>
          <w:sz w:val="32"/>
          <w:szCs w:val="32"/>
        </w:rPr>
      </w:pPr>
      <w:r>
        <w:rPr>
          <w:rFonts w:hint="eastAsia" w:ascii="方正仿宋_GBK" w:eastAsia="方正仿宋_GBK"/>
          <w:sz w:val="32"/>
          <w:szCs w:val="32"/>
        </w:rPr>
        <w:t>2023</w:t>
      </w:r>
      <w:r>
        <w:rPr>
          <w:rFonts w:hint="eastAsia" w:ascii="方正仿宋_GBK" w:hAnsi="微软雅黑" w:eastAsia="方正仿宋_GBK" w:cs="微软雅黑"/>
          <w:sz w:val="32"/>
          <w:szCs w:val="32"/>
        </w:rPr>
        <w:t>年</w:t>
      </w:r>
      <w:r>
        <w:rPr>
          <w:rFonts w:hint="eastAsia" w:ascii="方正仿宋_GBK" w:eastAsia="方正仿宋_GBK"/>
          <w:sz w:val="32"/>
          <w:szCs w:val="32"/>
        </w:rPr>
        <w:t>8</w:t>
      </w:r>
      <w:r>
        <w:rPr>
          <w:rFonts w:hint="eastAsia" w:ascii="方正仿宋_GBK" w:hAnsi="微软雅黑" w:eastAsia="方正仿宋_GBK" w:cs="微软雅黑"/>
          <w:sz w:val="32"/>
          <w:szCs w:val="32"/>
        </w:rPr>
        <w:t>月</w:t>
      </w:r>
      <w:r>
        <w:rPr>
          <w:rFonts w:hint="eastAsia" w:ascii="方正仿宋_GBK" w:eastAsia="方正仿宋_GBK"/>
          <w:sz w:val="32"/>
          <w:szCs w:val="32"/>
        </w:rPr>
        <w:t>9</w:t>
      </w:r>
      <w:r>
        <w:rPr>
          <w:rFonts w:hint="eastAsia" w:ascii="方正仿宋_GBK" w:hAnsi="微软雅黑" w:eastAsia="方正仿宋_GBK" w:cs="微软雅黑"/>
          <w:sz w:val="32"/>
          <w:szCs w:val="32"/>
        </w:rPr>
        <w:t>日</w:t>
      </w:r>
    </w:p>
    <w:p>
      <w:pPr>
        <w:spacing w:line="600" w:lineRule="exact"/>
        <w:ind w:right="1040"/>
        <w:sectPr>
          <w:headerReference r:id="rId7" w:type="first"/>
          <w:footerReference r:id="rId10" w:type="first"/>
          <w:headerReference r:id="rId5" w:type="default"/>
          <w:footerReference r:id="rId8" w:type="default"/>
          <w:headerReference r:id="rId6" w:type="even"/>
          <w:footerReference r:id="rId9" w:type="even"/>
          <w:pgSz w:w="11906" w:h="16839"/>
          <w:pgMar w:top="2154" w:right="1474" w:bottom="2041" w:left="1474" w:header="1315" w:footer="1458" w:gutter="0"/>
          <w:cols w:space="720" w:num="1"/>
        </w:sectPr>
      </w:pPr>
      <w:r>
        <w:rPr>
          <w:rFonts w:hint="eastAsia" w:ascii="方正仿宋_GBK" w:hAnsi="微软雅黑" w:eastAsia="方正仿宋_GBK" w:cs="微软雅黑"/>
          <w:sz w:val="32"/>
          <w:szCs w:val="32"/>
        </w:rPr>
        <w:t xml:space="preserve">    （此件公开发布）</w:t>
      </w:r>
    </w:p>
    <w:p>
      <w:pPr>
        <w:spacing w:line="600" w:lineRule="exact"/>
        <w:ind w:right="117"/>
        <w:jc w:val="center"/>
        <w:rPr>
          <w:rFonts w:ascii="方正小标宋_GBK" w:hAnsi="微软雅黑" w:eastAsia="方正小标宋_GBK" w:cs="微软雅黑"/>
          <w:w w:val="90"/>
          <w:sz w:val="44"/>
          <w:szCs w:val="44"/>
        </w:rPr>
      </w:pPr>
      <w:r>
        <w:rPr>
          <w:rFonts w:hint="eastAsia" w:ascii="方正小标宋_GBK" w:hAnsi="微软雅黑" w:eastAsia="方正小标宋_GBK" w:cs="微软雅黑"/>
          <w:color w:val="222222"/>
          <w:w w:val="90"/>
          <w:sz w:val="44"/>
          <w:szCs w:val="44"/>
        </w:rPr>
        <w:t>2023年全区企业职业健康管家服务实施方案</w:t>
      </w:r>
    </w:p>
    <w:p>
      <w:pPr>
        <w:widowControl w:val="0"/>
        <w:spacing w:line="580" w:lineRule="exact"/>
      </w:pPr>
    </w:p>
    <w:p>
      <w:pPr>
        <w:widowControl w:val="0"/>
        <w:spacing w:line="580" w:lineRule="exact"/>
        <w:ind w:left="19" w:firstLine="660"/>
        <w:rPr>
          <w:rFonts w:ascii="方正仿宋_GBK" w:hAnsi="微软雅黑" w:eastAsia="方正仿宋_GBK" w:cs="微软雅黑"/>
          <w:sz w:val="32"/>
          <w:szCs w:val="32"/>
        </w:rPr>
      </w:pPr>
      <w:r>
        <w:rPr>
          <w:rFonts w:hint="eastAsia" w:ascii="方正仿宋_GBK" w:hAnsi="微软雅黑" w:eastAsia="方正仿宋_GBK" w:cs="微软雅黑"/>
          <w:sz w:val="32"/>
          <w:szCs w:val="32"/>
        </w:rPr>
        <w:t>根据市卫生健康委办公室《关于印发重庆市企业职业健康管家服务试点实施方案的通知》（委办（2021-163））要求，营造良好营商环境，助推全区经济社会高质量发展，经研究决定开展2023年企业职业健康管家服务。</w:t>
      </w:r>
    </w:p>
    <w:p>
      <w:pPr>
        <w:widowControl w:val="0"/>
        <w:spacing w:line="580" w:lineRule="exact"/>
        <w:ind w:left="662"/>
        <w:rPr>
          <w:rFonts w:ascii="方正黑体_GBK" w:hAnsi="黑体" w:eastAsia="方正黑体_GBK" w:cs="黑体"/>
          <w:sz w:val="32"/>
          <w:szCs w:val="32"/>
        </w:rPr>
      </w:pPr>
      <w:r>
        <w:rPr>
          <w:rFonts w:hint="eastAsia" w:ascii="方正黑体_GBK" w:hAnsi="黑体" w:eastAsia="方正黑体_GBK" w:cs="黑体"/>
          <w:sz w:val="32"/>
          <w:szCs w:val="32"/>
        </w:rPr>
        <w:t>一、工作目标</w:t>
      </w:r>
    </w:p>
    <w:p>
      <w:pPr>
        <w:widowControl w:val="0"/>
        <w:tabs>
          <w:tab w:val="left" w:pos="788"/>
        </w:tabs>
        <w:spacing w:line="580" w:lineRule="exact"/>
        <w:ind w:left="14" w:firstLine="619"/>
        <w:rPr>
          <w:rFonts w:ascii="方正仿宋_GBK" w:hAnsi="微软雅黑" w:eastAsia="方正仿宋_GBK" w:cs="微软雅黑"/>
          <w:sz w:val="32"/>
          <w:szCs w:val="32"/>
        </w:rPr>
      </w:pPr>
      <w:r>
        <w:rPr>
          <w:rFonts w:hint="eastAsia" w:ascii="方正楷体_GBK" w:hAnsi="微软雅黑" w:eastAsia="方正楷体_GBK" w:cs="微软雅黑"/>
          <w:sz w:val="32"/>
          <w:szCs w:val="32"/>
        </w:rPr>
        <w:t>（一）总体目标。</w:t>
      </w:r>
      <w:r>
        <w:rPr>
          <w:rFonts w:hint="eastAsia" w:ascii="方正仿宋_GBK" w:hAnsi="微软雅黑" w:eastAsia="方正仿宋_GBK" w:cs="微软雅黑"/>
          <w:sz w:val="32"/>
          <w:szCs w:val="32"/>
        </w:rPr>
        <w:t>以提高企业职业健康管理水平为核心，以促进劳动者职业健康为重点，充分发挥医疗机构、疾病控制、卫生监督和职业卫生技术服务机构的服务功能，组建职业健康服务团队，切实提高企业职业病防治意识、规范企业职业健康管理行为，预防、控制和消除职业病危害，防治职业病，向企业提供专业化、定制化、菜单式服务模式的全方位全周期职业健康工作服务。有效遏制职业病发生，助力健康中国建设，促进企业高质量发展。</w:t>
      </w:r>
    </w:p>
    <w:p>
      <w:pPr>
        <w:widowControl w:val="0"/>
        <w:tabs>
          <w:tab w:val="left" w:pos="844"/>
        </w:tabs>
        <w:spacing w:line="580" w:lineRule="exact"/>
        <w:ind w:firstLine="689"/>
        <w:rPr>
          <w:rFonts w:ascii="方正仿宋_GBK" w:hAnsi="微软雅黑" w:eastAsia="方正仿宋_GBK" w:cs="微软雅黑"/>
          <w:sz w:val="32"/>
          <w:szCs w:val="32"/>
        </w:rPr>
      </w:pPr>
      <w:r>
        <w:rPr>
          <w:rFonts w:hint="eastAsia" w:ascii="方正楷体_GBK" w:hAnsi="方正楷体_GBK" w:eastAsia="方正楷体_GBK" w:cs="方正楷体_GBK"/>
          <w:sz w:val="32"/>
          <w:szCs w:val="32"/>
        </w:rPr>
        <w:t>（二）具体目标。</w:t>
      </w:r>
      <w:r>
        <w:rPr>
          <w:rFonts w:hint="eastAsia" w:ascii="方正仿宋_GBK" w:hAnsi="微软雅黑" w:eastAsia="方正仿宋_GBK" w:cs="微软雅黑"/>
          <w:sz w:val="32"/>
          <w:szCs w:val="32"/>
        </w:rPr>
        <w:t>根据《健康中国重庆行动（</w:t>
      </w:r>
      <w:r>
        <w:rPr>
          <w:rFonts w:hint="eastAsia" w:ascii="方正仿宋_GBK" w:eastAsia="方正仿宋_GBK"/>
          <w:sz w:val="32"/>
          <w:szCs w:val="32"/>
        </w:rPr>
        <w:t>2019-2030</w:t>
      </w:r>
      <w:r>
        <w:rPr>
          <w:rFonts w:hint="eastAsia" w:ascii="方正仿宋_GBK" w:hAnsi="微软雅黑" w:eastAsia="方正仿宋_GBK" w:cs="微软雅黑"/>
          <w:sz w:val="32"/>
          <w:szCs w:val="32"/>
        </w:rPr>
        <w:t>）年职业健康保护行 动实施方案》的主要指标要求，开展管家服务的企业职业病危害项目申报率达 100%，劳动者对本岗位主要危害及防护知识知晓率达100%，工作场所职业病危害因素定期检测率达100%，接触职业病危害的劳动者在岗期间职业健康检查率100%，工伤保险参保率 100%。企业全面履行职业病防护措施</w:t>
      </w:r>
      <w:r>
        <w:rPr>
          <w:rFonts w:hint="eastAsia" w:ascii="方正仿宋_GBK" w:eastAsia="方正仿宋_GBK"/>
          <w:sz w:val="32"/>
          <w:szCs w:val="32"/>
        </w:rPr>
        <w:t>“</w:t>
      </w:r>
      <w:r>
        <w:rPr>
          <w:rFonts w:hint="eastAsia" w:ascii="方正仿宋_GBK" w:hAnsi="微软雅黑" w:eastAsia="方正仿宋_GBK" w:cs="微软雅黑"/>
          <w:sz w:val="32"/>
          <w:szCs w:val="32"/>
        </w:rPr>
        <w:t>三同时</w:t>
      </w:r>
      <w:r>
        <w:rPr>
          <w:rFonts w:hint="eastAsia" w:ascii="方正仿宋_GBK" w:eastAsia="方正仿宋_GBK"/>
          <w:sz w:val="32"/>
          <w:szCs w:val="32"/>
        </w:rPr>
        <w:t>”</w:t>
      </w:r>
      <w:r>
        <w:rPr>
          <w:rFonts w:hint="eastAsia" w:ascii="方正仿宋_GBK" w:hAnsi="微软雅黑" w:eastAsia="方正仿宋_GBK" w:cs="微软雅黑"/>
          <w:sz w:val="32"/>
          <w:szCs w:val="32"/>
        </w:rPr>
        <w:t>责任，开展</w:t>
      </w:r>
      <w:r>
        <w:rPr>
          <w:rFonts w:hint="eastAsia" w:ascii="方正仿宋_GBK" w:eastAsia="方正仿宋_GBK"/>
          <w:sz w:val="32"/>
          <w:szCs w:val="32"/>
        </w:rPr>
        <w:t>“</w:t>
      </w:r>
      <w:r>
        <w:rPr>
          <w:rFonts w:hint="eastAsia" w:ascii="方正仿宋_GBK" w:hAnsi="微软雅黑" w:eastAsia="方正仿宋_GBK" w:cs="微软雅黑"/>
          <w:sz w:val="32"/>
          <w:szCs w:val="32"/>
        </w:rPr>
        <w:t>健康企业</w:t>
      </w:r>
      <w:r>
        <w:rPr>
          <w:rFonts w:hint="eastAsia" w:ascii="方正仿宋_GBK" w:eastAsia="方正仿宋_GBK"/>
          <w:sz w:val="32"/>
          <w:szCs w:val="32"/>
        </w:rPr>
        <w:t>”“</w:t>
      </w:r>
      <w:r>
        <w:rPr>
          <w:rFonts w:hint="eastAsia" w:ascii="方正仿宋_GBK" w:hAnsi="微软雅黑" w:eastAsia="方正仿宋_GBK" w:cs="微软雅黑"/>
          <w:sz w:val="32"/>
          <w:szCs w:val="32"/>
        </w:rPr>
        <w:t>职业健康达人</w:t>
      </w:r>
      <w:r>
        <w:rPr>
          <w:rFonts w:hint="eastAsia" w:ascii="方正仿宋_GBK" w:eastAsia="方正仿宋_GBK"/>
          <w:sz w:val="32"/>
          <w:szCs w:val="32"/>
        </w:rPr>
        <w:t>”</w:t>
      </w:r>
      <w:r>
        <w:rPr>
          <w:rFonts w:hint="eastAsia" w:ascii="方正仿宋_GBK" w:hAnsi="微软雅黑" w:eastAsia="方正仿宋_GBK" w:cs="微软雅黑"/>
          <w:sz w:val="32"/>
          <w:szCs w:val="32"/>
        </w:rPr>
        <w:t>等创建活动，新发疑似职业病全部及时进入诊断程序，杜绝或减少职业病发生。</w:t>
      </w:r>
    </w:p>
    <w:p>
      <w:pPr>
        <w:widowControl w:val="0"/>
        <w:spacing w:line="580" w:lineRule="exact"/>
        <w:ind w:left="717"/>
        <w:rPr>
          <w:rFonts w:ascii="方正黑体_GBK" w:hAnsi="黑体" w:eastAsia="方正黑体_GBK" w:cs="黑体"/>
          <w:sz w:val="32"/>
          <w:szCs w:val="32"/>
        </w:rPr>
      </w:pPr>
      <w:r>
        <w:rPr>
          <w:rFonts w:hint="eastAsia" w:ascii="方正黑体_GBK" w:hAnsi="黑体" w:eastAsia="方正黑体_GBK" w:cs="黑体"/>
          <w:sz w:val="32"/>
          <w:szCs w:val="32"/>
        </w:rPr>
        <w:t>二、组织机构</w:t>
      </w:r>
    </w:p>
    <w:p>
      <w:pPr>
        <w:widowControl w:val="0"/>
        <w:spacing w:line="580" w:lineRule="exact"/>
        <w:ind w:firstLine="640" w:firstLineChars="200"/>
        <w:rPr>
          <w:rFonts w:ascii="方正黑体_GBK" w:hAnsi="黑体" w:eastAsia="方正黑体_GBK" w:cs="黑体"/>
          <w:sz w:val="32"/>
          <w:szCs w:val="32"/>
        </w:rPr>
      </w:pPr>
      <w:r>
        <w:rPr>
          <w:rFonts w:hint="eastAsia" w:ascii="方正仿宋_GBK" w:eastAsia="方正仿宋_GBK"/>
          <w:sz w:val="32"/>
          <w:szCs w:val="32"/>
        </w:rPr>
        <w:t>成立涪陵区企业职业健康管家服务工作专班（附件1），组建</w:t>
      </w:r>
      <w:r>
        <w:rPr>
          <w:rFonts w:hint="eastAsia" w:ascii="方正仿宋_GBK" w:hAnsi="微软雅黑" w:eastAsia="方正仿宋_GBK" w:cs="微软雅黑"/>
          <w:sz w:val="32"/>
          <w:szCs w:val="32"/>
        </w:rPr>
        <w:t>3支管家服务团队，厘清服务清单（附件2），为21家企业开展服务。</w:t>
      </w:r>
    </w:p>
    <w:p>
      <w:pPr>
        <w:widowControl w:val="0"/>
        <w:spacing w:line="580" w:lineRule="exact"/>
        <w:ind w:left="666"/>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三、服务流程</w:t>
      </w:r>
    </w:p>
    <w:p>
      <w:pPr>
        <w:widowControl w:val="0"/>
        <w:spacing w:line="58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（一）签订协议。</w:t>
      </w:r>
      <w:r>
        <w:rPr>
          <w:rFonts w:hint="eastAsia" w:ascii="方正仿宋_GBK" w:hAnsi="方正仿宋_GBK" w:eastAsia="方正仿宋_GBK" w:cs="方正仿宋_GBK"/>
          <w:sz w:val="32"/>
          <w:szCs w:val="32"/>
        </w:rPr>
        <w:t>企业签订信用承诺书（附件1）和职业健康管家服务协议（附件3）。</w:t>
      </w:r>
    </w:p>
    <w:p>
      <w:pPr>
        <w:widowControl w:val="0"/>
        <w:spacing w:line="58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（二）现场调查。</w:t>
      </w:r>
      <w:r>
        <w:rPr>
          <w:rFonts w:hint="eastAsia" w:ascii="方正仿宋_GBK" w:hAnsi="方正仿宋_GBK" w:eastAsia="方正仿宋_GBK" w:cs="方正仿宋_GBK"/>
          <w:sz w:val="32"/>
          <w:szCs w:val="32"/>
        </w:rPr>
        <w:t>对服务对象进行现场调查（附件4），调查内容主要包括：企业基本情况、职业病防护设施“三同时”执行情况、总体与设备布局、职业病防护设施、个人防护用品、应急救援、辅助用室、职业卫生管理、职业健康监护等。</w:t>
      </w:r>
    </w:p>
    <w:p>
      <w:pPr>
        <w:widowControl w:val="0"/>
        <w:spacing w:line="58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（三）调查反馈。</w:t>
      </w:r>
      <w:r>
        <w:rPr>
          <w:rFonts w:hint="eastAsia" w:ascii="方正仿宋_GBK" w:hAnsi="方正仿宋_GBK" w:eastAsia="方正仿宋_GBK" w:cs="方正仿宋_GBK"/>
          <w:sz w:val="32"/>
          <w:szCs w:val="32"/>
        </w:rPr>
        <w:t>对现场调查存在的问题提出改进措施和建议，充分了解企业需求。</w:t>
      </w:r>
    </w:p>
    <w:p>
      <w:pPr>
        <w:widowControl w:val="0"/>
        <w:spacing w:line="58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（四）制定计划。</w:t>
      </w:r>
      <w:r>
        <w:rPr>
          <w:rFonts w:hint="eastAsia" w:ascii="方正仿宋_GBK" w:hAnsi="方正仿宋_GBK" w:eastAsia="方正仿宋_GBK" w:cs="方正仿宋_GBK"/>
          <w:sz w:val="32"/>
          <w:szCs w:val="32"/>
        </w:rPr>
        <w:t>根据存在的问题和不足，结合企业实际需求制定管家服务工作计划。</w:t>
      </w:r>
    </w:p>
    <w:p>
      <w:pPr>
        <w:widowControl w:val="0"/>
        <w:spacing w:line="58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（五）组织实施。</w:t>
      </w:r>
      <w:r>
        <w:rPr>
          <w:rFonts w:hint="eastAsia" w:ascii="方正仿宋_GBK" w:hAnsi="方正仿宋_GBK" w:eastAsia="方正仿宋_GBK" w:cs="方正仿宋_GBK"/>
          <w:sz w:val="32"/>
          <w:szCs w:val="32"/>
        </w:rPr>
        <w:t>根据服务计划实施相应的服务内容并做好记录，服务过程中可根据企业的合理需求增加服务项目。</w:t>
      </w:r>
    </w:p>
    <w:p>
      <w:pPr>
        <w:widowControl w:val="0"/>
        <w:spacing w:line="58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（六）服务总结。</w:t>
      </w:r>
      <w:r>
        <w:rPr>
          <w:rFonts w:hint="eastAsia" w:ascii="方正仿宋_GBK" w:hAnsi="方正仿宋_GBK" w:eastAsia="方正仿宋_GBK" w:cs="方正仿宋_GBK"/>
          <w:sz w:val="32"/>
          <w:szCs w:val="32"/>
        </w:rPr>
        <w:t>完成服务计划内容后，对服务过程、服务效果、存在的问题等内容进行总结分析。</w:t>
      </w:r>
    </w:p>
    <w:p>
      <w:pPr>
        <w:widowControl w:val="0"/>
        <w:spacing w:line="580" w:lineRule="exact"/>
        <w:ind w:firstLine="640" w:firstLineChars="200"/>
        <w:rPr>
          <w:rFonts w:ascii="方正黑体_GBK" w:hAnsi="黑体" w:eastAsia="方正黑体_GBK" w:cs="黑体"/>
          <w:sz w:val="32"/>
          <w:szCs w:val="32"/>
        </w:rPr>
      </w:pPr>
      <w:r>
        <w:rPr>
          <w:rFonts w:hint="eastAsia" w:ascii="方正黑体_GBK" w:hAnsi="黑体" w:eastAsia="方正黑体_GBK" w:cs="黑体"/>
          <w:sz w:val="32"/>
          <w:szCs w:val="32"/>
        </w:rPr>
        <w:t>四、服务内容</w:t>
      </w:r>
    </w:p>
    <w:p>
      <w:pPr>
        <w:widowControl w:val="0"/>
        <w:tabs>
          <w:tab w:val="left" w:pos="788"/>
        </w:tabs>
        <w:spacing w:line="580" w:lineRule="exact"/>
        <w:ind w:left="20" w:firstLine="612"/>
        <w:rPr>
          <w:rFonts w:ascii="方正仿宋_GBK" w:hAnsi="微软雅黑" w:eastAsia="方正仿宋_GBK" w:cs="微软雅黑"/>
          <w:sz w:val="32"/>
          <w:szCs w:val="32"/>
        </w:rPr>
      </w:pPr>
      <w:r>
        <w:rPr>
          <w:rFonts w:hint="eastAsia" w:ascii="方正楷体_GBK" w:hAnsi="微软雅黑" w:eastAsia="方正楷体_GBK" w:cs="微软雅黑"/>
          <w:sz w:val="32"/>
          <w:szCs w:val="32"/>
        </w:rPr>
        <w:tab/>
      </w:r>
      <w:r>
        <w:rPr>
          <w:rFonts w:hint="eastAsia" w:ascii="方正楷体_GBK" w:hAnsi="微软雅黑" w:eastAsia="方正楷体_GBK" w:cs="微软雅黑"/>
          <w:sz w:val="32"/>
          <w:szCs w:val="32"/>
        </w:rPr>
        <w:t>（一）参与企业职业卫生管理 。</w:t>
      </w:r>
      <w:r>
        <w:rPr>
          <w:rFonts w:hint="eastAsia" w:ascii="方正仿宋_GBK" w:hAnsi="微软雅黑" w:eastAsia="方正仿宋_GBK" w:cs="微软雅黑"/>
          <w:sz w:val="32"/>
          <w:szCs w:val="32"/>
        </w:rPr>
        <w:t>一是为企业提供最新的职业健康法律、法规、规章、标准等，规范企业职业病防治管理工作。二是协助企业完成职业病危害项目申报。三是协助建立职业卫生档案和劳动者健康监护档案 ( 即：五盒一袋 ) 。四是协助企业进行职业病防护设施隐患排查，提出整改建议，指导企业进行整改。五是协助企业建立完善应急救援制度体系。六是指导企业规范设置作业场所、岗位职业危害警示标识、公告栏和告知卡。七是指导企业为劳动者配备符合要求的个体防护装备。</w:t>
      </w:r>
    </w:p>
    <w:p>
      <w:pPr>
        <w:widowControl w:val="0"/>
        <w:tabs>
          <w:tab w:val="left" w:pos="788"/>
        </w:tabs>
        <w:spacing w:line="580" w:lineRule="exact"/>
        <w:ind w:left="18" w:right="110" w:firstLine="615"/>
        <w:rPr>
          <w:rFonts w:ascii="方正仿宋_GBK" w:hAnsi="微软雅黑" w:eastAsia="方正仿宋_GBK" w:cs="微软雅黑"/>
          <w:sz w:val="32"/>
          <w:szCs w:val="32"/>
        </w:rPr>
      </w:pPr>
      <w:r>
        <w:rPr>
          <w:rFonts w:hint="eastAsia" w:ascii="方正楷体_GBK" w:hAnsi="微软雅黑" w:eastAsia="方正楷体_GBK" w:cs="微软雅黑"/>
          <w:sz w:val="32"/>
          <w:szCs w:val="32"/>
        </w:rPr>
        <w:t>（二）开展职业健康培训。</w:t>
      </w:r>
      <w:r>
        <w:rPr>
          <w:rFonts w:hint="eastAsia" w:ascii="方正仿宋_GBK" w:hAnsi="微软雅黑" w:eastAsia="方正仿宋_GBK" w:cs="微软雅黑"/>
          <w:sz w:val="32"/>
          <w:szCs w:val="32"/>
        </w:rPr>
        <w:t>结合企业职业危害因素，加强企业负责人和管理人员职业病防治相关法律、法规知识培训，  了解职业健康监护规范，掌握岗前、岗中、离岗、转岗等相关体检流程，掌握体检异常、职业禁忌证、疑似职业病的处理等相关知识，提升企业职业健康管理能力。开展职业危害岗位人员上岗前和在岗期间的职业卫生培训，督促其遵守职业病防治相关法律、法规、规章和操作规程，正确使用防护设备和个人防护用品，提升全员健康素养水平。</w:t>
      </w:r>
    </w:p>
    <w:p>
      <w:pPr>
        <w:widowControl w:val="0"/>
        <w:tabs>
          <w:tab w:val="left" w:pos="771"/>
        </w:tabs>
        <w:spacing w:line="580" w:lineRule="exact"/>
        <w:ind w:left="22" w:right="233" w:firstLine="610"/>
        <w:rPr>
          <w:rFonts w:ascii="方正仿宋_GBK" w:hAnsi="微软雅黑" w:eastAsia="方正仿宋_GBK" w:cs="微软雅黑"/>
          <w:sz w:val="32"/>
          <w:szCs w:val="32"/>
        </w:rPr>
      </w:pPr>
      <w:r>
        <w:rPr>
          <w:rFonts w:hint="eastAsia" w:ascii="方正楷体_GBK" w:hAnsi="微软雅黑" w:eastAsia="方正楷体_GBK" w:cs="微软雅黑"/>
          <w:sz w:val="32"/>
          <w:szCs w:val="32"/>
        </w:rPr>
        <w:t>（三）开展职业危害因素检测。</w:t>
      </w:r>
      <w:r>
        <w:rPr>
          <w:rFonts w:hint="eastAsia" w:ascii="方正仿宋_GBK" w:hAnsi="微软雅黑" w:eastAsia="方正仿宋_GBK" w:cs="微软雅黑"/>
          <w:sz w:val="32"/>
          <w:szCs w:val="32"/>
        </w:rPr>
        <w:t>定期为企业提供岗位、场所和个人职业病危害因素监测。根据企业需求或应急需要，  不定期开展特殊时段、特定工作场所、重点人群、重点职业危害的职业危害因素监测，并开展卫生学评价。</w:t>
      </w:r>
    </w:p>
    <w:p>
      <w:pPr>
        <w:widowControl w:val="0"/>
        <w:tabs>
          <w:tab w:val="left" w:pos="771"/>
        </w:tabs>
        <w:spacing w:line="580" w:lineRule="exact"/>
        <w:ind w:left="22" w:right="233" w:firstLine="610"/>
        <w:rPr>
          <w:rFonts w:ascii="方正仿宋_GBK" w:hAnsi="微软雅黑" w:eastAsia="方正仿宋_GBK" w:cs="微软雅黑"/>
          <w:sz w:val="32"/>
          <w:szCs w:val="32"/>
        </w:rPr>
      </w:pPr>
      <w:r>
        <w:rPr>
          <w:rFonts w:hint="eastAsia" w:ascii="方正楷体_GBK" w:hAnsi="微软雅黑" w:eastAsia="方正楷体_GBK" w:cs="微软雅黑"/>
          <w:sz w:val="32"/>
          <w:szCs w:val="32"/>
        </w:rPr>
        <w:t>（四）开展职业健康监护。</w:t>
      </w:r>
      <w:r>
        <w:rPr>
          <w:rFonts w:hint="eastAsia" w:ascii="方正仿宋_GBK" w:hAnsi="微软雅黑" w:eastAsia="方正仿宋_GBK" w:cs="微软雅黑"/>
          <w:sz w:val="32"/>
          <w:szCs w:val="32"/>
        </w:rPr>
        <w:t>一是进行职业危害岗位和场所识别。二是优先提供职业健康体检服务，按规定为职业危害岗位职工提供上岗前、在岗期间、离岗时的职业健康检查服务。三是针对体检中发现的职业禁忌证、疑似职业病和其他异常情况提出医学建议。四是完善职业健康监护档案。</w:t>
      </w:r>
    </w:p>
    <w:p>
      <w:pPr>
        <w:widowControl w:val="0"/>
        <w:tabs>
          <w:tab w:val="left" w:pos="771"/>
        </w:tabs>
        <w:spacing w:line="580" w:lineRule="exact"/>
        <w:ind w:firstLine="617"/>
        <w:rPr>
          <w:rFonts w:ascii="方正仿宋_GBK" w:hAnsi="微软雅黑" w:eastAsia="方正仿宋_GBK" w:cs="微软雅黑"/>
          <w:sz w:val="32"/>
          <w:szCs w:val="32"/>
        </w:rPr>
      </w:pPr>
      <w:r>
        <w:rPr>
          <w:rFonts w:hint="eastAsia" w:ascii="方正楷体_GBK" w:hAnsi="微软雅黑" w:eastAsia="方正楷体_GBK" w:cs="微软雅黑"/>
          <w:sz w:val="32"/>
          <w:szCs w:val="32"/>
        </w:rPr>
        <w:t>（五）营造职业健康环境 。</w:t>
      </w:r>
      <w:r>
        <w:rPr>
          <w:rFonts w:hint="eastAsia" w:ascii="方正仿宋_GBK" w:hAnsi="微软雅黑" w:eastAsia="方正仿宋_GBK" w:cs="微软雅黑"/>
          <w:sz w:val="32"/>
          <w:szCs w:val="32"/>
        </w:rPr>
        <w:t>一是开展职业健康宣传，为企业提供《中华人民共和国职业病防治法》宣传周活动建议方案，提供职业健康知识宣传资料。二是提供重大传染病防控、慢病防控、心理咨询、食品卫生、营养膳食等公共卫生技术指导。三是为企业工会开展职业病监督提供技术支持。</w:t>
      </w:r>
    </w:p>
    <w:p>
      <w:pPr>
        <w:widowControl w:val="0"/>
        <w:tabs>
          <w:tab w:val="left" w:pos="788"/>
        </w:tabs>
        <w:spacing w:line="580" w:lineRule="exact"/>
        <w:ind w:left="22" w:firstLine="610"/>
        <w:rPr>
          <w:rFonts w:ascii="方正仿宋_GBK" w:hAnsi="微软雅黑" w:eastAsia="方正仿宋_GBK" w:cs="微软雅黑"/>
          <w:spacing w:val="-11"/>
          <w:sz w:val="32"/>
          <w:szCs w:val="32"/>
        </w:rPr>
      </w:pPr>
      <w:r>
        <w:rPr>
          <w:rFonts w:hint="eastAsia" w:ascii="方正楷体_GBK" w:hAnsi="微软雅黑" w:eastAsia="方正楷体_GBK" w:cs="微软雅黑"/>
          <w:sz w:val="32"/>
          <w:szCs w:val="32"/>
        </w:rPr>
        <w:t>（六）加大中小微企业帮扶。</w:t>
      </w:r>
      <w:r>
        <w:rPr>
          <w:rFonts w:hint="eastAsia" w:ascii="方正仿宋_GBK" w:hAnsi="微软雅黑" w:eastAsia="方正仿宋_GBK" w:cs="微软雅黑"/>
          <w:spacing w:val="8"/>
          <w:sz w:val="32"/>
          <w:szCs w:val="32"/>
        </w:rPr>
        <w:t>通过“随机3家中微小企</w:t>
      </w:r>
      <w:r>
        <w:rPr>
          <w:rFonts w:hint="eastAsia" w:ascii="方正仿宋_GBK" w:hAnsi="微软雅黑" w:eastAsia="方正仿宋_GBK" w:cs="微软雅黑"/>
          <w:spacing w:val="6"/>
          <w:sz w:val="32"/>
          <w:szCs w:val="32"/>
        </w:rPr>
        <w:t>业</w:t>
      </w:r>
      <w:r>
        <w:rPr>
          <w:rFonts w:hint="eastAsia" w:ascii="方正仿宋_GBK" w:eastAsia="方正仿宋_GBK"/>
          <w:spacing w:val="4"/>
          <w:sz w:val="32"/>
          <w:szCs w:val="32"/>
        </w:rPr>
        <w:t>+区疾控中心+区卫生健康执法支队+当地公立医院</w:t>
      </w:r>
      <w:r>
        <w:rPr>
          <w:rFonts w:hint="eastAsia" w:ascii="方正仿宋_GBK" w:hAnsi="微软雅黑" w:eastAsia="方正仿宋_GBK" w:cs="微软雅黑"/>
          <w:spacing w:val="4"/>
          <w:sz w:val="32"/>
          <w:szCs w:val="32"/>
        </w:rPr>
        <w:t>”的组团</w:t>
      </w:r>
      <w:r>
        <w:rPr>
          <w:rFonts w:hint="eastAsia" w:ascii="方正仿宋_GBK" w:hAnsi="微软雅黑" w:eastAsia="方正仿宋_GBK" w:cs="微软雅黑"/>
          <w:spacing w:val="-17"/>
          <w:sz w:val="32"/>
          <w:szCs w:val="32"/>
        </w:rPr>
        <w:t>服</w:t>
      </w:r>
      <w:r>
        <w:rPr>
          <w:rFonts w:hint="eastAsia" w:ascii="方正仿宋_GBK" w:hAnsi="微软雅黑" w:eastAsia="方正仿宋_GBK" w:cs="微软雅黑"/>
          <w:spacing w:val="-11"/>
          <w:sz w:val="32"/>
          <w:szCs w:val="32"/>
        </w:rPr>
        <w:t>务方式，经费采取政府购买、保险支持与公益援助相结合的方式，其中政府购买帮扶结合国家基本公共卫生服务项目中国家职业病防治项目，统筹为3家企业免费</w:t>
      </w:r>
      <w:r>
        <w:rPr>
          <w:rFonts w:hint="eastAsia" w:ascii="方正仿宋_GBK" w:hAnsi="微软雅黑" w:eastAsia="方正仿宋_GBK" w:cs="微软雅黑"/>
          <w:spacing w:val="-6"/>
          <w:sz w:val="32"/>
          <w:szCs w:val="32"/>
        </w:rPr>
        <w:t>开展现场技术指导与培训、</w:t>
      </w:r>
      <w:r>
        <w:rPr>
          <w:rFonts w:hint="eastAsia" w:ascii="方正仿宋_GBK" w:hAnsi="微软雅黑" w:eastAsia="方正仿宋_GBK" w:cs="微软雅黑"/>
          <w:spacing w:val="6"/>
          <w:sz w:val="32"/>
          <w:szCs w:val="32"/>
        </w:rPr>
        <w:t>职业病危害因素监测、</w:t>
      </w:r>
      <w:r>
        <w:rPr>
          <w:rFonts w:hint="eastAsia" w:ascii="方正仿宋_GBK" w:hAnsi="微软雅黑" w:eastAsia="方正仿宋_GBK" w:cs="微软雅黑"/>
          <w:spacing w:val="-6"/>
          <w:sz w:val="32"/>
          <w:szCs w:val="32"/>
        </w:rPr>
        <w:t>职业</w:t>
      </w:r>
      <w:r>
        <w:rPr>
          <w:rFonts w:hint="eastAsia" w:ascii="方正仿宋_GBK" w:hAnsi="微软雅黑" w:eastAsia="方正仿宋_GBK" w:cs="微软雅黑"/>
          <w:spacing w:val="7"/>
          <w:sz w:val="32"/>
          <w:szCs w:val="32"/>
        </w:rPr>
        <w:t>健</w:t>
      </w:r>
      <w:r>
        <w:rPr>
          <w:rFonts w:hint="eastAsia" w:ascii="方正仿宋_GBK" w:hAnsi="微软雅黑" w:eastAsia="方正仿宋_GBK" w:cs="微软雅黑"/>
          <w:spacing w:val="4"/>
          <w:sz w:val="32"/>
          <w:szCs w:val="32"/>
        </w:rPr>
        <w:t>康技术服务</w:t>
      </w:r>
      <w:r>
        <w:rPr>
          <w:rFonts w:hint="eastAsia" w:ascii="方正仿宋_GBK" w:hAnsi="微软雅黑" w:eastAsia="方正仿宋_GBK" w:cs="微软雅黑"/>
          <w:spacing w:val="3"/>
          <w:sz w:val="32"/>
          <w:szCs w:val="32"/>
        </w:rPr>
        <w:t>等</w:t>
      </w:r>
      <w:r>
        <w:rPr>
          <w:rFonts w:hint="eastAsia" w:ascii="方正仿宋_GBK" w:hAnsi="微软雅黑" w:eastAsia="方正仿宋_GBK" w:cs="微软雅黑"/>
          <w:spacing w:val="4"/>
          <w:sz w:val="32"/>
          <w:szCs w:val="32"/>
        </w:rPr>
        <w:t>帮扶工作</w:t>
      </w:r>
      <w:r>
        <w:rPr>
          <w:rFonts w:hint="eastAsia" w:ascii="方正仿宋_GBK" w:hAnsi="微软雅黑" w:eastAsia="方正仿宋_GBK" w:cs="微软雅黑"/>
          <w:spacing w:val="5"/>
          <w:sz w:val="32"/>
          <w:szCs w:val="32"/>
        </w:rPr>
        <w:t>。</w:t>
      </w:r>
    </w:p>
    <w:p>
      <w:pPr>
        <w:widowControl w:val="0"/>
        <w:tabs>
          <w:tab w:val="left" w:pos="771"/>
        </w:tabs>
        <w:spacing w:line="580" w:lineRule="exact"/>
        <w:ind w:left="5" w:right="122" w:firstLine="612"/>
        <w:rPr>
          <w:rFonts w:ascii="方正仿宋_GBK" w:hAnsi="微软雅黑" w:eastAsia="方正仿宋_GBK" w:cs="微软雅黑"/>
          <w:sz w:val="32"/>
          <w:szCs w:val="32"/>
        </w:rPr>
      </w:pPr>
      <w:r>
        <w:rPr>
          <w:rFonts w:hint="eastAsia" w:ascii="方正楷体_GBK" w:hAnsi="微软雅黑" w:eastAsia="方正楷体_GBK" w:cs="微软雅黑"/>
          <w:sz w:val="32"/>
          <w:szCs w:val="32"/>
        </w:rPr>
        <w:t>（七）提供普通健康体检及定点医疗服务。</w:t>
      </w:r>
      <w:r>
        <w:rPr>
          <w:rFonts w:hint="eastAsia" w:ascii="方正仿宋_GBK" w:hAnsi="微软雅黑" w:eastAsia="方正仿宋_GBK" w:cs="微软雅黑"/>
          <w:sz w:val="32"/>
          <w:szCs w:val="32"/>
        </w:rPr>
        <w:t>充分发挥医疗机构医疗服务功能，在服务企业自愿的前提下为企业提供工作场所急救设备、药品配置，提供可及的普通健康检查、常规疾病治疗等医疗卫生服务，为企业职工提供家庭医生服务，解决企业职工就近就医问题。</w:t>
      </w:r>
    </w:p>
    <w:p>
      <w:pPr>
        <w:widowControl w:val="0"/>
        <w:tabs>
          <w:tab w:val="left" w:pos="771"/>
        </w:tabs>
        <w:spacing w:line="580" w:lineRule="exact"/>
        <w:ind w:left="617"/>
        <w:rPr>
          <w:rFonts w:ascii="方正楷体_GBK" w:hAnsi="微软雅黑" w:eastAsia="方正楷体_GBK" w:cs="微软雅黑"/>
          <w:sz w:val="32"/>
          <w:szCs w:val="32"/>
        </w:rPr>
      </w:pPr>
      <w:r>
        <w:rPr>
          <w:rFonts w:hint="eastAsia" w:ascii="方正仿宋_GBK" w:hAnsi="微软雅黑" w:eastAsia="方正仿宋_GBK" w:cs="微软雅黑"/>
          <w:sz w:val="32"/>
          <w:szCs w:val="32"/>
        </w:rPr>
        <w:tab/>
      </w:r>
      <w:r>
        <w:rPr>
          <w:rFonts w:hint="eastAsia" w:ascii="方正楷体_GBK" w:hAnsi="微软雅黑" w:eastAsia="方正楷体_GBK" w:cs="微软雅黑"/>
          <w:sz w:val="32"/>
          <w:szCs w:val="32"/>
        </w:rPr>
        <w:t>（八）因地制宜为企业提供与其他健康服务项目。</w:t>
      </w:r>
    </w:p>
    <w:p>
      <w:pPr>
        <w:widowControl w:val="0"/>
        <w:spacing w:line="580" w:lineRule="exact"/>
        <w:ind w:left="679"/>
        <w:rPr>
          <w:rFonts w:ascii="方正楷体_GBK" w:hAnsi="微软雅黑" w:eastAsia="方正楷体_GBK" w:cs="微软雅黑"/>
          <w:sz w:val="32"/>
          <w:szCs w:val="32"/>
        </w:rPr>
      </w:pPr>
      <w:r>
        <w:rPr>
          <w:rFonts w:hint="eastAsia" w:ascii="方正黑体_GBK" w:hAnsi="黑体" w:eastAsia="方正黑体_GBK" w:cs="黑体"/>
          <w:sz w:val="32"/>
          <w:szCs w:val="32"/>
        </w:rPr>
        <w:t>五、明确服务对象和服务协议</w:t>
      </w:r>
    </w:p>
    <w:p>
      <w:pPr>
        <w:widowControl w:val="0"/>
        <w:tabs>
          <w:tab w:val="left" w:pos="788"/>
        </w:tabs>
        <w:spacing w:line="580" w:lineRule="exact"/>
        <w:ind w:left="22" w:right="117" w:firstLine="610"/>
        <w:rPr>
          <w:rFonts w:ascii="方正仿宋_GBK" w:hAnsi="方正仿宋_GBK" w:eastAsia="方正仿宋_GBK" w:cs="方正仿宋_GBK"/>
          <w:sz w:val="32"/>
          <w:szCs w:val="32"/>
        </w:rPr>
      </w:pPr>
      <w:r>
        <w:rPr>
          <w:rFonts w:hint="eastAsia" w:ascii="方正楷体_GBK" w:hAnsi="微软雅黑" w:eastAsia="方正楷体_GBK" w:cs="微软雅黑"/>
          <w:sz w:val="32"/>
          <w:szCs w:val="32"/>
        </w:rPr>
        <w:t>（一）服务对象。</w:t>
      </w:r>
      <w:r>
        <w:rPr>
          <w:rFonts w:hint="eastAsia" w:ascii="方正仿宋_GBK" w:hAnsi="方正仿宋_GBK" w:eastAsia="方正仿宋_GBK" w:cs="方正仿宋_GBK"/>
          <w:sz w:val="32"/>
          <w:szCs w:val="32"/>
        </w:rPr>
        <w:t>选取涪陵高新区管委会、临港经济区、白涛工业园区共21家企业开展管家服务：重庆龙驹汽车配件有限公司、重庆拉根机车部件有限公司、重庆合众电气工业有限公司、重庆增程科技有限公司、重庆常捷医药有限公司、重庆新联峰实业有限公司、重庆华峰新材料有限公司、重庆华峰聚酰胺有限公司、重庆华峰锦纶纤维有限公司、重庆元利科技有限公司、重庆品宗机械制造有限公司、重庆双航金属制品有限公司、超力电器有限公司涪陵分公司、重庆全景机械制造有限公司、重庆钰淳汽车配件有限公司、棠立机械制造有限公司、凯高玩具（重庆）有限公司、重庆市中泽塑胶制品有限公司、重庆普熙汽车配件有限公司、重庆三海兰陵有限责任有限公司重庆天原化工有限公司。</w:t>
      </w:r>
    </w:p>
    <w:p>
      <w:pPr>
        <w:widowControl w:val="0"/>
        <w:tabs>
          <w:tab w:val="left" w:pos="788"/>
        </w:tabs>
        <w:spacing w:line="580" w:lineRule="exact"/>
        <w:ind w:left="22" w:right="117" w:firstLine="610"/>
        <w:rPr>
          <w:rFonts w:ascii="方正仿宋_GBK" w:hAnsi="微软雅黑" w:eastAsia="方正仿宋_GBK" w:cs="微软雅黑"/>
          <w:sz w:val="32"/>
          <w:szCs w:val="32"/>
        </w:rPr>
      </w:pPr>
      <w:r>
        <w:rPr>
          <w:rFonts w:hint="eastAsia" w:ascii="方正楷体_GBK" w:hAnsi="微软雅黑" w:eastAsia="方正楷体_GBK" w:cs="微软雅黑"/>
          <w:sz w:val="32"/>
          <w:szCs w:val="32"/>
        </w:rPr>
        <w:t>（二）服务对象的责任与义务。</w:t>
      </w:r>
      <w:r>
        <w:rPr>
          <w:rFonts w:hint="eastAsia" w:ascii="方正仿宋_GBK" w:hAnsi="微软雅黑" w:eastAsia="方正仿宋_GBK" w:cs="微软雅黑"/>
          <w:sz w:val="32"/>
          <w:szCs w:val="32"/>
        </w:rPr>
        <w:t>区疾控中心对签订协议时所提供的证件、资料的合法性和真实性负责，并承诺遵守《职业病防治法》，认真履行职业健康主体责任，积极配合职业卫生执法检查。服务企业应当履行服务协议中规定的各项责任和义务，并按约定支付相应的服务费用。</w:t>
      </w:r>
    </w:p>
    <w:p>
      <w:pPr>
        <w:widowControl w:val="0"/>
        <w:tabs>
          <w:tab w:val="left" w:pos="770"/>
        </w:tabs>
        <w:spacing w:line="580" w:lineRule="exact"/>
        <w:ind w:left="16" w:firstLine="616"/>
        <w:rPr>
          <w:rFonts w:ascii="方正仿宋_GBK" w:hAnsi="微软雅黑" w:eastAsia="方正仿宋_GBK" w:cs="微软雅黑"/>
          <w:sz w:val="32"/>
          <w:szCs w:val="32"/>
        </w:rPr>
      </w:pPr>
      <w:r>
        <w:rPr>
          <w:rFonts w:hint="eastAsia" w:ascii="方正楷体_GBK" w:hAnsi="微软雅黑" w:eastAsia="方正楷体_GBK" w:cs="微软雅黑"/>
          <w:sz w:val="32"/>
          <w:szCs w:val="32"/>
        </w:rPr>
        <w:t>（三）签订服务协议。</w:t>
      </w:r>
      <w:r>
        <w:rPr>
          <w:rFonts w:hint="eastAsia" w:ascii="方正仿宋_GBK" w:hAnsi="微软雅黑" w:eastAsia="方正仿宋_GBK" w:cs="微软雅黑"/>
          <w:sz w:val="32"/>
          <w:szCs w:val="32"/>
        </w:rPr>
        <w:t xml:space="preserve">双方本着自愿的原则签订服务协议，明确基本信息，服务内容、方式、标准、期限、费用、双方的责权利、服务对象应当承诺的事项等，以及协议的解除和续签等事项。协议签订由疾控中心为实施主体协同马鞍街道社区卫生服务中心、龙桥街道社区卫生服务中心、白涛街道社区卫生服务中心与21家服务对象在签订周期为 </w:t>
      </w:r>
      <w:r>
        <w:rPr>
          <w:rFonts w:hint="eastAsia" w:ascii="方正仿宋_GBK" w:eastAsia="方正仿宋_GBK"/>
          <w:sz w:val="32"/>
          <w:szCs w:val="32"/>
        </w:rPr>
        <w:t xml:space="preserve">1 </w:t>
      </w:r>
      <w:r>
        <w:rPr>
          <w:rFonts w:hint="eastAsia" w:ascii="方正仿宋_GBK" w:hAnsi="微软雅黑" w:eastAsia="方正仿宋_GBK" w:cs="微软雅黑"/>
          <w:sz w:val="32"/>
          <w:szCs w:val="32"/>
        </w:rPr>
        <w:t>年的协议，以协作式健康管家服务方式开展。服务期满后续签协议应当重新办理相关手续。</w:t>
      </w:r>
    </w:p>
    <w:p>
      <w:pPr>
        <w:widowControl w:val="0"/>
        <w:spacing w:line="580" w:lineRule="exact"/>
        <w:ind w:left="640"/>
        <w:rPr>
          <w:rFonts w:ascii="方正黑体_GBK" w:hAnsi="黑体" w:eastAsia="方正黑体_GBK" w:cs="黑体"/>
          <w:sz w:val="32"/>
          <w:szCs w:val="32"/>
        </w:rPr>
      </w:pPr>
      <w:r>
        <w:rPr>
          <w:rFonts w:hint="eastAsia" w:ascii="方正黑体_GBK" w:hAnsi="黑体" w:eastAsia="方正黑体_GBK" w:cs="黑体"/>
          <w:sz w:val="32"/>
          <w:szCs w:val="32"/>
        </w:rPr>
        <w:t>六、落实服务费用</w:t>
      </w:r>
    </w:p>
    <w:p>
      <w:pPr>
        <w:widowControl w:val="0"/>
        <w:spacing w:line="580" w:lineRule="exact"/>
        <w:ind w:left="7" w:right="25" w:firstLine="638"/>
        <w:rPr>
          <w:rFonts w:ascii="方正仿宋_GBK" w:hAnsi="微软雅黑" w:eastAsia="方正仿宋_GBK" w:cs="微软雅黑"/>
          <w:sz w:val="32"/>
          <w:szCs w:val="32"/>
        </w:rPr>
      </w:pPr>
      <w:r>
        <w:rPr>
          <w:rFonts w:hint="eastAsia" w:ascii="方正仿宋_GBK" w:hAnsi="微软雅黑" w:eastAsia="方正仿宋_GBK" w:cs="微软雅黑"/>
          <w:sz w:val="32"/>
          <w:szCs w:val="32"/>
        </w:rPr>
        <w:t>企业健康管家服务费用原则上由服务对象自行负担。区疾控中心、区卫生健康执法支队、马鞍街道社区卫生服务中心、龙桥街道社区卫生服务中心、白涛街道社区卫生服务中心根据企业需求提供明确的服务项目清单。积极争取符合工伤保险预防性工作内容和工会相关政策的经费支持。</w:t>
      </w:r>
    </w:p>
    <w:p>
      <w:pPr>
        <w:widowControl w:val="0"/>
        <w:spacing w:line="580" w:lineRule="exact"/>
        <w:ind w:left="643"/>
        <w:rPr>
          <w:rFonts w:ascii="方正黑体_GBK" w:hAnsi="黑体" w:eastAsia="方正黑体_GBK" w:cs="黑体"/>
          <w:sz w:val="32"/>
          <w:szCs w:val="32"/>
        </w:rPr>
      </w:pPr>
      <w:r>
        <w:rPr>
          <w:rFonts w:hint="eastAsia" w:ascii="方正黑体_GBK" w:hAnsi="黑体" w:eastAsia="方正黑体_GBK" w:cs="黑体"/>
          <w:sz w:val="32"/>
          <w:szCs w:val="32"/>
        </w:rPr>
        <w:t>七、优化技术支撑体系</w:t>
      </w:r>
    </w:p>
    <w:p>
      <w:pPr>
        <w:widowControl w:val="0"/>
        <w:tabs>
          <w:tab w:val="left" w:pos="770"/>
        </w:tabs>
        <w:spacing w:line="580" w:lineRule="exact"/>
        <w:ind w:firstLine="615"/>
        <w:rPr>
          <w:rFonts w:ascii="方正仿宋_GBK" w:hAnsi="微软雅黑" w:eastAsia="方正仿宋_GBK" w:cs="微软雅黑"/>
          <w:sz w:val="32"/>
          <w:szCs w:val="32"/>
        </w:rPr>
      </w:pPr>
      <w:r>
        <w:rPr>
          <w:rFonts w:hint="eastAsia" w:ascii="方正楷体_GBK" w:hAnsi="微软雅黑" w:eastAsia="方正楷体_GBK" w:cs="微软雅黑"/>
          <w:sz w:val="32"/>
          <w:szCs w:val="32"/>
        </w:rPr>
        <w:t>（一）加强职业健康检查和职业病诊断救治体系建设。</w:t>
      </w:r>
      <w:r>
        <w:rPr>
          <w:rFonts w:hint="eastAsia" w:ascii="方正仿宋_GBK" w:hAnsi="微软雅黑" w:eastAsia="方正仿宋_GBK" w:cs="微软雅黑"/>
          <w:sz w:val="32"/>
          <w:szCs w:val="32"/>
        </w:rPr>
        <w:t>认真贯彻落实市卫生健康委《关于印发重庆市职业病防治技术支撑体系建设实施方案的通知》《关于进一步加强职业健康检查和诊断救治服务体系建设的通知》要求，完善以区疾控中心为实施主体的职业健康危害因素监测、职业病监测评估、职业健康检查和救治技术支撑体系，并以此来推动职业健康管家服务工作。</w:t>
      </w:r>
    </w:p>
    <w:p>
      <w:pPr>
        <w:widowControl w:val="0"/>
        <w:tabs>
          <w:tab w:val="left" w:pos="788"/>
        </w:tabs>
        <w:spacing w:line="580" w:lineRule="exact"/>
        <w:ind w:left="16" w:firstLine="616"/>
        <w:rPr>
          <w:rFonts w:ascii="方正仿宋_GBK" w:hAnsi="微软雅黑" w:eastAsia="方正仿宋_GBK" w:cs="微软雅黑"/>
          <w:sz w:val="32"/>
          <w:szCs w:val="32"/>
        </w:rPr>
      </w:pPr>
      <w:r>
        <w:rPr>
          <w:rFonts w:hint="eastAsia" w:ascii="方正仿宋_GBK" w:hAnsi="微软雅黑" w:eastAsia="方正仿宋_GBK" w:cs="微软雅黑"/>
          <w:sz w:val="32"/>
          <w:szCs w:val="32"/>
        </w:rPr>
        <w:tab/>
      </w:r>
      <w:r>
        <w:rPr>
          <w:rFonts w:hint="eastAsia" w:ascii="方正楷体_GBK" w:hAnsi="微软雅黑" w:eastAsia="方正楷体_GBK" w:cs="微软雅黑"/>
          <w:sz w:val="32"/>
          <w:szCs w:val="32"/>
        </w:rPr>
        <w:t>（二）加强技术指导和培训。</w:t>
      </w:r>
      <w:r>
        <w:rPr>
          <w:rFonts w:hint="eastAsia" w:ascii="方正仿宋_GBK" w:hAnsi="微软雅黑" w:eastAsia="方正仿宋_GBK" w:cs="微软雅黑"/>
          <w:sz w:val="32"/>
          <w:szCs w:val="32"/>
        </w:rPr>
        <w:t>区疾控中心要加强对服务对象的重点职业病和职业病危害因素监测、专项调查、职业健康风险评估、职业健康检查、职业病报告 、应急处置、职业健康宣传教育与健康促进等方面技术指导，提升基层职业健康技术服务能力；并开展有针对性的技术培训，指导单位掌握服务方法，服务技能，提升服务水平。</w:t>
      </w:r>
    </w:p>
    <w:p>
      <w:pPr>
        <w:widowControl w:val="0"/>
        <w:tabs>
          <w:tab w:val="left" w:pos="788"/>
        </w:tabs>
        <w:spacing w:line="580" w:lineRule="exact"/>
        <w:ind w:left="22" w:firstLine="610"/>
        <w:rPr>
          <w:rFonts w:ascii="方正仿宋_GBK" w:hAnsi="微软雅黑" w:eastAsia="方正仿宋_GBK" w:cs="微软雅黑"/>
          <w:sz w:val="32"/>
          <w:szCs w:val="32"/>
        </w:rPr>
      </w:pPr>
      <w:r>
        <w:rPr>
          <w:rFonts w:hint="eastAsia" w:ascii="方正楷体_GBK" w:hAnsi="微软雅黑" w:eastAsia="方正楷体_GBK" w:cs="微软雅黑"/>
          <w:sz w:val="32"/>
          <w:szCs w:val="32"/>
        </w:rPr>
        <w:t>（三）强化服务技术协同。</w:t>
      </w:r>
      <w:r>
        <w:rPr>
          <w:rFonts w:hint="eastAsia" w:ascii="方正仿宋_GBK" w:hAnsi="微软雅黑" w:eastAsia="方正仿宋_GBK" w:cs="微软雅黑"/>
          <w:sz w:val="32"/>
          <w:szCs w:val="32"/>
        </w:rPr>
        <w:t>区疾控中心要加强与马鞍街道社区卫生服务中心、龙桥街道社区卫生服务中心、白涛街道社区卫生服务中心、职业卫生技术服务和卫生监督执法等机构的联系，明确工作职责，建立协同机制，发挥各自的专业技术优势，为职业健康服务团队提供技术支持，共同为企业提供优质的职业健康管家服务。</w:t>
      </w:r>
    </w:p>
    <w:p>
      <w:pPr>
        <w:widowControl w:val="0"/>
        <w:spacing w:line="580" w:lineRule="exact"/>
        <w:ind w:left="634"/>
        <w:rPr>
          <w:rFonts w:ascii="方正黑体_GBK" w:hAnsi="黑体" w:eastAsia="方正黑体_GBK" w:cs="黑体"/>
          <w:sz w:val="32"/>
          <w:szCs w:val="32"/>
        </w:rPr>
      </w:pPr>
      <w:r>
        <w:rPr>
          <w:rFonts w:hint="eastAsia" w:ascii="方正黑体_GBK" w:hAnsi="黑体" w:eastAsia="方正黑体_GBK" w:cs="黑体"/>
          <w:sz w:val="32"/>
          <w:szCs w:val="32"/>
        </w:rPr>
        <w:t>八、工作要求</w:t>
      </w:r>
    </w:p>
    <w:p>
      <w:pPr>
        <w:widowControl w:val="0"/>
        <w:tabs>
          <w:tab w:val="left" w:pos="770"/>
        </w:tabs>
        <w:spacing w:line="580" w:lineRule="exact"/>
        <w:ind w:left="2" w:firstLine="612"/>
        <w:rPr>
          <w:rFonts w:ascii="方正仿宋_GBK" w:hAnsi="微软雅黑" w:eastAsia="方正仿宋_GBK" w:cs="微软雅黑"/>
          <w:sz w:val="32"/>
          <w:szCs w:val="32"/>
        </w:rPr>
      </w:pPr>
      <w:r>
        <w:rPr>
          <w:rFonts w:hint="eastAsia" w:ascii="方正楷体_GBK" w:hAnsi="微软雅黑" w:eastAsia="方正楷体_GBK" w:cs="微软雅黑"/>
          <w:sz w:val="32"/>
          <w:szCs w:val="32"/>
        </w:rPr>
        <w:t>（一） 加强领导。</w:t>
      </w:r>
      <w:r>
        <w:rPr>
          <w:rFonts w:hint="eastAsia" w:ascii="方正仿宋_GBK" w:hAnsi="微软雅黑" w:eastAsia="方正仿宋_GBK" w:cs="微软雅黑"/>
          <w:sz w:val="32"/>
          <w:szCs w:val="32"/>
        </w:rPr>
        <w:t>区卫生健康委负责组织协调区疾控中心、执法支队、马鞍街道社区卫生服务中心、龙桥街道社区卫生服务中心、白涛街道社区卫生服务中心以及服务对象等相关机构开展企业健康管家服务。发挥职业病防治领导机构的作用，加强与相关部门的沟通，积极争取政策、项目、资金支持。区疾控中心牵头负责健康管家服务的组织实施，及时研究解决重点、难点问题，总结</w:t>
      </w:r>
      <w:r>
        <w:rPr>
          <w:rFonts w:hint="eastAsia" w:ascii="方正仿宋_GBK" w:hAnsi="微软雅黑" w:eastAsia="方正仿宋_GBK" w:cs="微软雅黑"/>
          <w:sz w:val="32"/>
          <w:szCs w:val="32"/>
          <w:lang w:eastAsia="zh-CN"/>
        </w:rPr>
        <w:t>提炼</w:t>
      </w:r>
      <w:r>
        <w:rPr>
          <w:rFonts w:hint="eastAsia" w:ascii="方正仿宋_GBK" w:hAnsi="微软雅黑" w:eastAsia="方正仿宋_GBK" w:cs="微软雅黑"/>
          <w:sz w:val="32"/>
          <w:szCs w:val="32"/>
        </w:rPr>
        <w:t>可复制、可推广全区的经验。</w:t>
      </w:r>
      <w:bookmarkStart w:id="1" w:name="_GoBack"/>
      <w:bookmarkEnd w:id="1"/>
    </w:p>
    <w:p>
      <w:pPr>
        <w:widowControl w:val="0"/>
        <w:tabs>
          <w:tab w:val="left" w:pos="770"/>
        </w:tabs>
        <w:spacing w:line="580" w:lineRule="exact"/>
        <w:ind w:right="45" w:firstLine="615"/>
        <w:rPr>
          <w:rFonts w:ascii="方正仿宋_GBK" w:hAnsi="微软雅黑" w:eastAsia="方正仿宋_GBK" w:cs="微软雅黑"/>
          <w:sz w:val="32"/>
          <w:szCs w:val="32"/>
        </w:rPr>
      </w:pPr>
      <w:r>
        <w:rPr>
          <w:rFonts w:hint="eastAsia" w:ascii="方正楷体_GBK" w:hAnsi="微软雅黑" w:eastAsia="方正楷体_GBK" w:cs="微软雅黑"/>
          <w:sz w:val="32"/>
          <w:szCs w:val="32"/>
        </w:rPr>
        <w:t>（二）积极引导。</w:t>
      </w:r>
      <w:r>
        <w:rPr>
          <w:rFonts w:hint="eastAsia" w:ascii="方正仿宋_GBK" w:hAnsi="微软雅黑" w:eastAsia="方正仿宋_GBK" w:cs="微软雅黑"/>
          <w:sz w:val="32"/>
          <w:szCs w:val="32"/>
        </w:rPr>
        <w:t>加强宣传引导，营造良好氛围，积极宣传企业职业健康管服务对提升企业职业健康水平，优化营商环境的重要作用，鼓励更多企业积极参加；要加强舆论引导，营造良好社会氛围。</w:t>
      </w:r>
    </w:p>
    <w:p>
      <w:pPr>
        <w:widowControl w:val="0"/>
        <w:tabs>
          <w:tab w:val="left" w:pos="770"/>
        </w:tabs>
        <w:spacing w:line="580" w:lineRule="exact"/>
        <w:ind w:right="97" w:firstLine="615"/>
        <w:rPr>
          <w:rFonts w:ascii="方正仿宋_GBK" w:hAnsi="微软雅黑" w:eastAsia="方正仿宋_GBK" w:cs="微软雅黑"/>
          <w:sz w:val="32"/>
          <w:szCs w:val="32"/>
        </w:rPr>
      </w:pPr>
      <w:r>
        <w:rPr>
          <w:rFonts w:hint="eastAsia" w:ascii="方正楷体_GBK" w:hAnsi="微软雅黑" w:eastAsia="方正楷体_GBK" w:cs="微软雅黑"/>
          <w:sz w:val="32"/>
          <w:szCs w:val="32"/>
        </w:rPr>
        <w:tab/>
      </w:r>
      <w:r>
        <w:rPr>
          <w:rFonts w:hint="eastAsia" w:ascii="方正楷体_GBK" w:hAnsi="微软雅黑" w:eastAsia="方正楷体_GBK" w:cs="微软雅黑"/>
          <w:sz w:val="32"/>
          <w:szCs w:val="32"/>
        </w:rPr>
        <w:t>( 三 ) 效果评估。</w:t>
      </w:r>
      <w:r>
        <w:rPr>
          <w:rFonts w:hint="eastAsia" w:ascii="方正仿宋_GBK" w:hAnsi="微软雅黑" w:eastAsia="方正仿宋_GBK" w:cs="微软雅黑"/>
          <w:sz w:val="32"/>
          <w:szCs w:val="32"/>
        </w:rPr>
        <w:t>区疾控中心既是企业职业健康管家服务的主体，也是技术支撑机构，负责制定效果评估实施方案，明确评估内容、评估指标、评估方式，并在区卫生健康委的领导下组织开展评估工作，确保科学、客观 、公正的展现效果。</w:t>
      </w:r>
    </w:p>
    <w:p>
      <w:pPr>
        <w:widowControl w:val="0"/>
        <w:tabs>
          <w:tab w:val="left" w:pos="770"/>
        </w:tabs>
        <w:spacing w:line="580" w:lineRule="exact"/>
        <w:ind w:right="97" w:firstLine="615"/>
        <w:rPr>
          <w:rFonts w:ascii="方正楷体_GBK" w:hAnsi="微软雅黑" w:eastAsia="方正楷体_GBK" w:cs="微软雅黑"/>
          <w:sz w:val="32"/>
          <w:szCs w:val="32"/>
        </w:rPr>
      </w:pPr>
      <w:r>
        <w:rPr>
          <w:rFonts w:hint="eastAsia" w:ascii="方正楷体_GBK" w:hAnsi="微软雅黑" w:eastAsia="方正楷体_GBK" w:cs="微软雅黑"/>
          <w:sz w:val="32"/>
          <w:szCs w:val="32"/>
        </w:rPr>
        <w:t>（四）信息报送。</w:t>
      </w:r>
      <w:r>
        <w:rPr>
          <w:rFonts w:hint="eastAsia" w:ascii="方正仿宋_GBK" w:hAnsi="微软雅黑" w:eastAsia="方正仿宋_GBK" w:cs="微软雅黑"/>
          <w:sz w:val="32"/>
          <w:szCs w:val="32"/>
        </w:rPr>
        <w:t>各服务团队要着力提高服务企业的职业健康保护能力和水平，及时总结推进实施职业健康保护行动工作情况，研究解决推进过程中遇到的困难问题，做好信息沟通。同时，各服务团队成员（高新区、白涛园区、临港园区、疾控中心、执法支队、服务医疗机构）于11月20日前将开展管家服务的图片、信息及总结等相关佐证资料通过党政内网报送我委。</w:t>
      </w:r>
    </w:p>
    <w:p>
      <w:pPr>
        <w:widowControl w:val="0"/>
        <w:spacing w:line="580" w:lineRule="exact"/>
        <w:ind w:left="654"/>
        <w:rPr>
          <w:rFonts w:ascii="方正仿宋_GBK" w:hAnsi="微软雅黑" w:eastAsia="方正仿宋_GBK" w:cs="微软雅黑"/>
          <w:sz w:val="32"/>
          <w:szCs w:val="32"/>
        </w:rPr>
      </w:pPr>
    </w:p>
    <w:p>
      <w:pPr>
        <w:widowControl w:val="0"/>
        <w:spacing w:line="580" w:lineRule="exact"/>
        <w:ind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涪陵高新区管委会：杨溢；联系电话：</w:t>
      </w:r>
      <w:r>
        <w:rPr>
          <w:rFonts w:ascii="方正仿宋_GBK" w:hAnsi="微软雅黑" w:eastAsia="方正仿宋_GBK" w:cs="微软雅黑"/>
          <w:sz w:val="32"/>
          <w:szCs w:val="32"/>
        </w:rPr>
        <w:t>13193288852</w:t>
      </w:r>
    </w:p>
    <w:p>
      <w:pPr>
        <w:widowControl w:val="0"/>
        <w:spacing w:line="580" w:lineRule="exact"/>
        <w:ind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白涛工业园区：石雪锋；联系电话：13996811899；</w:t>
      </w:r>
    </w:p>
    <w:p>
      <w:pPr>
        <w:widowControl w:val="0"/>
        <w:spacing w:line="580" w:lineRule="exact"/>
        <w:ind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临港工业园区：马强；联系电话：</w:t>
      </w:r>
      <w:r>
        <w:rPr>
          <w:rFonts w:ascii="方正仿宋_GBK" w:hAnsi="微软雅黑" w:eastAsia="方正仿宋_GBK" w:cs="微软雅黑"/>
          <w:sz w:val="32"/>
          <w:szCs w:val="32"/>
        </w:rPr>
        <w:t>150 95855811</w:t>
      </w:r>
    </w:p>
    <w:p>
      <w:pPr>
        <w:widowControl w:val="0"/>
        <w:spacing w:line="580" w:lineRule="exact"/>
        <w:ind w:firstLine="640" w:firstLineChars="200"/>
        <w:rPr>
          <w:rFonts w:ascii="方正仿宋_GBK" w:eastAsia="方正仿宋_GBK"/>
          <w:sz w:val="32"/>
          <w:szCs w:val="32"/>
        </w:rPr>
      </w:pPr>
      <w:r>
        <w:rPr>
          <w:rFonts w:hint="eastAsia" w:ascii="方正仿宋_GBK" w:hAnsi="微软雅黑" w:eastAsia="方正仿宋_GBK" w:cs="微软雅黑"/>
          <w:sz w:val="32"/>
          <w:szCs w:val="32"/>
        </w:rPr>
        <w:t>区卫生健康委联系人：皮雄心；联系电话：72370350；邮箱：</w:t>
      </w:r>
      <w:r>
        <w:rPr>
          <w:rFonts w:hint="eastAsia" w:ascii="方正仿宋_GBK" w:eastAsia="方正仿宋_GBK"/>
          <w:sz w:val="32"/>
          <w:szCs w:val="32"/>
        </w:rPr>
        <w:t>879833561@qq.com</w:t>
      </w:r>
    </w:p>
    <w:p>
      <w:pPr>
        <w:widowControl w:val="0"/>
        <w:spacing w:line="580" w:lineRule="exact"/>
        <w:ind w:left="15" w:right="-166" w:rightChars="-79" w:firstLine="657"/>
        <w:rPr>
          <w:rFonts w:ascii="方正仿宋_GBK" w:hAnsi="微软雅黑" w:eastAsia="方正仿宋_GBK" w:cs="微软雅黑"/>
          <w:sz w:val="32"/>
          <w:szCs w:val="32"/>
        </w:rPr>
      </w:pPr>
      <w:r>
        <w:rPr>
          <w:rFonts w:hint="eastAsia" w:ascii="方正仿宋_GBK" w:hAnsi="微软雅黑" w:eastAsia="方正仿宋_GBK" w:cs="微软雅黑"/>
          <w:sz w:val="32"/>
          <w:szCs w:val="32"/>
        </w:rPr>
        <w:t>区疾控中心联系人：尹颀；联系电话：</w:t>
      </w:r>
      <w:r>
        <w:rPr>
          <w:rFonts w:hint="eastAsia" w:ascii="方正仿宋_GBK" w:eastAsia="方正仿宋_GBK"/>
          <w:sz w:val="32"/>
          <w:szCs w:val="32"/>
        </w:rPr>
        <w:t>13658467890</w:t>
      </w:r>
      <w:r>
        <w:rPr>
          <w:rFonts w:hint="eastAsia" w:ascii="方正仿宋_GBK" w:hAnsi="微软雅黑" w:eastAsia="方正仿宋_GBK" w:cs="微软雅黑"/>
          <w:sz w:val="32"/>
          <w:szCs w:val="32"/>
        </w:rPr>
        <w:t>；邮箱：</w:t>
      </w:r>
      <w:r>
        <w:rPr>
          <w:rFonts w:hint="eastAsia" w:ascii="方正仿宋_GBK" w:eastAsia="方正仿宋_GBK"/>
          <w:sz w:val="32"/>
          <w:szCs w:val="32"/>
        </w:rPr>
        <w:t>1147849026 @qq.com</w:t>
      </w:r>
      <w:r>
        <w:rPr>
          <w:rFonts w:hint="eastAsia" w:ascii="方正仿宋_GBK" w:hAnsi="微软雅黑" w:eastAsia="方正仿宋_GBK" w:cs="微软雅黑"/>
          <w:sz w:val="32"/>
          <w:szCs w:val="32"/>
        </w:rPr>
        <w:t>。</w:t>
      </w:r>
    </w:p>
    <w:p>
      <w:pPr>
        <w:widowControl w:val="0"/>
        <w:spacing w:line="580" w:lineRule="exact"/>
        <w:ind w:left="15" w:firstLine="657"/>
        <w:rPr>
          <w:rFonts w:ascii="方正仿宋_GBK" w:eastAsia="方正仿宋_GBK"/>
          <w:sz w:val="32"/>
          <w:szCs w:val="32"/>
        </w:rPr>
      </w:pPr>
      <w:r>
        <w:rPr>
          <w:rFonts w:hint="eastAsia" w:ascii="方正仿宋_GBK" w:hAnsi="微软雅黑" w:eastAsia="方正仿宋_GBK" w:cs="微软雅黑"/>
          <w:sz w:val="32"/>
          <w:szCs w:val="32"/>
        </w:rPr>
        <w:t>区卫生健康执法支队联系人：李峰；联系电话：13983339026；邮箱：</w:t>
      </w:r>
      <w:r>
        <w:rPr>
          <w:rFonts w:hint="eastAsia" w:ascii="方正仿宋_GBK" w:eastAsia="方正仿宋_GBK"/>
          <w:sz w:val="32"/>
          <w:szCs w:val="32"/>
        </w:rPr>
        <w:t>2256468685 @qq.com。</w:t>
      </w:r>
    </w:p>
    <w:p>
      <w:pPr>
        <w:widowControl w:val="0"/>
        <w:spacing w:line="580" w:lineRule="exact"/>
        <w:ind w:left="15" w:firstLine="657"/>
        <w:rPr>
          <w:rFonts w:ascii="方正仿宋_GBK" w:hAnsi="微软雅黑" w:eastAsia="方正仿宋_GBK" w:cs="微软雅黑"/>
          <w:sz w:val="32"/>
          <w:szCs w:val="32"/>
        </w:rPr>
      </w:pPr>
      <w:r>
        <w:rPr>
          <w:rFonts w:hint="eastAsia" w:ascii="方正仿宋_GBK" w:hAnsi="微软雅黑" w:eastAsia="方正仿宋_GBK" w:cs="微软雅黑"/>
          <w:sz w:val="32"/>
          <w:szCs w:val="32"/>
        </w:rPr>
        <w:t>马鞍街道社区卫生服务中心联系人：周金维；联系电话：13658433325；邮箱：</w:t>
      </w:r>
      <w:r>
        <w:rPr>
          <w:rFonts w:ascii="方正仿宋_GBK" w:hAnsi="微软雅黑" w:eastAsia="方正仿宋_GBK" w:cs="微软雅黑"/>
          <w:sz w:val="32"/>
          <w:szCs w:val="32"/>
        </w:rPr>
        <w:t>781480220</w:t>
      </w:r>
      <w:r>
        <w:rPr>
          <w:rFonts w:hint="eastAsia" w:ascii="方正仿宋_GBK" w:eastAsia="方正仿宋_GBK"/>
          <w:sz w:val="32"/>
          <w:szCs w:val="32"/>
        </w:rPr>
        <w:t>@qq.com。</w:t>
      </w:r>
    </w:p>
    <w:p>
      <w:pPr>
        <w:widowControl w:val="0"/>
        <w:spacing w:line="580" w:lineRule="exact"/>
        <w:ind w:left="15" w:firstLine="657"/>
        <w:rPr>
          <w:rFonts w:ascii="方正仿宋_GBK" w:hAnsi="微软雅黑" w:eastAsia="方正仿宋_GBK" w:cs="微软雅黑"/>
          <w:sz w:val="32"/>
          <w:szCs w:val="32"/>
        </w:rPr>
      </w:pPr>
      <w:r>
        <w:rPr>
          <w:rFonts w:hint="eastAsia" w:ascii="方正仿宋_GBK" w:hAnsi="微软雅黑" w:eastAsia="方正仿宋_GBK" w:cs="微软雅黑"/>
          <w:sz w:val="32"/>
          <w:szCs w:val="32"/>
        </w:rPr>
        <w:t>龙桥街道社区卫生服务中心联系人：勾维维；联系电话：</w:t>
      </w:r>
      <w:r>
        <w:rPr>
          <w:rFonts w:ascii="方正仿宋_GBK" w:hAnsi="微软雅黑" w:eastAsia="方正仿宋_GBK" w:cs="微软雅黑"/>
          <w:sz w:val="32"/>
          <w:szCs w:val="32"/>
        </w:rPr>
        <w:t>18723822788</w:t>
      </w:r>
      <w:r>
        <w:rPr>
          <w:rFonts w:hint="eastAsia" w:ascii="方正仿宋_GBK" w:hAnsi="微软雅黑" w:eastAsia="方正仿宋_GBK" w:cs="微软雅黑"/>
          <w:sz w:val="32"/>
          <w:szCs w:val="32"/>
        </w:rPr>
        <w:t>；邮箱：</w:t>
      </w:r>
      <w:r>
        <w:fldChar w:fldCharType="begin"/>
      </w:r>
      <w:r>
        <w:instrText xml:space="preserve">HYPERLINK "mailto:474400890@qq.com"</w:instrText>
      </w:r>
      <w:r>
        <w:fldChar w:fldCharType="separate"/>
      </w:r>
      <w:r>
        <w:rPr>
          <w:rStyle w:val="94"/>
          <w:rFonts w:ascii="方正仿宋_GBK" w:hAnsi="微软雅黑" w:eastAsia="方正仿宋_GBK" w:cs="微软雅黑"/>
          <w:sz w:val="32"/>
          <w:szCs w:val="32"/>
        </w:rPr>
        <w:t>474400890@qq.com</w:t>
      </w:r>
      <w:r>
        <w:fldChar w:fldCharType="end"/>
      </w:r>
      <w:r>
        <w:rPr>
          <w:rFonts w:hint="eastAsia" w:ascii="方正仿宋_GBK" w:hAnsi="微软雅黑" w:eastAsia="方正仿宋_GBK" w:cs="微软雅黑"/>
          <w:sz w:val="32"/>
          <w:szCs w:val="32"/>
        </w:rPr>
        <w:t>。</w:t>
      </w:r>
    </w:p>
    <w:p>
      <w:pPr>
        <w:widowControl w:val="0"/>
        <w:spacing w:line="580" w:lineRule="exact"/>
        <w:ind w:left="15" w:firstLine="657"/>
        <w:rPr>
          <w:rFonts w:ascii="方正仿宋_GBK" w:eastAsia="方正仿宋_GBK"/>
          <w:sz w:val="32"/>
          <w:szCs w:val="32"/>
        </w:rPr>
      </w:pPr>
      <w:r>
        <w:rPr>
          <w:rFonts w:hint="eastAsia" w:ascii="方正仿宋_GBK" w:eastAsia="方正仿宋_GBK"/>
          <w:sz w:val="32"/>
          <w:szCs w:val="32"/>
        </w:rPr>
        <w:t>白涛街道社区卫生服务中心联系人：舒勇；联系电话：13452525876；邮箱：93997100@qq.com</w:t>
      </w:r>
    </w:p>
    <w:p>
      <w:pPr>
        <w:widowControl w:val="0"/>
        <w:spacing w:line="580" w:lineRule="exact"/>
        <w:rPr>
          <w:rFonts w:ascii="方正仿宋_GBK" w:eastAsia="方正仿宋_GBK"/>
          <w:sz w:val="32"/>
          <w:szCs w:val="32"/>
        </w:rPr>
      </w:pPr>
    </w:p>
    <w:p>
      <w:pPr>
        <w:widowControl w:val="0"/>
        <w:spacing w:line="580" w:lineRule="exact"/>
        <w:ind w:left="684"/>
        <w:rPr>
          <w:rFonts w:ascii="方正仿宋_GBK" w:eastAsia="方正仿宋_GBK"/>
          <w:sz w:val="32"/>
          <w:szCs w:val="32"/>
        </w:rPr>
      </w:pPr>
      <w:r>
        <w:rPr>
          <w:rFonts w:hint="eastAsia" w:ascii="方正仿宋_GBK" w:hAnsi="微软雅黑" w:eastAsia="方正仿宋_GBK" w:cs="微软雅黑"/>
          <w:sz w:val="32"/>
          <w:szCs w:val="32"/>
        </w:rPr>
        <w:t xml:space="preserve">附件：1. </w:t>
      </w:r>
      <w:r>
        <w:rPr>
          <w:rFonts w:hint="eastAsia" w:ascii="方正仿宋_GBK" w:eastAsia="方正仿宋_GBK"/>
          <w:sz w:val="32"/>
          <w:szCs w:val="32"/>
        </w:rPr>
        <w:t>涪陵区企业职业健康管家服务工作专班</w:t>
      </w:r>
    </w:p>
    <w:p>
      <w:pPr>
        <w:widowControl w:val="0"/>
        <w:spacing w:line="580" w:lineRule="exact"/>
        <w:ind w:left="684" w:firstLine="960" w:firstLineChars="300"/>
        <w:rPr>
          <w:rFonts w:ascii="方正仿宋_GBK" w:hAnsi="微软雅黑" w:eastAsia="方正仿宋_GBK" w:cs="微软雅黑"/>
          <w:sz w:val="32"/>
          <w:szCs w:val="32"/>
        </w:rPr>
      </w:pPr>
      <w:r>
        <w:rPr>
          <w:rFonts w:hint="eastAsia" w:ascii="方正仿宋_GBK" w:hAnsi="微软雅黑" w:eastAsia="方正仿宋_GBK" w:cs="微软雅黑"/>
          <w:sz w:val="32"/>
          <w:szCs w:val="32"/>
        </w:rPr>
        <w:t>2.</w:t>
      </w:r>
      <w:r>
        <w:rPr>
          <w:rFonts w:hint="eastAsia"/>
        </w:rPr>
        <w:t xml:space="preserve"> </w:t>
      </w:r>
      <w:r>
        <w:rPr>
          <w:rFonts w:hint="eastAsia" w:ascii="方正仿宋_GBK" w:hAnsi="微软雅黑" w:eastAsia="方正仿宋_GBK" w:cs="微软雅黑"/>
          <w:sz w:val="32"/>
          <w:szCs w:val="32"/>
        </w:rPr>
        <w:t>涪陵区管家服务清单</w:t>
      </w:r>
    </w:p>
    <w:p>
      <w:pPr>
        <w:widowControl w:val="0"/>
        <w:spacing w:line="580" w:lineRule="exact"/>
        <w:ind w:left="684" w:firstLine="960" w:firstLineChars="300"/>
        <w:rPr>
          <w:rFonts w:ascii="方正仿宋_GBK" w:hAnsi="微软雅黑" w:eastAsia="方正仿宋_GBK" w:cs="微软雅黑"/>
          <w:sz w:val="32"/>
          <w:szCs w:val="32"/>
        </w:rPr>
      </w:pPr>
      <w:r>
        <w:rPr>
          <w:rFonts w:hint="eastAsia" w:ascii="方正仿宋_GBK" w:hAnsi="方正仿宋_GBK" w:eastAsia="方正仿宋_GBK" w:cs="方正仿宋_GBK"/>
          <w:sz w:val="32"/>
          <w:szCs w:val="32"/>
        </w:rPr>
        <w:t>3.</w:t>
      </w:r>
      <w:r>
        <w:rPr>
          <w:rFonts w:hint="eastAsia" w:ascii="方正仿宋_GBK" w:eastAsia="方正仿宋_GBK"/>
          <w:sz w:val="32"/>
          <w:szCs w:val="32"/>
        </w:rPr>
        <w:t xml:space="preserve"> </w:t>
      </w:r>
      <w:r>
        <w:rPr>
          <w:rFonts w:hint="eastAsia" w:ascii="方正仿宋_GBK" w:hAnsi="微软雅黑" w:eastAsia="方正仿宋_GBK" w:cs="微软雅黑"/>
          <w:sz w:val="32"/>
          <w:szCs w:val="32"/>
        </w:rPr>
        <w:t>企业信用承诺书</w:t>
      </w:r>
    </w:p>
    <w:p>
      <w:pPr>
        <w:widowControl w:val="0"/>
        <w:spacing w:line="580" w:lineRule="exact"/>
        <w:ind w:left="684" w:firstLine="960" w:firstLineChars="300"/>
        <w:rPr>
          <w:rFonts w:ascii="方正仿宋_GBK" w:hAnsi="微软雅黑" w:eastAsia="方正仿宋_GBK" w:cs="微软雅黑"/>
          <w:sz w:val="32"/>
          <w:szCs w:val="32"/>
        </w:rPr>
      </w:pPr>
      <w:r>
        <w:rPr>
          <w:rFonts w:hint="eastAsia" w:ascii="方正仿宋_GBK" w:hAnsi="方正仿宋_GBK" w:eastAsia="方正仿宋_GBK" w:cs="方正仿宋_GBK"/>
          <w:sz w:val="32"/>
          <w:szCs w:val="32"/>
        </w:rPr>
        <w:t>4. 职业健康管家服务协议</w:t>
      </w:r>
    </w:p>
    <w:p>
      <w:pPr>
        <w:spacing w:line="460" w:lineRule="exact"/>
        <w:ind w:left="16"/>
        <w:rPr>
          <w:rFonts w:ascii="方正仿宋_GBK" w:hAnsi="黑体" w:eastAsia="方正仿宋_GBK" w:cs="黑体"/>
          <w:color w:val="222222"/>
          <w:sz w:val="32"/>
          <w:szCs w:val="32"/>
        </w:rPr>
        <w:sectPr>
          <w:footerReference r:id="rId11" w:type="default"/>
          <w:pgSz w:w="11906" w:h="16839"/>
          <w:pgMar w:top="1985" w:right="1474" w:bottom="1701" w:left="1588" w:header="0" w:footer="1441" w:gutter="0"/>
          <w:pgNumType w:fmt="numberInDash"/>
          <w:cols w:space="720" w:num="1"/>
          <w:docGrid w:linePitch="286" w:charSpace="0"/>
        </w:sectPr>
      </w:pPr>
    </w:p>
    <w:p>
      <w:pPr>
        <w:spacing w:line="700" w:lineRule="exact"/>
        <w:jc w:val="left"/>
        <w:rPr>
          <w:rFonts w:hint="eastAsia" w:ascii="方正黑体_GBK" w:hAnsi="方正小标宋_GBK" w:eastAsia="方正黑体_GBK" w:cs="方正小标宋_GBK"/>
          <w:sz w:val="28"/>
          <w:szCs w:val="28"/>
        </w:rPr>
      </w:pPr>
      <w:r>
        <w:rPr>
          <w:rFonts w:hint="eastAsia" w:ascii="方正黑体_GBK" w:hAnsi="方正小标宋_GBK" w:eastAsia="方正黑体_GBK" w:cs="方正小标宋_GBK"/>
          <w:sz w:val="28"/>
          <w:szCs w:val="28"/>
        </w:rPr>
        <w:t>附件1</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企业管家服务团队工作专班</w:t>
      </w:r>
    </w:p>
    <w:p>
      <w:pPr>
        <w:spacing w:line="700" w:lineRule="exact"/>
        <w:jc w:val="center"/>
        <w:rPr>
          <w:rFonts w:ascii="方正小标宋_GBK" w:hAnsi="方正小标宋_GBK" w:eastAsia="方正小标宋_GBK" w:cs="方正小标宋_GBK"/>
          <w:sz w:val="44"/>
          <w:szCs w:val="44"/>
        </w:rPr>
      </w:pP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 xml:space="preserve">为进一步加强企业管家服务工作，推进管家服务有效实施，区卫生健康委决定成立企业管家服务团队工作专班。其组成人员如下： </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组  长：袁鸿剑  区卫生健康委党委书记、主任</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副组长：洪  亮  区卫生健康委党委委员、副主任</w:t>
      </w:r>
    </w:p>
    <w:p>
      <w:pPr>
        <w:spacing w:line="580" w:lineRule="exact"/>
        <w:ind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成  员：田应桥  区疾控中心党委委员、副主任</w:t>
      </w:r>
    </w:p>
    <w:p>
      <w:pPr>
        <w:spacing w:line="580" w:lineRule="exact"/>
        <w:ind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 xml:space="preserve">        王大政  区卫生健康执法支队副支队长</w:t>
      </w:r>
    </w:p>
    <w:p>
      <w:pPr>
        <w:spacing w:line="580" w:lineRule="exact"/>
        <w:ind w:firstLine="1920" w:firstLineChars="600"/>
        <w:rPr>
          <w:rFonts w:ascii="方正仿宋_GBK" w:eastAsia="方正仿宋_GBK"/>
          <w:sz w:val="32"/>
          <w:szCs w:val="32"/>
        </w:rPr>
      </w:pPr>
      <w:r>
        <w:rPr>
          <w:rFonts w:hint="eastAsia" w:ascii="方正仿宋_GBK" w:eastAsia="方正仿宋_GBK"/>
          <w:sz w:val="32"/>
          <w:szCs w:val="32"/>
        </w:rPr>
        <w:t>贺清梦  区卫生健康委财务科科长</w:t>
      </w:r>
    </w:p>
    <w:p>
      <w:pPr>
        <w:spacing w:line="580" w:lineRule="exact"/>
        <w:ind w:firstLine="1920" w:firstLineChars="600"/>
        <w:rPr>
          <w:rFonts w:ascii="方正仿宋_GBK" w:eastAsia="方正仿宋_GBK"/>
          <w:sz w:val="32"/>
          <w:szCs w:val="32"/>
        </w:rPr>
      </w:pPr>
      <w:r>
        <w:rPr>
          <w:rFonts w:hint="eastAsia" w:ascii="方正仿宋_GBK" w:hAnsi="微软雅黑" w:eastAsia="方正仿宋_GBK" w:cs="微软雅黑"/>
          <w:sz w:val="32"/>
          <w:szCs w:val="32"/>
        </w:rPr>
        <w:t xml:space="preserve">张陵川  </w:t>
      </w:r>
      <w:r>
        <w:rPr>
          <w:rFonts w:hint="eastAsia" w:ascii="方正仿宋_GBK" w:eastAsia="方正仿宋_GBK"/>
          <w:sz w:val="32"/>
          <w:szCs w:val="32"/>
        </w:rPr>
        <w:t>区卫生健康委体改科科长</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 xml:space="preserve">        唐  红  区卫生健康委疾控科科长</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 xml:space="preserve">        董晓珊  区卫生健康委法规科副科长</w:t>
      </w:r>
    </w:p>
    <w:p>
      <w:pPr>
        <w:spacing w:line="580" w:lineRule="exact"/>
        <w:ind w:firstLine="1920" w:firstLineChars="600"/>
        <w:rPr>
          <w:rFonts w:ascii="方正仿宋_GBK" w:hAnsi="微软雅黑" w:eastAsia="方正仿宋_GBK" w:cs="微软雅黑"/>
          <w:sz w:val="32"/>
          <w:szCs w:val="32"/>
        </w:rPr>
      </w:pPr>
      <w:r>
        <w:rPr>
          <w:rFonts w:hint="eastAsia" w:ascii="方正仿宋_GBK" w:hAnsi="微软雅黑" w:eastAsia="方正仿宋_GBK" w:cs="微软雅黑"/>
          <w:sz w:val="32"/>
          <w:szCs w:val="32"/>
        </w:rPr>
        <w:t>尹  颀  区疾控中心职业病防治科科长</w:t>
      </w:r>
    </w:p>
    <w:p>
      <w:pPr>
        <w:spacing w:line="580" w:lineRule="exact"/>
        <w:ind w:firstLine="1920" w:firstLineChars="600"/>
        <w:rPr>
          <w:rFonts w:ascii="方正仿宋_GBK" w:hAnsi="微软雅黑" w:eastAsia="方正仿宋_GBK" w:cs="微软雅黑"/>
          <w:w w:val="84"/>
          <w:sz w:val="32"/>
          <w:szCs w:val="32"/>
        </w:rPr>
      </w:pPr>
      <w:r>
        <w:rPr>
          <w:rFonts w:hint="eastAsia" w:ascii="方正仿宋_GBK" w:hAnsi="微软雅黑" w:eastAsia="方正仿宋_GBK" w:cs="微软雅黑"/>
          <w:sz w:val="32"/>
          <w:szCs w:val="32"/>
        </w:rPr>
        <w:t xml:space="preserve">李  峰  </w:t>
      </w:r>
      <w:r>
        <w:rPr>
          <w:rFonts w:hint="eastAsia" w:ascii="方正仿宋_GBK" w:hAnsi="微软雅黑" w:eastAsia="方正仿宋_GBK" w:cs="微软雅黑"/>
          <w:w w:val="84"/>
          <w:sz w:val="32"/>
          <w:szCs w:val="32"/>
        </w:rPr>
        <w:t>区执法支队职业健康执法大队大队长</w:t>
      </w:r>
    </w:p>
    <w:p>
      <w:pPr>
        <w:spacing w:line="580" w:lineRule="exact"/>
        <w:ind w:firstLine="1920" w:firstLineChars="600"/>
        <w:rPr>
          <w:rFonts w:ascii="方正仿宋_GBK" w:hAnsi="微软雅黑" w:eastAsia="方正仿宋_GBK" w:cs="微软雅黑"/>
          <w:sz w:val="32"/>
          <w:szCs w:val="32"/>
        </w:rPr>
      </w:pPr>
      <w:r>
        <w:rPr>
          <w:rFonts w:hint="eastAsia" w:ascii="方正仿宋_GBK" w:hAnsi="微软雅黑" w:eastAsia="方正仿宋_GBK" w:cs="微软雅黑"/>
          <w:sz w:val="32"/>
          <w:szCs w:val="32"/>
        </w:rPr>
        <w:t>王  智  马鞍街道社区卫生服务中心</w:t>
      </w:r>
    </w:p>
    <w:p>
      <w:pPr>
        <w:spacing w:line="580" w:lineRule="exact"/>
        <w:ind w:firstLine="1920" w:firstLineChars="600"/>
        <w:rPr>
          <w:rFonts w:ascii="方正仿宋_GBK" w:hAnsi="微软雅黑" w:eastAsia="方正仿宋_GBK" w:cs="微软雅黑"/>
          <w:sz w:val="32"/>
          <w:szCs w:val="32"/>
        </w:rPr>
      </w:pPr>
      <w:r>
        <w:rPr>
          <w:rFonts w:hint="eastAsia" w:ascii="方正仿宋_GBK" w:hAnsi="微软雅黑" w:eastAsia="方正仿宋_GBK" w:cs="微软雅黑"/>
          <w:sz w:val="32"/>
          <w:szCs w:val="32"/>
        </w:rPr>
        <w:t>郭德文  白涛街道社区卫生服务中心</w:t>
      </w:r>
    </w:p>
    <w:p>
      <w:pPr>
        <w:spacing w:line="580" w:lineRule="exact"/>
        <w:ind w:firstLine="1920" w:firstLineChars="600"/>
        <w:rPr>
          <w:rFonts w:ascii="方正仿宋_GBK" w:hAnsi="微软雅黑" w:eastAsia="方正仿宋_GBK" w:cs="微软雅黑"/>
          <w:sz w:val="32"/>
          <w:szCs w:val="32"/>
        </w:rPr>
      </w:pPr>
      <w:r>
        <w:rPr>
          <w:rFonts w:hint="eastAsia" w:ascii="方正仿宋_GBK" w:hAnsi="微软雅黑" w:eastAsia="方正仿宋_GBK" w:cs="微软雅黑"/>
          <w:sz w:val="32"/>
          <w:szCs w:val="32"/>
        </w:rPr>
        <w:t>张小建  龙桥街道社区卫生服务中心</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领导小组下设办公室在区卫生健康委法规科，负责职业卫生企业管家服务日常事务性工作。</w:t>
      </w:r>
    </w:p>
    <w:p>
      <w:pPr>
        <w:jc w:val="left"/>
        <w:rPr>
          <w:rFonts w:ascii="方正仿宋_GBK" w:eastAsia="方正仿宋_GBK"/>
          <w:sz w:val="30"/>
          <w:szCs w:val="30"/>
        </w:rPr>
      </w:pPr>
    </w:p>
    <w:p>
      <w:pPr>
        <w:jc w:val="left"/>
        <w:rPr>
          <w:rFonts w:ascii="方正仿宋_GBK" w:eastAsia="方正仿宋_GBK"/>
          <w:sz w:val="30"/>
          <w:szCs w:val="30"/>
        </w:rPr>
        <w:sectPr>
          <w:pgSz w:w="11906" w:h="16839"/>
          <w:pgMar w:top="1474" w:right="2155" w:bottom="1588" w:left="2155" w:header="0" w:footer="1441" w:gutter="0"/>
          <w:pgNumType w:fmt="numberInDash"/>
          <w:cols w:space="720" w:num="1"/>
          <w:docGrid w:linePitch="286" w:charSpace="0"/>
        </w:sectPr>
      </w:pPr>
    </w:p>
    <w:p>
      <w:pPr>
        <w:jc w:val="left"/>
        <w:rPr>
          <w:rFonts w:hint="eastAsia" w:ascii="方正黑体_GBK" w:eastAsia="方正黑体_GBK"/>
          <w:sz w:val="30"/>
          <w:szCs w:val="30"/>
        </w:rPr>
      </w:pPr>
      <w:r>
        <w:rPr>
          <w:rFonts w:hint="eastAsia" w:ascii="方正黑体_GBK" w:eastAsia="方正黑体_GBK"/>
          <w:sz w:val="30"/>
          <w:szCs w:val="30"/>
        </w:rPr>
        <w:t>附件2</w:t>
      </w:r>
    </w:p>
    <w:p>
      <w:pPr>
        <w:spacing w:line="600" w:lineRule="exact"/>
        <w:ind w:right="104"/>
        <w:jc w:val="center"/>
        <w:rPr>
          <w:rFonts w:hint="eastAsia" w:ascii="方正小标宋_GBK" w:eastAsia="方正小标宋_GBK"/>
          <w:sz w:val="36"/>
          <w:szCs w:val="36"/>
        </w:rPr>
      </w:pPr>
      <w:r>
        <w:rPr>
          <w:rFonts w:hint="eastAsia" w:ascii="方正小标宋_GBK" w:eastAsia="方正小标宋_GBK"/>
          <w:sz w:val="36"/>
          <w:szCs w:val="36"/>
        </w:rPr>
        <w:t>涪陵区管家服务清单</w:t>
      </w:r>
    </w:p>
    <w:tbl>
      <w:tblPr>
        <w:tblStyle w:val="88"/>
        <w:tblW w:w="14470" w:type="dxa"/>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882"/>
        <w:gridCol w:w="1560"/>
        <w:gridCol w:w="2126"/>
        <w:gridCol w:w="5276"/>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val="0"/>
              <w:spacing w:line="360" w:lineRule="exact"/>
              <w:ind w:right="104"/>
              <w:jc w:val="center"/>
              <w:rPr>
                <w:rFonts w:ascii="方正仿宋_GBK" w:hAnsi="微软雅黑" w:eastAsia="方正仿宋_GBK" w:cs="微软雅黑"/>
                <w:w w:val="80"/>
                <w:sz w:val="28"/>
                <w:szCs w:val="32"/>
              </w:rPr>
            </w:pPr>
            <w:r>
              <w:rPr>
                <w:rFonts w:hint="eastAsia" w:ascii="方正仿宋_GBK" w:hAnsi="微软雅黑" w:eastAsia="方正仿宋_GBK" w:cs="微软雅黑"/>
                <w:w w:val="80"/>
                <w:sz w:val="28"/>
                <w:szCs w:val="32"/>
              </w:rPr>
              <w:t>序号</w:t>
            </w:r>
          </w:p>
        </w:tc>
        <w:tc>
          <w:tcPr>
            <w:tcW w:w="1882" w:type="dxa"/>
            <w:noWrap w:val="0"/>
            <w:vAlign w:val="top"/>
          </w:tcPr>
          <w:p>
            <w:pPr>
              <w:widowControl w:val="0"/>
              <w:spacing w:line="360" w:lineRule="exact"/>
              <w:ind w:right="104"/>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服务团队</w:t>
            </w:r>
          </w:p>
        </w:tc>
        <w:tc>
          <w:tcPr>
            <w:tcW w:w="1560" w:type="dxa"/>
            <w:noWrap w:val="0"/>
            <w:vAlign w:val="top"/>
          </w:tcPr>
          <w:p>
            <w:pPr>
              <w:widowControl w:val="0"/>
              <w:spacing w:line="360" w:lineRule="exact"/>
              <w:ind w:right="104"/>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服务人员</w:t>
            </w:r>
          </w:p>
        </w:tc>
        <w:tc>
          <w:tcPr>
            <w:tcW w:w="2126" w:type="dxa"/>
            <w:noWrap w:val="0"/>
            <w:vAlign w:val="top"/>
          </w:tcPr>
          <w:p>
            <w:pPr>
              <w:widowControl w:val="0"/>
              <w:spacing w:line="360" w:lineRule="exact"/>
              <w:ind w:right="104"/>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联系电话</w:t>
            </w:r>
          </w:p>
        </w:tc>
        <w:tc>
          <w:tcPr>
            <w:tcW w:w="5276" w:type="dxa"/>
            <w:noWrap w:val="0"/>
            <w:vAlign w:val="top"/>
          </w:tcPr>
          <w:p>
            <w:pPr>
              <w:widowControl w:val="0"/>
              <w:spacing w:line="360" w:lineRule="exact"/>
              <w:ind w:right="104"/>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服务内容</w:t>
            </w:r>
          </w:p>
        </w:tc>
        <w:tc>
          <w:tcPr>
            <w:tcW w:w="2710" w:type="dxa"/>
            <w:noWrap w:val="0"/>
            <w:vAlign w:val="top"/>
          </w:tcPr>
          <w:p>
            <w:pPr>
              <w:spacing w:line="440" w:lineRule="exact"/>
              <w:ind w:right="104"/>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16" w:type="dxa"/>
            <w:vMerge w:val="restart"/>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w:t>
            </w:r>
          </w:p>
        </w:tc>
        <w:tc>
          <w:tcPr>
            <w:tcW w:w="1882" w:type="dxa"/>
            <w:vMerge w:val="restart"/>
            <w:noWrap w:val="0"/>
            <w:vAlign w:val="top"/>
          </w:tcPr>
          <w:p>
            <w:pPr>
              <w:widowControl w:val="0"/>
              <w:spacing w:line="360" w:lineRule="exact"/>
              <w:ind w:right="104"/>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区疾控中心</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尹颀</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13658467890</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职业病诊断、危害因素监测及公共卫生健康等相关情况咨询</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开展职业健康理论知识培训；</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开展职业健康监护；</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4. 中小微企业帮扶；</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5. 提供职业健康体检、职业健康教育、卫生学评价、重大传染病防控、慢病防控、心理咨询、食品卫生、营养膳食等公共卫生技术指导</w:t>
            </w:r>
          </w:p>
        </w:tc>
        <w:tc>
          <w:tcPr>
            <w:tcW w:w="2710" w:type="dxa"/>
            <w:vMerge w:val="restart"/>
            <w:noWrap w:val="0"/>
            <w:vAlign w:val="top"/>
          </w:tcPr>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1.超力电器有限公司涪陵分公司</w:t>
            </w:r>
          </w:p>
          <w:p>
            <w:pPr>
              <w:spacing w:line="440" w:lineRule="exact"/>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2.重庆全景机械制造有限公司</w:t>
            </w:r>
          </w:p>
          <w:p>
            <w:pPr>
              <w:tabs>
                <w:tab w:val="left" w:pos="788"/>
              </w:tabs>
              <w:spacing w:line="440" w:lineRule="exact"/>
              <w:ind w:left="23" w:right="119"/>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3.重庆钰淳汽车配件有限公司</w:t>
            </w:r>
          </w:p>
          <w:p>
            <w:pPr>
              <w:tabs>
                <w:tab w:val="left" w:pos="788"/>
              </w:tabs>
              <w:spacing w:line="440" w:lineRule="exact"/>
              <w:ind w:left="23" w:right="119"/>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4.棠立机械制造有限公司</w:t>
            </w:r>
          </w:p>
          <w:p>
            <w:pPr>
              <w:tabs>
                <w:tab w:val="left" w:pos="788"/>
              </w:tabs>
              <w:spacing w:line="440" w:lineRule="exact"/>
              <w:ind w:left="23" w:right="119"/>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5.凯高玩具（重庆）有限公司</w:t>
            </w:r>
          </w:p>
          <w:p>
            <w:pPr>
              <w:tabs>
                <w:tab w:val="left" w:pos="788"/>
              </w:tabs>
              <w:spacing w:line="440" w:lineRule="exact"/>
              <w:ind w:left="23" w:right="119"/>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6.重庆市中泽塑胶制品有限公司</w:t>
            </w:r>
          </w:p>
          <w:p>
            <w:pPr>
              <w:tabs>
                <w:tab w:val="left" w:pos="788"/>
              </w:tabs>
              <w:spacing w:line="440" w:lineRule="exact"/>
              <w:ind w:left="23" w:right="119"/>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7.重庆普熙汽车配件有限公司</w:t>
            </w:r>
          </w:p>
          <w:p>
            <w:pPr>
              <w:spacing w:line="440" w:lineRule="exact"/>
              <w:ind w:right="102"/>
              <w:jc w:val="center"/>
              <w:rPr>
                <w:rFonts w:ascii="方正仿宋_GBK" w:hAnsi="微软雅黑" w:eastAsia="方正仿宋_GBK" w:cs="微软雅黑"/>
                <w:sz w:val="28"/>
                <w:szCs w:val="32"/>
              </w:rPr>
            </w:pPr>
            <w:r>
              <w:rPr>
                <w:rFonts w:hint="eastAsia" w:ascii="方正仿宋_GBK" w:hAnsi="方正仿宋_GBK" w:eastAsia="方正仿宋_GBK" w:cs="方正仿宋_GBK"/>
                <w:sz w:val="28"/>
                <w:szCs w:val="32"/>
              </w:rPr>
              <w:t>8.重庆三海兰陵有限责任有限公司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vMerge w:val="continue"/>
            <w:noWrap w:val="0"/>
            <w:vAlign w:val="top"/>
          </w:tcPr>
          <w:p>
            <w:pPr>
              <w:widowControl w:val="0"/>
              <w:spacing w:line="360" w:lineRule="exact"/>
              <w:ind w:right="104"/>
              <w:jc w:val="center"/>
              <w:rPr>
                <w:rFonts w:ascii="方正仿宋_GBK" w:hAnsi="微软雅黑" w:eastAsia="方正仿宋_GBK" w:cs="微软雅黑"/>
                <w:sz w:val="28"/>
                <w:szCs w:val="28"/>
              </w:rPr>
            </w:pP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艾彦彪</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18716445729</w:t>
            </w:r>
          </w:p>
        </w:tc>
        <w:tc>
          <w:tcPr>
            <w:tcW w:w="5276" w:type="dxa"/>
            <w:noWrap w:val="0"/>
            <w:vAlign w:val="top"/>
          </w:tcPr>
          <w:p>
            <w:pPr>
              <w:widowControl w:val="0"/>
              <w:spacing w:line="360" w:lineRule="exact"/>
              <w:ind w:right="104"/>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开展职业病危害因素监测；</w:t>
            </w:r>
          </w:p>
        </w:tc>
        <w:tc>
          <w:tcPr>
            <w:tcW w:w="2710" w:type="dxa"/>
            <w:vMerge w:val="continue"/>
            <w:noWrap w:val="0"/>
            <w:vAlign w:val="top"/>
          </w:tcPr>
          <w:p>
            <w:pPr>
              <w:spacing w:line="440" w:lineRule="exact"/>
              <w:ind w:right="104"/>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ind w:right="102"/>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区卫生健康执法支队</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李峰</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28"/>
                <w:szCs w:val="32"/>
              </w:rPr>
              <w:t>13983339026</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 xml:space="preserve">1. </w:t>
            </w:r>
            <w:r>
              <w:rPr>
                <w:rFonts w:hint="eastAsia" w:ascii="方正仿宋_GBK" w:hAnsi="微软雅黑" w:eastAsia="方正仿宋_GBK" w:cs="微软雅黑"/>
                <w:w w:val="90"/>
                <w:sz w:val="28"/>
                <w:szCs w:val="32"/>
              </w:rPr>
              <w:t>现场指导企业开展职业卫生管理；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指导企业开展职业健康培训；</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相关法律法规咨询；</w:t>
            </w:r>
          </w:p>
        </w:tc>
        <w:tc>
          <w:tcPr>
            <w:tcW w:w="2710" w:type="dxa"/>
            <w:vMerge w:val="continue"/>
            <w:noWrap w:val="0"/>
            <w:vAlign w:val="top"/>
          </w:tcPr>
          <w:p>
            <w:pPr>
              <w:spacing w:line="440" w:lineRule="exact"/>
              <w:ind w:right="104"/>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ind w:right="102"/>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涪陵高新区管委会</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杨溢</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ascii="方正仿宋_GBK" w:hAnsi="微软雅黑" w:eastAsia="方正仿宋_GBK" w:cs="微软雅黑"/>
                <w:sz w:val="32"/>
                <w:szCs w:val="32"/>
              </w:rPr>
              <w:t>13193288852</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协助企业职业卫生管理；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w:t>
            </w:r>
            <w:r>
              <w:rPr>
                <w:rFonts w:ascii="方正仿宋_GBK" w:hAnsi="微软雅黑" w:eastAsia="方正仿宋_GBK" w:cs="微软雅黑"/>
                <w:sz w:val="28"/>
                <w:szCs w:val="32"/>
              </w:rPr>
              <w:t xml:space="preserve"> </w:t>
            </w:r>
            <w:r>
              <w:rPr>
                <w:rFonts w:hint="eastAsia" w:ascii="方正仿宋_GBK" w:hAnsi="微软雅黑" w:eastAsia="方正仿宋_GBK" w:cs="微软雅黑"/>
                <w:sz w:val="28"/>
                <w:szCs w:val="32"/>
              </w:rPr>
              <w:t>营造职业健康环境；</w:t>
            </w:r>
          </w:p>
        </w:tc>
        <w:tc>
          <w:tcPr>
            <w:tcW w:w="2710" w:type="dxa"/>
            <w:vMerge w:val="continue"/>
            <w:noWrap w:val="0"/>
            <w:vAlign w:val="top"/>
          </w:tcPr>
          <w:p>
            <w:pPr>
              <w:spacing w:line="440" w:lineRule="exact"/>
              <w:ind w:right="104"/>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ind w:right="102"/>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马鞍街道社区卫生服务中心</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周金维</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13658433325</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参与企业职业卫生管理；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提供普通健康体检；</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提供家庭医生签约企业服务，提供普通职工健康检查、基本急救常识培训，食堂膳食营养搭配指导；</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4. 签订医疗服务合作协议，开通急诊急救绿色通道，提供先诊疗后付费，减免10%左右诊疗费用，企业活动提供免费医疗保障，提供免费避孕药具、女职工孕前和孕早期叶酸发放及孕保健服务。</w:t>
            </w:r>
          </w:p>
        </w:tc>
        <w:tc>
          <w:tcPr>
            <w:tcW w:w="2710" w:type="dxa"/>
            <w:vMerge w:val="continue"/>
            <w:noWrap w:val="0"/>
            <w:vAlign w:val="top"/>
          </w:tcPr>
          <w:p>
            <w:pPr>
              <w:spacing w:line="440" w:lineRule="exact"/>
              <w:ind w:right="104"/>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16" w:type="dxa"/>
            <w:vMerge w:val="restart"/>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2</w:t>
            </w:r>
          </w:p>
        </w:tc>
        <w:tc>
          <w:tcPr>
            <w:tcW w:w="1882" w:type="dxa"/>
            <w:vMerge w:val="restart"/>
            <w:noWrap w:val="0"/>
            <w:vAlign w:val="top"/>
          </w:tcPr>
          <w:p>
            <w:pPr>
              <w:widowControl w:val="0"/>
              <w:spacing w:line="360" w:lineRule="exact"/>
              <w:ind w:right="104"/>
              <w:jc w:val="center"/>
              <w:rPr>
                <w:rFonts w:ascii="方正仿宋_GBK" w:hAnsi="微软雅黑" w:eastAsia="方正仿宋_GBK" w:cs="微软雅黑"/>
                <w:sz w:val="28"/>
                <w:szCs w:val="28"/>
              </w:rPr>
            </w:pPr>
          </w:p>
          <w:p>
            <w:pPr>
              <w:widowControl w:val="0"/>
              <w:spacing w:line="360" w:lineRule="exact"/>
              <w:ind w:right="104"/>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区疾控中心</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罗燕</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15123218621</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职业病诊断、危害因素监测及公共卫生健康等相关情况咨询</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开展职业健康理论知识培训；</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开展职业健康监护；</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4. 中小微企业帮扶；</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5. 提供职业健康体检、职业健康教育、卫生学评价、重大传染病防控、慢病防控、心理咨询、食品卫生、营养膳食等公共卫生技术指导</w:t>
            </w:r>
          </w:p>
        </w:tc>
        <w:tc>
          <w:tcPr>
            <w:tcW w:w="2710" w:type="dxa"/>
            <w:vMerge w:val="restart"/>
            <w:noWrap w:val="0"/>
            <w:vAlign w:val="top"/>
          </w:tcPr>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1.重庆新联峰实业有限公司</w:t>
            </w:r>
          </w:p>
          <w:p>
            <w:pPr>
              <w:spacing w:line="440" w:lineRule="exact"/>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2.重庆华峰新材料有限公司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3.重庆华峰聚酰胺有限公司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4.重庆华峰锦纶纤维有限公司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5.重庆元利科技有限公司</w:t>
            </w:r>
          </w:p>
          <w:p>
            <w:pPr>
              <w:spacing w:line="440" w:lineRule="exact"/>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6.重庆天原化工有限公司</w:t>
            </w:r>
          </w:p>
          <w:p>
            <w:pPr>
              <w:spacing w:line="440" w:lineRule="exact"/>
              <w:ind w:right="102"/>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vMerge w:val="continue"/>
            <w:noWrap w:val="0"/>
            <w:vAlign w:val="top"/>
          </w:tcPr>
          <w:p>
            <w:pPr>
              <w:widowControl w:val="0"/>
              <w:spacing w:line="360" w:lineRule="exact"/>
              <w:ind w:right="104"/>
              <w:jc w:val="center"/>
              <w:rPr>
                <w:rFonts w:ascii="方正仿宋_GBK" w:hAnsi="微软雅黑" w:eastAsia="方正仿宋_GBK" w:cs="微软雅黑"/>
                <w:sz w:val="28"/>
                <w:szCs w:val="28"/>
              </w:rPr>
            </w:pP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陈鸿源</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18323953604</w:t>
            </w:r>
          </w:p>
        </w:tc>
        <w:tc>
          <w:tcPr>
            <w:tcW w:w="5276" w:type="dxa"/>
            <w:noWrap w:val="0"/>
            <w:vAlign w:val="top"/>
          </w:tcPr>
          <w:p>
            <w:pPr>
              <w:widowControl w:val="0"/>
              <w:spacing w:line="360" w:lineRule="exact"/>
              <w:ind w:right="104"/>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开展职业病危害因素监测；</w:t>
            </w:r>
          </w:p>
        </w:tc>
        <w:tc>
          <w:tcPr>
            <w:tcW w:w="2710" w:type="dxa"/>
            <w:vMerge w:val="continue"/>
            <w:noWrap w:val="0"/>
            <w:vAlign w:val="top"/>
          </w:tcPr>
          <w:p>
            <w:pPr>
              <w:spacing w:line="600" w:lineRule="exact"/>
              <w:ind w:right="104"/>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ind w:right="104"/>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区卫生健康执法支队</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姚一鸣</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18623189026</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 xml:space="preserve">1. </w:t>
            </w:r>
            <w:r>
              <w:rPr>
                <w:rFonts w:hint="eastAsia" w:ascii="方正仿宋_GBK" w:hAnsi="微软雅黑" w:eastAsia="方正仿宋_GBK" w:cs="微软雅黑"/>
                <w:w w:val="90"/>
                <w:sz w:val="28"/>
                <w:szCs w:val="32"/>
              </w:rPr>
              <w:t>现场指导企业开展职业卫生管理；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指导企业开展职业健康培训；</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相关法律法规咨询；</w:t>
            </w:r>
          </w:p>
        </w:tc>
        <w:tc>
          <w:tcPr>
            <w:tcW w:w="2710" w:type="dxa"/>
            <w:vMerge w:val="continue"/>
            <w:noWrap w:val="0"/>
            <w:vAlign w:val="top"/>
          </w:tcPr>
          <w:p>
            <w:pPr>
              <w:spacing w:line="600" w:lineRule="exact"/>
              <w:ind w:right="104"/>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ind w:right="104"/>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白涛工业园区</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石雪锋</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13996811899</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协助企业职业卫生管理；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w:t>
            </w:r>
            <w:r>
              <w:rPr>
                <w:rFonts w:ascii="方正仿宋_GBK" w:hAnsi="微软雅黑" w:eastAsia="方正仿宋_GBK" w:cs="微软雅黑"/>
                <w:sz w:val="28"/>
                <w:szCs w:val="32"/>
              </w:rPr>
              <w:t xml:space="preserve"> </w:t>
            </w:r>
            <w:r>
              <w:rPr>
                <w:rFonts w:hint="eastAsia" w:ascii="方正仿宋_GBK" w:hAnsi="微软雅黑" w:eastAsia="方正仿宋_GBK" w:cs="微软雅黑"/>
                <w:sz w:val="28"/>
                <w:szCs w:val="32"/>
              </w:rPr>
              <w:t>营造职业健康环境；</w:t>
            </w:r>
          </w:p>
        </w:tc>
        <w:tc>
          <w:tcPr>
            <w:tcW w:w="2710" w:type="dxa"/>
            <w:vMerge w:val="continue"/>
            <w:noWrap w:val="0"/>
            <w:vAlign w:val="top"/>
          </w:tcPr>
          <w:p>
            <w:pPr>
              <w:spacing w:line="600" w:lineRule="exact"/>
              <w:ind w:right="104"/>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ind w:right="102"/>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白涛街道社区卫生服务中心</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舒勇</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13452525876</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参与企业职业卫生管理；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提供普通健康体检；</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提供家庭医生签约企业服务，提供普通职工健康检查、基本急救常识培训，食堂膳食营养搭配指导；</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4. 签订医疗服务合作协议，开通急诊急救绿色通道，提供先诊疗后付费，减免10%左右诊疗费用，企业活动提供免费医疗保障，提供免费避孕药具、女职工孕前和孕早期叶酸发放及孕保健服务。</w:t>
            </w:r>
          </w:p>
        </w:tc>
        <w:tc>
          <w:tcPr>
            <w:tcW w:w="2710" w:type="dxa"/>
            <w:vMerge w:val="continue"/>
            <w:noWrap w:val="0"/>
            <w:vAlign w:val="top"/>
          </w:tcPr>
          <w:p>
            <w:pPr>
              <w:spacing w:line="600" w:lineRule="exact"/>
              <w:ind w:right="104"/>
              <w:jc w:val="center"/>
              <w:rPr>
                <w:rFonts w:ascii="方正仿宋_GBK" w:hAnsi="微软雅黑" w:eastAsia="方正仿宋_GBK" w:cs="微软雅黑"/>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16" w:type="dxa"/>
            <w:vMerge w:val="restart"/>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3</w:t>
            </w:r>
          </w:p>
        </w:tc>
        <w:tc>
          <w:tcPr>
            <w:tcW w:w="1882" w:type="dxa"/>
            <w:vMerge w:val="restart"/>
            <w:noWrap w:val="0"/>
            <w:vAlign w:val="top"/>
          </w:tcPr>
          <w:p>
            <w:pPr>
              <w:widowControl w:val="0"/>
              <w:spacing w:line="360" w:lineRule="exact"/>
              <w:ind w:right="104"/>
              <w:jc w:val="center"/>
              <w:rPr>
                <w:rFonts w:ascii="方正仿宋_GBK" w:hAnsi="微软雅黑" w:eastAsia="方正仿宋_GBK" w:cs="微软雅黑"/>
                <w:sz w:val="28"/>
                <w:szCs w:val="28"/>
              </w:rPr>
            </w:pPr>
          </w:p>
          <w:p>
            <w:pPr>
              <w:widowControl w:val="0"/>
              <w:spacing w:line="360" w:lineRule="exact"/>
              <w:ind w:right="104"/>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区疾控中心</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雷钧艳</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ascii="方正仿宋_GBK" w:hAnsi="微软雅黑" w:eastAsia="方正仿宋_GBK" w:cs="微软雅黑"/>
                <w:sz w:val="32"/>
                <w:szCs w:val="32"/>
              </w:rPr>
              <w:t>13658289273</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职业病诊断、危害因素监测及公共卫生健康等相关情况咨询</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开展职业健康理论知识培训；</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开展职业健康监护；</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4. 中小微企业帮扶；</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5. 提供职业健康体检、职业健康教育、卫生学评价、重大传染病防控、慢病防控、心理咨询、食品卫生、营养膳食等公共卫生技术指导</w:t>
            </w:r>
          </w:p>
        </w:tc>
        <w:tc>
          <w:tcPr>
            <w:tcW w:w="2710" w:type="dxa"/>
            <w:vMerge w:val="restart"/>
            <w:noWrap w:val="0"/>
            <w:vAlign w:val="top"/>
          </w:tcPr>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1.重庆龙驹汽车配件有限公司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2.重庆拉根机车部件有限公司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3.重庆合众电气工业有限公司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4.重庆增程科技有限公司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5.重庆常捷医药有限公司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6.重庆品宗机械制造有限公司</w:t>
            </w:r>
          </w:p>
          <w:p>
            <w:pPr>
              <w:spacing w:line="440" w:lineRule="exact"/>
              <w:ind w:right="102"/>
              <w:jc w:val="center"/>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7.重庆双航金属制品有限公司</w:t>
            </w:r>
          </w:p>
          <w:p>
            <w:pPr>
              <w:tabs>
                <w:tab w:val="left" w:pos="788"/>
              </w:tabs>
              <w:spacing w:line="300" w:lineRule="exact"/>
              <w:ind w:left="23" w:right="119"/>
              <w:jc w:val="center"/>
              <w:rPr>
                <w:rFonts w:ascii="方正仿宋_GBK" w:hAnsi="方正仿宋_GBK" w:eastAsia="方正仿宋_GBK" w:cs="方正仿宋_GBK"/>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vMerge w:val="continue"/>
            <w:noWrap w:val="0"/>
            <w:vAlign w:val="top"/>
          </w:tcPr>
          <w:p>
            <w:pPr>
              <w:widowControl w:val="0"/>
              <w:spacing w:line="360" w:lineRule="exact"/>
              <w:ind w:right="104"/>
              <w:jc w:val="center"/>
              <w:rPr>
                <w:rFonts w:ascii="方正仿宋_GBK" w:hAnsi="微软雅黑" w:eastAsia="方正仿宋_GBK" w:cs="微软雅黑"/>
                <w:sz w:val="28"/>
                <w:szCs w:val="28"/>
              </w:rPr>
            </w:pP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李恒</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15025623669</w:t>
            </w:r>
          </w:p>
        </w:tc>
        <w:tc>
          <w:tcPr>
            <w:tcW w:w="5276" w:type="dxa"/>
            <w:noWrap w:val="0"/>
            <w:vAlign w:val="top"/>
          </w:tcPr>
          <w:p>
            <w:pPr>
              <w:widowControl w:val="0"/>
              <w:spacing w:line="360" w:lineRule="exact"/>
              <w:ind w:right="104"/>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开展职业病危害因素监测；</w:t>
            </w:r>
          </w:p>
        </w:tc>
        <w:tc>
          <w:tcPr>
            <w:tcW w:w="2710" w:type="dxa"/>
            <w:vMerge w:val="continue"/>
            <w:noWrap w:val="0"/>
            <w:vAlign w:val="top"/>
          </w:tcPr>
          <w:p>
            <w:pPr>
              <w:spacing w:line="600" w:lineRule="exact"/>
              <w:ind w:right="104"/>
              <w:jc w:val="center"/>
              <w:rPr>
                <w:rFonts w:ascii="方正仿宋_GBK" w:hAnsi="微软雅黑" w:eastAsia="方正仿宋_GBK" w:cs="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ind w:right="102"/>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区卫生健康执法支队</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张剑</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18696957126</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 xml:space="preserve">1. </w:t>
            </w:r>
            <w:r>
              <w:rPr>
                <w:rFonts w:hint="eastAsia" w:ascii="方正仿宋_GBK" w:hAnsi="微软雅黑" w:eastAsia="方正仿宋_GBK" w:cs="微软雅黑"/>
                <w:w w:val="90"/>
                <w:sz w:val="28"/>
                <w:szCs w:val="32"/>
              </w:rPr>
              <w:t>现场指导企业开展职业卫生管理；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指导企业开展职业健康培训；</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相关法律法规咨询；</w:t>
            </w:r>
          </w:p>
        </w:tc>
        <w:tc>
          <w:tcPr>
            <w:tcW w:w="2710" w:type="dxa"/>
            <w:vMerge w:val="continue"/>
            <w:noWrap w:val="0"/>
            <w:vAlign w:val="top"/>
          </w:tcPr>
          <w:p>
            <w:pPr>
              <w:spacing w:line="600" w:lineRule="exact"/>
              <w:ind w:right="104"/>
              <w:jc w:val="center"/>
              <w:rPr>
                <w:rFonts w:ascii="方正仿宋_GBK" w:hAnsi="微软雅黑" w:eastAsia="方正仿宋_GBK" w:cs="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ind w:right="102"/>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临港工业园区</w:t>
            </w:r>
          </w:p>
        </w:tc>
        <w:tc>
          <w:tcPr>
            <w:tcW w:w="1560"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马强</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15095855811</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协助企业职业卫生管理；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w:t>
            </w:r>
            <w:r>
              <w:rPr>
                <w:rFonts w:ascii="方正仿宋_GBK" w:hAnsi="微软雅黑" w:eastAsia="方正仿宋_GBK" w:cs="微软雅黑"/>
                <w:sz w:val="28"/>
                <w:szCs w:val="32"/>
              </w:rPr>
              <w:t xml:space="preserve"> </w:t>
            </w:r>
            <w:r>
              <w:rPr>
                <w:rFonts w:hint="eastAsia" w:ascii="方正仿宋_GBK" w:hAnsi="微软雅黑" w:eastAsia="方正仿宋_GBK" w:cs="微软雅黑"/>
                <w:sz w:val="28"/>
                <w:szCs w:val="32"/>
              </w:rPr>
              <w:t>营造职业健康环境；</w:t>
            </w:r>
          </w:p>
        </w:tc>
        <w:tc>
          <w:tcPr>
            <w:tcW w:w="2710" w:type="dxa"/>
            <w:vMerge w:val="continue"/>
            <w:noWrap w:val="0"/>
            <w:vAlign w:val="top"/>
          </w:tcPr>
          <w:p>
            <w:pPr>
              <w:spacing w:line="600" w:lineRule="exact"/>
              <w:ind w:right="104"/>
              <w:jc w:val="center"/>
              <w:rPr>
                <w:rFonts w:ascii="方正仿宋_GBK" w:hAnsi="微软雅黑" w:eastAsia="方正仿宋_GBK" w:cs="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16" w:type="dxa"/>
            <w:vMerge w:val="continue"/>
            <w:noWrap w:val="0"/>
            <w:vAlign w:val="top"/>
          </w:tcPr>
          <w:p>
            <w:pPr>
              <w:widowControl w:val="0"/>
              <w:spacing w:line="360" w:lineRule="exact"/>
              <w:ind w:right="104"/>
              <w:jc w:val="center"/>
              <w:rPr>
                <w:rFonts w:ascii="方正仿宋_GBK" w:hAnsi="微软雅黑" w:eastAsia="方正仿宋_GBK" w:cs="微软雅黑"/>
                <w:sz w:val="32"/>
                <w:szCs w:val="32"/>
              </w:rPr>
            </w:pPr>
          </w:p>
        </w:tc>
        <w:tc>
          <w:tcPr>
            <w:tcW w:w="1882" w:type="dxa"/>
            <w:noWrap w:val="0"/>
            <w:vAlign w:val="top"/>
          </w:tcPr>
          <w:p>
            <w:pPr>
              <w:widowControl w:val="0"/>
              <w:spacing w:line="360" w:lineRule="exact"/>
              <w:jc w:val="center"/>
              <w:rPr>
                <w:sz w:val="28"/>
                <w:szCs w:val="28"/>
              </w:rPr>
            </w:pPr>
            <w:r>
              <w:rPr>
                <w:rFonts w:hint="eastAsia" w:ascii="方正仿宋_GBK" w:hAnsi="微软雅黑" w:eastAsia="方正仿宋_GBK" w:cs="微软雅黑"/>
                <w:sz w:val="28"/>
                <w:szCs w:val="28"/>
              </w:rPr>
              <w:t>龙桥街道社区卫生服务中心</w:t>
            </w:r>
          </w:p>
        </w:tc>
        <w:tc>
          <w:tcPr>
            <w:tcW w:w="1560" w:type="dxa"/>
            <w:noWrap w:val="0"/>
            <w:vAlign w:val="top"/>
          </w:tcPr>
          <w:p>
            <w:pPr>
              <w:widowControl w:val="0"/>
              <w:spacing w:line="360" w:lineRule="exact"/>
              <w:jc w:val="center"/>
              <w:rPr>
                <w:sz w:val="28"/>
              </w:rPr>
            </w:pPr>
            <w:r>
              <w:rPr>
                <w:rFonts w:hint="eastAsia" w:ascii="方正仿宋_GBK" w:hAnsi="微软雅黑" w:eastAsia="方正仿宋_GBK" w:cs="微软雅黑"/>
                <w:sz w:val="32"/>
                <w:szCs w:val="32"/>
              </w:rPr>
              <w:t>勾维维</w:t>
            </w:r>
          </w:p>
        </w:tc>
        <w:tc>
          <w:tcPr>
            <w:tcW w:w="2126" w:type="dxa"/>
            <w:noWrap w:val="0"/>
            <w:vAlign w:val="top"/>
          </w:tcPr>
          <w:p>
            <w:pPr>
              <w:widowControl w:val="0"/>
              <w:spacing w:line="360" w:lineRule="exact"/>
              <w:ind w:right="104"/>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18723822788</w:t>
            </w:r>
          </w:p>
        </w:tc>
        <w:tc>
          <w:tcPr>
            <w:tcW w:w="5276" w:type="dxa"/>
            <w:noWrap w:val="0"/>
            <w:vAlign w:val="top"/>
          </w:tcPr>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1. 参与企业职业卫生管理；</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2. 提供普通健康体检；</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3. 提供家庭医生签约企业服务，提供普通职工健康检查、基本急救常识培训，食堂膳食营养搭配指导；</w:t>
            </w:r>
          </w:p>
          <w:p>
            <w:pPr>
              <w:widowControl w:val="0"/>
              <w:spacing w:line="360" w:lineRule="exact"/>
              <w:ind w:right="102"/>
              <w:jc w:val="center"/>
              <w:rPr>
                <w:rFonts w:ascii="方正仿宋_GBK" w:hAnsi="微软雅黑" w:eastAsia="方正仿宋_GBK" w:cs="微软雅黑"/>
                <w:sz w:val="28"/>
                <w:szCs w:val="32"/>
              </w:rPr>
            </w:pPr>
            <w:r>
              <w:rPr>
                <w:rFonts w:hint="eastAsia" w:ascii="方正仿宋_GBK" w:hAnsi="微软雅黑" w:eastAsia="方正仿宋_GBK" w:cs="微软雅黑"/>
                <w:sz w:val="28"/>
                <w:szCs w:val="32"/>
              </w:rPr>
              <w:t>4. 签订医疗服务合作协议，开通急诊急救绿色通道，提供先诊疗后付费，减免10%左右诊疗费用，企业活动提供免费医疗保障，提供免费避孕药具、女职工孕前和孕早期叶酸发放及孕保健服务。</w:t>
            </w:r>
          </w:p>
        </w:tc>
        <w:tc>
          <w:tcPr>
            <w:tcW w:w="2710" w:type="dxa"/>
            <w:vMerge w:val="continue"/>
            <w:noWrap w:val="0"/>
            <w:vAlign w:val="top"/>
          </w:tcPr>
          <w:p>
            <w:pPr>
              <w:spacing w:line="600" w:lineRule="exact"/>
              <w:ind w:right="104"/>
              <w:jc w:val="center"/>
              <w:rPr>
                <w:rFonts w:ascii="方正仿宋_GBK" w:hAnsi="微软雅黑" w:eastAsia="方正仿宋_GBK" w:cs="微软雅黑"/>
                <w:sz w:val="32"/>
                <w:szCs w:val="32"/>
              </w:rPr>
            </w:pPr>
          </w:p>
        </w:tc>
      </w:tr>
    </w:tbl>
    <w:p>
      <w:pPr>
        <w:spacing w:line="210" w:lineRule="auto"/>
        <w:rPr>
          <w:rFonts w:ascii="方正黑体_GBK" w:hAnsi="黑体" w:eastAsia="方正黑体_GBK" w:cs="黑体"/>
          <w:color w:val="222222"/>
          <w:sz w:val="31"/>
          <w:szCs w:val="31"/>
        </w:rPr>
        <w:sectPr>
          <w:pgSz w:w="16839" w:h="11906" w:orient="landscape"/>
          <w:pgMar w:top="2155" w:right="1474" w:bottom="2155" w:left="1588" w:header="0" w:footer="1441" w:gutter="0"/>
          <w:pgNumType w:fmt="numberInDash"/>
          <w:cols w:space="720" w:num="1"/>
          <w:docGrid w:linePitch="286" w:charSpace="0"/>
        </w:sectPr>
      </w:pPr>
    </w:p>
    <w:p>
      <w:pPr>
        <w:spacing w:line="460" w:lineRule="exact"/>
        <w:ind w:left="16"/>
        <w:rPr>
          <w:rFonts w:hint="eastAsia" w:ascii="方正黑体_GBK" w:hAnsi="黑体" w:eastAsia="方正黑体_GBK" w:cs="黑体"/>
          <w:color w:val="222222"/>
          <w:sz w:val="32"/>
          <w:szCs w:val="32"/>
        </w:rPr>
      </w:pPr>
      <w:r>
        <w:rPr>
          <w:rFonts w:hint="eastAsia" w:ascii="方正黑体_GBK" w:hAnsi="黑体" w:eastAsia="方正黑体_GBK" w:cs="黑体"/>
          <w:color w:val="222222"/>
          <w:sz w:val="32"/>
          <w:szCs w:val="32"/>
        </w:rPr>
        <w:t>附件3</w:t>
      </w:r>
    </w:p>
    <w:p>
      <w:pPr>
        <w:ind w:firstLine="2640" w:firstLineChars="60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企业信用承诺书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（企业名称）法定代表（或主要负责人），现代表我企业承诺如下：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我企业自愿申请企业职业健康管家服务。本人已经认真学习、了解并掌握了《中华人民共和国职业病防治法》《职业病诊断与鉴定管理办法》《职业健康检查管理办法》《工作场所职业卫生管理规定》等法律法规的相关规定，知悉企业开展职业健康工作的法律责任、义务、权利和风险。</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二、本人承诺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企业名称）满足《中华人民共和国职业病防治法》等法律法规对企业职业健康要求，提供的职业健康档案真实、合法、有效，并对其真实性、合法性承担相应法律责任，接受并配合职业卫生技术服务机构或监督执法部门对本企业开展职业健康工作的指导和检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三、本企业将严格按照法律、法规和标准规范的要求开展职业健康活动，遵守法律准则和职业道德，并对企业职业健康工作负责，自觉接受卫生健康行政部门的监督检查。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以上承诺，请予以监督。</w:t>
      </w: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ind w:firstLine="3200" w:firstLineChars="10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法定代表人（或主要负责人）：</w:t>
      </w:r>
    </w:p>
    <w:p>
      <w:pPr>
        <w:ind w:firstLine="4800" w:firstLineChars="1500"/>
        <w:rPr>
          <w:rFonts w:ascii="方正仿宋_GBK" w:hAnsi="方正仿宋_GBK" w:eastAsia="方正仿宋_GBK" w:cs="方正仿宋_GBK"/>
          <w:sz w:val="32"/>
          <w:szCs w:val="32"/>
        </w:rPr>
        <w:sectPr>
          <w:pgSz w:w="11906" w:h="16839"/>
          <w:pgMar w:top="1985" w:right="1474" w:bottom="1701" w:left="1588" w:header="0" w:footer="1441" w:gutter="0"/>
          <w:pgNumType w:fmt="numberInDash"/>
          <w:cols w:space="720" w:num="1"/>
          <w:docGrid w:linePitch="286" w:charSpace="0"/>
        </w:sectPr>
      </w:pPr>
      <w:r>
        <w:rPr>
          <w:rFonts w:hint="eastAsia" w:ascii="方正仿宋_GBK" w:hAnsi="方正仿宋_GBK" w:eastAsia="方正仿宋_GBK" w:cs="方正仿宋_GBK"/>
          <w:sz w:val="32"/>
          <w:szCs w:val="32"/>
        </w:rPr>
        <w:t>年 月 日</w:t>
      </w:r>
    </w:p>
    <w:p>
      <w:pPr>
        <w:spacing w:line="210" w:lineRule="auto"/>
        <w:rPr>
          <w:rFonts w:ascii="方正黑体_GBK" w:hAnsi="黑体" w:eastAsia="方正黑体_GBK" w:cs="黑体"/>
          <w:sz w:val="31"/>
          <w:szCs w:val="31"/>
        </w:rPr>
      </w:pPr>
      <w:r>
        <w:rPr>
          <w:rFonts w:hint="eastAsia" w:ascii="方正黑体_GBK" w:hAnsi="黑体" w:eastAsia="方正黑体_GBK" w:cs="黑体"/>
          <w:color w:val="222222"/>
          <w:sz w:val="31"/>
          <w:szCs w:val="31"/>
        </w:rPr>
        <w:t>附件 4</w:t>
      </w:r>
    </w:p>
    <w:p>
      <w:pPr>
        <w:spacing w:before="310" w:line="224" w:lineRule="auto"/>
        <w:ind w:left="4228"/>
        <w:rPr>
          <w:rFonts w:ascii="方正黑体_GBK" w:hAnsi="黑体" w:eastAsia="方正黑体_GBK" w:cs="宋体"/>
          <w:sz w:val="32"/>
          <w:szCs w:val="32"/>
        </w:rPr>
      </w:pPr>
    </w:p>
    <w:p>
      <w:pPr>
        <w:spacing w:before="310" w:line="224" w:lineRule="auto"/>
        <w:ind w:left="4228"/>
        <w:rPr>
          <w:rFonts w:ascii="方正黑体_GBK" w:hAnsi="黑体" w:eastAsia="方正黑体_GBK" w:cs="仿宋"/>
          <w:sz w:val="32"/>
          <w:szCs w:val="32"/>
        </w:rPr>
      </w:pPr>
      <w:r>
        <w:rPr>
          <w:rFonts w:hint="eastAsia" w:ascii="方正黑体_GBK" w:hAnsi="黑体" w:eastAsia="方正黑体_GBK" w:cs="宋体"/>
          <w:sz w:val="32"/>
          <w:szCs w:val="32"/>
        </w:rPr>
        <w:t xml:space="preserve">           合同编号：</w:t>
      </w: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jc w:val="center"/>
        <w:rPr>
          <w:rFonts w:ascii="方正小标宋_GBK" w:hAnsi="宋体" w:eastAsia="方正小标宋_GBK" w:cs="宋体"/>
          <w:sz w:val="70"/>
          <w:szCs w:val="72"/>
        </w:rPr>
      </w:pPr>
      <w:r>
        <w:rPr>
          <w:rFonts w:hint="eastAsia" w:ascii="方正小标宋_GBK" w:hAnsi="宋体" w:eastAsia="方正小标宋_GBK" w:cs="宋体"/>
          <w:sz w:val="70"/>
          <w:szCs w:val="72"/>
        </w:rPr>
        <w:t>企业职业健康管家服务协议</w:t>
      </w:r>
    </w:p>
    <w:p>
      <w:pPr>
        <w:jc w:val="center"/>
        <w:rPr>
          <w:rFonts w:ascii="方正楷体_GBK" w:hAnsi="宋体" w:eastAsia="方正楷体_GBK" w:cs="宋体"/>
          <w:b/>
          <w:sz w:val="36"/>
          <w:szCs w:val="36"/>
        </w:rPr>
      </w:pPr>
    </w:p>
    <w:p>
      <w:pPr>
        <w:spacing w:line="294" w:lineRule="auto"/>
      </w:pPr>
    </w:p>
    <w:p>
      <w:pPr>
        <w:spacing w:line="294" w:lineRule="auto"/>
      </w:pPr>
    </w:p>
    <w:p>
      <w:pPr>
        <w:spacing w:line="295" w:lineRule="auto"/>
      </w:pPr>
    </w:p>
    <w:p>
      <w:pPr>
        <w:spacing w:line="295" w:lineRule="auto"/>
      </w:pPr>
    </w:p>
    <w:p>
      <w:pPr>
        <w:spacing w:before="101" w:line="226" w:lineRule="auto"/>
        <w:ind w:left="177"/>
      </w:pPr>
    </w:p>
    <w:p>
      <w:pPr>
        <w:spacing w:before="101" w:line="226" w:lineRule="auto"/>
        <w:ind w:left="177"/>
        <w:rPr>
          <w:rFonts w:ascii="方正黑体_GBK" w:hAnsi="黑体" w:eastAsia="方正黑体_GBK" w:cs="黑体"/>
          <w:sz w:val="32"/>
          <w:szCs w:val="32"/>
          <w:u w:val="single"/>
        </w:rPr>
      </w:pPr>
      <w:r>
        <w:rPr>
          <w:rFonts w:hint="eastAsia" w:ascii="方正黑体_GBK" w:hAnsi="黑体" w:eastAsia="方正黑体_GBK" w:cs="黑体"/>
          <w:sz w:val="32"/>
          <w:szCs w:val="32"/>
        </w:rPr>
        <w:tab/>
      </w:r>
      <w:r>
        <w:rPr>
          <w:rFonts w:hint="eastAsia" w:ascii="方正黑体_GBK" w:hAnsi="黑体" w:eastAsia="方正黑体_GBK" w:cs="黑体"/>
          <w:sz w:val="32"/>
          <w:szCs w:val="32"/>
        </w:rPr>
        <w:tab/>
      </w:r>
      <w:r>
        <w:rPr>
          <w:rFonts w:hint="eastAsia" w:ascii="方正黑体_GBK" w:hAnsi="黑体" w:eastAsia="方正黑体_GBK" w:cs="黑体"/>
          <w:sz w:val="32"/>
          <w:szCs w:val="32"/>
        </w:rPr>
        <w:t>委托方（甲方）：</w:t>
      </w:r>
      <w:r>
        <w:rPr>
          <w:rFonts w:hint="eastAsia" w:ascii="方正黑体_GBK" w:hAnsi="黑体" w:eastAsia="方正黑体_GBK" w:cs="黑体"/>
          <w:sz w:val="32"/>
          <w:szCs w:val="32"/>
          <w:u w:val="single"/>
        </w:rPr>
        <w:t xml:space="preserve">                   </w:t>
      </w:r>
    </w:p>
    <w:p>
      <w:pPr>
        <w:spacing w:line="250" w:lineRule="auto"/>
        <w:rPr>
          <w:rFonts w:ascii="方正黑体_GBK" w:hAnsi="黑体" w:eastAsia="方正黑体_GBK"/>
          <w:sz w:val="32"/>
          <w:szCs w:val="32"/>
        </w:rPr>
      </w:pPr>
    </w:p>
    <w:p>
      <w:pPr>
        <w:spacing w:line="251" w:lineRule="auto"/>
        <w:rPr>
          <w:rFonts w:ascii="方正黑体_GBK" w:hAnsi="黑体" w:eastAsia="方正黑体_GBK"/>
          <w:sz w:val="32"/>
          <w:szCs w:val="32"/>
        </w:rPr>
      </w:pPr>
    </w:p>
    <w:p>
      <w:pPr>
        <w:spacing w:line="251" w:lineRule="auto"/>
        <w:rPr>
          <w:rFonts w:ascii="方正黑体_GBK" w:hAnsi="黑体" w:eastAsia="方正黑体_GBK"/>
          <w:sz w:val="32"/>
          <w:szCs w:val="32"/>
        </w:rPr>
      </w:pPr>
    </w:p>
    <w:p>
      <w:pPr>
        <w:spacing w:before="100" w:line="226" w:lineRule="auto"/>
        <w:ind w:left="191"/>
        <w:rPr>
          <w:rFonts w:ascii="方正黑体_GBK" w:hAnsi="黑体" w:eastAsia="方正黑体_GBK" w:cs="黑体"/>
          <w:sz w:val="32"/>
          <w:szCs w:val="32"/>
        </w:rPr>
      </w:pPr>
      <w:r>
        <w:rPr>
          <w:rFonts w:hint="eastAsia" w:ascii="方正黑体_GBK" w:hAnsi="黑体" w:eastAsia="方正黑体_GBK" w:cs="黑体"/>
          <w:sz w:val="32"/>
          <w:szCs w:val="32"/>
        </w:rPr>
        <w:tab/>
      </w:r>
      <w:r>
        <w:rPr>
          <w:rFonts w:hint="eastAsia" w:ascii="方正黑体_GBK" w:hAnsi="黑体" w:eastAsia="方正黑体_GBK" w:cs="黑体"/>
          <w:sz w:val="32"/>
          <w:szCs w:val="32"/>
        </w:rPr>
        <w:tab/>
      </w:r>
      <w:r>
        <w:rPr>
          <w:rFonts w:hint="eastAsia" w:ascii="方正黑体_GBK" w:hAnsi="黑体" w:eastAsia="方正黑体_GBK" w:cs="黑体"/>
          <w:sz w:val="32"/>
          <w:szCs w:val="32"/>
        </w:rPr>
        <w:t>受托方（乙方）：</w:t>
      </w:r>
      <w:r>
        <w:rPr>
          <w:rFonts w:hint="eastAsia" w:ascii="方正黑体_GBK" w:hAnsi="黑体" w:eastAsia="方正黑体_GBK" w:cs="黑体"/>
          <w:sz w:val="32"/>
          <w:szCs w:val="32"/>
          <w:u w:val="single"/>
        </w:rPr>
        <w:t xml:space="preserve">                   </w:t>
      </w:r>
    </w:p>
    <w:p>
      <w:pPr>
        <w:spacing w:line="250" w:lineRule="auto"/>
        <w:rPr>
          <w:rFonts w:ascii="方正黑体_GBK" w:hAnsi="黑体" w:eastAsia="方正黑体_GBK"/>
          <w:sz w:val="32"/>
          <w:szCs w:val="32"/>
        </w:rPr>
      </w:pPr>
    </w:p>
    <w:p>
      <w:pPr>
        <w:spacing w:line="251" w:lineRule="auto"/>
        <w:rPr>
          <w:rFonts w:ascii="方正黑体_GBK" w:hAnsi="黑体" w:eastAsia="方正黑体_GBK"/>
          <w:sz w:val="32"/>
          <w:szCs w:val="32"/>
        </w:rPr>
      </w:pPr>
    </w:p>
    <w:p>
      <w:pPr>
        <w:spacing w:line="251" w:lineRule="auto"/>
        <w:rPr>
          <w:rFonts w:ascii="方正黑体_GBK" w:hAnsi="黑体" w:eastAsia="方正黑体_GBK"/>
          <w:sz w:val="32"/>
          <w:szCs w:val="32"/>
        </w:rPr>
      </w:pPr>
    </w:p>
    <w:p>
      <w:pPr>
        <w:spacing w:before="101" w:line="228" w:lineRule="auto"/>
        <w:ind w:left="175"/>
        <w:rPr>
          <w:rFonts w:ascii="方正黑体_GBK" w:hAnsi="黑体" w:eastAsia="方正黑体_GBK" w:cs="黑体"/>
          <w:sz w:val="32"/>
          <w:szCs w:val="32"/>
        </w:rPr>
      </w:pPr>
      <w:r>
        <w:rPr>
          <w:rFonts w:hint="eastAsia" w:ascii="方正黑体_GBK" w:hAnsi="黑体" w:eastAsia="方正黑体_GBK" w:cs="黑体"/>
          <w:sz w:val="32"/>
          <w:szCs w:val="32"/>
        </w:rPr>
        <w:tab/>
      </w:r>
      <w:r>
        <w:rPr>
          <w:rFonts w:hint="eastAsia" w:ascii="方正黑体_GBK" w:hAnsi="黑体" w:eastAsia="方正黑体_GBK" w:cs="黑体"/>
          <w:sz w:val="32"/>
          <w:szCs w:val="32"/>
        </w:rPr>
        <w:tab/>
      </w:r>
      <w:r>
        <w:rPr>
          <w:rFonts w:hint="eastAsia" w:ascii="方正黑体_GBK" w:hAnsi="黑体" w:eastAsia="方正黑体_GBK" w:cs="黑体"/>
          <w:sz w:val="32"/>
          <w:szCs w:val="32"/>
        </w:rPr>
        <w:t>签订地点：</w:t>
      </w:r>
      <w:r>
        <w:rPr>
          <w:rFonts w:hint="eastAsia" w:ascii="方正黑体_GBK" w:hAnsi="黑体" w:eastAsia="方正黑体_GBK" w:cs="黑体"/>
          <w:sz w:val="32"/>
          <w:szCs w:val="32"/>
          <w:u w:val="single"/>
        </w:rPr>
        <w:t xml:space="preserve">                         </w:t>
      </w:r>
    </w:p>
    <w:p>
      <w:pPr>
        <w:rPr>
          <w:rFonts w:ascii="方正黑体_GBK" w:eastAsia="方正黑体_GBK"/>
        </w:rPr>
        <w:sectPr>
          <w:headerReference r:id="rId12" w:type="default"/>
          <w:footerReference r:id="rId13" w:type="even"/>
          <w:pgSz w:w="11906" w:h="16839"/>
          <w:pgMar w:top="2098" w:right="1531" w:bottom="1985" w:left="1531" w:header="992" w:footer="1588" w:gutter="0"/>
          <w:pgNumType w:fmt="numberInDash"/>
          <w:cols w:space="720" w:num="1"/>
        </w:sectPr>
      </w:pPr>
    </w:p>
    <w:p>
      <w:pPr>
        <w:tabs>
          <w:tab w:val="left" w:pos="808"/>
        </w:tabs>
        <w:overflowPunct w:val="0"/>
        <w:spacing w:line="560" w:lineRule="exact"/>
        <w:ind w:firstLine="658"/>
        <w:rPr>
          <w:rFonts w:eastAsia="方正仿宋_GBK"/>
          <w:sz w:val="32"/>
          <w:szCs w:val="32"/>
        </w:rPr>
      </w:pPr>
      <w:r>
        <w:rPr>
          <w:rFonts w:eastAsia="方正仿宋_GBK"/>
          <w:sz w:val="32"/>
          <w:szCs w:val="32"/>
        </w:rPr>
        <w:t>为了保障</w:t>
      </w:r>
      <w:r>
        <w:rPr>
          <w:rFonts w:hint="eastAsia" w:eastAsia="方正仿宋_GBK"/>
          <w:sz w:val="32"/>
          <w:szCs w:val="32"/>
        </w:rPr>
        <w:t>甲方</w:t>
      </w:r>
      <w:r>
        <w:rPr>
          <w:rFonts w:eastAsia="方正仿宋_GBK"/>
          <w:sz w:val="32"/>
          <w:szCs w:val="32"/>
        </w:rPr>
        <w:t>全体员工的职业健康权益，提升企业职业健康管理水平，依据《中华人民共和国职业病防治法》《工伤保险条例》《用人单位职业健康监护监督管理办法》《建设项目职业病防护设施“三同时”监督管理办法》《工作场所职业卫生管理规定》《职业健康检查管理办法》《职业病诊断与鉴定管理办法》《食品安全法》等法律法规，甲、乙双方经过平等协商，甲方委托乙方全程为其提供全方位的职业健康管家服务，定期向监管部门汇报工作，配合监管部门开展执法检查。在真实、充分地表达各自意愿的基础上，达成如下协议。</w:t>
      </w:r>
    </w:p>
    <w:p>
      <w:pPr>
        <w:overflowPunct w:val="0"/>
        <w:spacing w:line="560" w:lineRule="exact"/>
        <w:ind w:firstLine="658"/>
        <w:rPr>
          <w:rFonts w:eastAsia="方正黑体_GBK"/>
          <w:sz w:val="32"/>
          <w:szCs w:val="32"/>
        </w:rPr>
      </w:pPr>
      <w:r>
        <w:rPr>
          <w:rFonts w:eastAsia="方正黑体_GBK"/>
          <w:sz w:val="32"/>
          <w:szCs w:val="32"/>
        </w:rPr>
        <w:t>一、甲方的权利与义务</w:t>
      </w:r>
    </w:p>
    <w:p>
      <w:pPr>
        <w:tabs>
          <w:tab w:val="left" w:pos="808"/>
        </w:tabs>
        <w:overflowPunct w:val="0"/>
        <w:spacing w:line="560" w:lineRule="exact"/>
        <w:ind w:firstLine="567"/>
        <w:rPr>
          <w:rFonts w:eastAsia="方正仿宋_GBK"/>
          <w:sz w:val="32"/>
          <w:szCs w:val="32"/>
        </w:rPr>
      </w:pPr>
      <w:r>
        <w:rPr>
          <w:rFonts w:eastAsia="方正仿宋_GBK"/>
          <w:sz w:val="32"/>
          <w:szCs w:val="32"/>
        </w:rPr>
        <w:t>（一）甲方应按照法律法规要求认真履行职业健康管理第一责任人职责，签署信用承诺书，切实开展职业健康管理工作。</w:t>
      </w:r>
    </w:p>
    <w:p>
      <w:pPr>
        <w:tabs>
          <w:tab w:val="left" w:pos="808"/>
        </w:tabs>
        <w:overflowPunct w:val="0"/>
        <w:spacing w:line="560" w:lineRule="exact"/>
        <w:ind w:firstLine="567"/>
        <w:rPr>
          <w:rFonts w:eastAsia="方正仿宋_GBK"/>
          <w:sz w:val="32"/>
          <w:szCs w:val="32"/>
        </w:rPr>
      </w:pPr>
      <w:r>
        <w:rPr>
          <w:rFonts w:eastAsia="方正仿宋_GBK"/>
          <w:sz w:val="32"/>
          <w:szCs w:val="32"/>
        </w:rPr>
        <w:t>（二）甲方委托乙方为甲方提供职业健康管家服务，甲方应当尊重乙方有关职业健康保护的相关意见和建议，采取必要的措施，改进工作，改善职业健康环境，切实维护企业员工职业健康合法权益。</w:t>
      </w:r>
    </w:p>
    <w:p>
      <w:pPr>
        <w:tabs>
          <w:tab w:val="left" w:pos="808"/>
        </w:tabs>
        <w:overflowPunct w:val="0"/>
        <w:spacing w:line="560" w:lineRule="exact"/>
        <w:ind w:firstLine="567"/>
        <w:rPr>
          <w:rFonts w:eastAsia="方正仿宋_GBK"/>
          <w:sz w:val="32"/>
          <w:szCs w:val="32"/>
        </w:rPr>
      </w:pPr>
      <w:r>
        <w:rPr>
          <w:rFonts w:eastAsia="方正仿宋_GBK"/>
          <w:sz w:val="32"/>
          <w:szCs w:val="32"/>
        </w:rPr>
        <w:t>（三）乙方在提供职业健康服务过程中，甲方应当提供必要的人力、物力和工作场所支持，提供真实的数据等相关资料。如果甲方有弄虚作假或故意隐瞒职业健康危害情况行为，后果由甲方承担。</w:t>
      </w:r>
    </w:p>
    <w:p>
      <w:pPr>
        <w:tabs>
          <w:tab w:val="left" w:pos="808"/>
        </w:tabs>
        <w:overflowPunct w:val="0"/>
        <w:spacing w:line="560" w:lineRule="exact"/>
        <w:ind w:firstLine="567"/>
        <w:rPr>
          <w:rFonts w:eastAsia="方正仿宋_GBK"/>
          <w:sz w:val="32"/>
          <w:szCs w:val="32"/>
        </w:rPr>
      </w:pPr>
      <w:r>
        <w:rPr>
          <w:rFonts w:eastAsia="方正仿宋_GBK"/>
          <w:sz w:val="32"/>
          <w:szCs w:val="32"/>
        </w:rPr>
        <w:t>（四）甲方应当根据乙方提供的职业健康服务项目，按照现行收费标准，支付相应的服务费用。</w:t>
      </w:r>
    </w:p>
    <w:p>
      <w:pPr>
        <w:tabs>
          <w:tab w:val="left" w:pos="788"/>
        </w:tabs>
        <w:overflowPunct w:val="0"/>
        <w:spacing w:line="560" w:lineRule="exact"/>
        <w:ind w:firstLine="567"/>
        <w:rPr>
          <w:rFonts w:eastAsia="方正仿宋_GBK"/>
          <w:sz w:val="32"/>
          <w:szCs w:val="32"/>
        </w:rPr>
      </w:pPr>
      <w:r>
        <w:rPr>
          <w:rFonts w:eastAsia="方正仿宋_GBK"/>
          <w:sz w:val="32"/>
          <w:szCs w:val="32"/>
        </w:rPr>
        <w:t>（五）甲方在职业健康管理过程中，发现乙方提供的服务不能满足企业职业健康管理工作的需要，可以终止协议，并拒绝继续支付相关费用。</w:t>
      </w:r>
    </w:p>
    <w:p>
      <w:pPr>
        <w:overflowPunct w:val="0"/>
        <w:spacing w:line="560" w:lineRule="exact"/>
        <w:ind w:firstLine="658"/>
        <w:rPr>
          <w:rFonts w:eastAsia="方正黑体_GBK"/>
          <w:sz w:val="32"/>
          <w:szCs w:val="32"/>
        </w:rPr>
      </w:pPr>
      <w:r>
        <w:rPr>
          <w:rFonts w:eastAsia="方正黑体_GBK"/>
          <w:sz w:val="32"/>
          <w:szCs w:val="32"/>
        </w:rPr>
        <w:t>二、乙方的权利与义务</w:t>
      </w:r>
    </w:p>
    <w:p>
      <w:pPr>
        <w:tabs>
          <w:tab w:val="left" w:pos="788"/>
        </w:tabs>
        <w:overflowPunct w:val="0"/>
        <w:spacing w:line="560" w:lineRule="exact"/>
        <w:ind w:firstLine="567"/>
        <w:rPr>
          <w:rFonts w:eastAsia="方正仿宋_GBK"/>
          <w:sz w:val="32"/>
          <w:szCs w:val="32"/>
        </w:rPr>
      </w:pPr>
      <w:r>
        <w:rPr>
          <w:rFonts w:eastAsia="方正仿宋_GBK"/>
          <w:sz w:val="32"/>
          <w:szCs w:val="32"/>
        </w:rPr>
        <w:t>（一）乙方组建职业健康服务团队，每个团队配备一名医师、一名检测人员、一名评价人员、一名营养师为甲方提供职业健康管家服务。乙方按照双方约定的服务项目和服务内容，提供职业健康技术服务。</w:t>
      </w:r>
    </w:p>
    <w:p>
      <w:pPr>
        <w:tabs>
          <w:tab w:val="left" w:pos="788"/>
        </w:tabs>
        <w:overflowPunct w:val="0"/>
        <w:spacing w:line="560" w:lineRule="exact"/>
        <w:ind w:firstLine="567"/>
        <w:rPr>
          <w:rFonts w:eastAsia="方正仿宋_GBK"/>
          <w:sz w:val="32"/>
          <w:szCs w:val="32"/>
        </w:rPr>
      </w:pPr>
      <w:r>
        <w:rPr>
          <w:rFonts w:eastAsia="方正仿宋_GBK"/>
          <w:sz w:val="32"/>
          <w:szCs w:val="32"/>
        </w:rPr>
        <w:t>（二）乙方为甲方提供职业健康管家服务清单，主要内容包括职业病危害预评价、职业病防护设施设计、职业病危害控制效果评价等建设项目职业病防护设施“三同时”服务；工作场所职业病危害因素检测、职业病危害现状评价、职业健康风险评估、职业病防护设施效果评估等技术服务。</w:t>
      </w:r>
    </w:p>
    <w:p>
      <w:pPr>
        <w:tabs>
          <w:tab w:val="left" w:pos="788"/>
        </w:tabs>
        <w:overflowPunct w:val="0"/>
        <w:spacing w:line="560" w:lineRule="exact"/>
        <w:ind w:firstLine="567"/>
        <w:rPr>
          <w:rFonts w:eastAsia="方正仿宋_GBK"/>
          <w:sz w:val="32"/>
          <w:szCs w:val="32"/>
        </w:rPr>
      </w:pPr>
      <w:r>
        <w:rPr>
          <w:rFonts w:eastAsia="方正仿宋_GBK"/>
          <w:sz w:val="32"/>
          <w:szCs w:val="32"/>
        </w:rPr>
        <w:t>（三）根据甲方需要乙方要以每年为甲方员工提供上岗前、在岗期间、离岗时及应急时的职业健康体检服务和普通体检服务；协助甲方制定员工年度健康检查计划，建立健全职业健康监护档案，开展员工健康评估工作。</w:t>
      </w:r>
    </w:p>
    <w:p>
      <w:pPr>
        <w:tabs>
          <w:tab w:val="left" w:pos="769"/>
        </w:tabs>
        <w:overflowPunct w:val="0"/>
        <w:spacing w:line="560" w:lineRule="exact"/>
        <w:ind w:firstLine="567"/>
        <w:rPr>
          <w:rFonts w:eastAsia="方正仿宋_GBK"/>
          <w:sz w:val="32"/>
          <w:szCs w:val="32"/>
        </w:rPr>
      </w:pPr>
      <w:r>
        <w:rPr>
          <w:rFonts w:eastAsia="方正仿宋_GBK"/>
          <w:sz w:val="32"/>
          <w:szCs w:val="32"/>
        </w:rPr>
        <w:t>（四）乙方协助甲方收集整理现有职业卫生管理文件，建立健全企业职业卫生管理制度和工作场所职业病危害因素监测及评价制度，整理职业卫生档案，编制职业病危害事故应急救援预案。</w:t>
      </w:r>
    </w:p>
    <w:p>
      <w:pPr>
        <w:tabs>
          <w:tab w:val="left" w:pos="769"/>
        </w:tabs>
        <w:overflowPunct w:val="0"/>
        <w:spacing w:line="560" w:lineRule="exact"/>
        <w:ind w:firstLine="567"/>
        <w:rPr>
          <w:rFonts w:eastAsia="方正仿宋_GBK"/>
          <w:sz w:val="32"/>
          <w:szCs w:val="32"/>
        </w:rPr>
      </w:pPr>
      <w:r>
        <w:rPr>
          <w:rFonts w:eastAsia="方正仿宋_GBK"/>
          <w:sz w:val="32"/>
          <w:szCs w:val="32"/>
        </w:rPr>
        <w:t>（五）乙方协助甲方完成职业病危害项目申报工作。</w:t>
      </w:r>
    </w:p>
    <w:p>
      <w:pPr>
        <w:tabs>
          <w:tab w:val="left" w:pos="769"/>
        </w:tabs>
        <w:overflowPunct w:val="0"/>
        <w:spacing w:line="560" w:lineRule="exact"/>
        <w:ind w:firstLine="567"/>
        <w:rPr>
          <w:rFonts w:eastAsia="方正仿宋_GBK"/>
          <w:sz w:val="32"/>
          <w:szCs w:val="32"/>
        </w:rPr>
      </w:pPr>
      <w:r>
        <w:rPr>
          <w:rFonts w:eastAsia="方正仿宋_GBK"/>
          <w:sz w:val="32"/>
          <w:szCs w:val="32"/>
        </w:rPr>
        <w:t>（六）乙方协助甲方制作有毒有害岗位职业健康管理台账、防护设备台账、可能产生危害设备台账、应急设施台账、个人防护用品台账、防治经费台账、警示标识台账等统一台账表格。</w:t>
      </w:r>
    </w:p>
    <w:p>
      <w:pPr>
        <w:tabs>
          <w:tab w:val="left" w:pos="769"/>
        </w:tabs>
        <w:overflowPunct w:val="0"/>
        <w:spacing w:line="560" w:lineRule="exact"/>
        <w:ind w:firstLine="567"/>
        <w:rPr>
          <w:rFonts w:eastAsia="方正仿宋_GBK"/>
          <w:sz w:val="32"/>
          <w:szCs w:val="32"/>
        </w:rPr>
      </w:pPr>
      <w:r>
        <w:rPr>
          <w:rFonts w:eastAsia="方正仿宋_GBK"/>
          <w:sz w:val="32"/>
          <w:szCs w:val="32"/>
        </w:rPr>
        <w:t>（七）乙方协助甲方规范有毒有害作业场所警示标识和危害告知卡的张贴、设置，参与制作各车间职业卫生公告栏。</w:t>
      </w:r>
    </w:p>
    <w:p>
      <w:pPr>
        <w:tabs>
          <w:tab w:val="left" w:pos="769"/>
        </w:tabs>
        <w:overflowPunct w:val="0"/>
        <w:spacing w:line="560" w:lineRule="exact"/>
        <w:ind w:firstLine="567"/>
        <w:rPr>
          <w:rFonts w:eastAsia="方正仿宋_GBK"/>
          <w:sz w:val="32"/>
          <w:szCs w:val="32"/>
        </w:rPr>
      </w:pPr>
      <w:r>
        <w:rPr>
          <w:rFonts w:eastAsia="方正仿宋_GBK"/>
          <w:sz w:val="32"/>
          <w:szCs w:val="32"/>
        </w:rPr>
        <w:t>（八）按照《食品安全法》相关规定要求，协助甲方合理设置食堂，避免就餐场所与存在职业病危害因素的工作场所相毗邻。委派一名营养师作为健康膳食顾问，为甲方员工提供科学营养服务。</w:t>
      </w:r>
    </w:p>
    <w:p>
      <w:pPr>
        <w:tabs>
          <w:tab w:val="left" w:pos="769"/>
        </w:tabs>
        <w:overflowPunct w:val="0"/>
        <w:spacing w:line="560" w:lineRule="exact"/>
        <w:ind w:firstLine="567"/>
        <w:rPr>
          <w:rFonts w:eastAsia="方正仿宋_GBK"/>
          <w:sz w:val="32"/>
          <w:szCs w:val="32"/>
        </w:rPr>
      </w:pPr>
      <w:r>
        <w:rPr>
          <w:rFonts w:eastAsia="方正仿宋_GBK"/>
          <w:sz w:val="32"/>
          <w:szCs w:val="32"/>
        </w:rPr>
        <w:t>（九）乙方协助甲方设立心理健康辅导室，提供心理咨询服务，缓解员工职业紧张，制定实施员工心里援助计划。</w:t>
      </w:r>
    </w:p>
    <w:p>
      <w:pPr>
        <w:tabs>
          <w:tab w:val="left" w:pos="769"/>
        </w:tabs>
        <w:overflowPunct w:val="0"/>
        <w:spacing w:line="560" w:lineRule="exact"/>
        <w:ind w:firstLine="567"/>
        <w:rPr>
          <w:rFonts w:eastAsia="方正仿宋_GBK"/>
          <w:sz w:val="32"/>
          <w:szCs w:val="32"/>
        </w:rPr>
      </w:pPr>
      <w:r>
        <w:rPr>
          <w:rFonts w:eastAsia="方正仿宋_GBK"/>
          <w:sz w:val="32"/>
          <w:szCs w:val="32"/>
        </w:rPr>
        <w:t>（十）</w:t>
      </w:r>
      <w:r>
        <w:rPr>
          <w:rFonts w:hint="eastAsia" w:eastAsia="方正仿宋_GBK"/>
          <w:sz w:val="32"/>
          <w:szCs w:val="32"/>
        </w:rPr>
        <w:t>（十）乙方为甲方提供工作场所放射卫生技术服务，协助甲方开展放射工作人员个人剂量监测和职业健康检查等工作。</w:t>
      </w:r>
    </w:p>
    <w:p>
      <w:pPr>
        <w:tabs>
          <w:tab w:val="left" w:pos="769"/>
        </w:tabs>
        <w:overflowPunct w:val="0"/>
        <w:spacing w:line="560" w:lineRule="exact"/>
        <w:ind w:firstLine="567"/>
        <w:rPr>
          <w:rFonts w:eastAsia="方正仿宋_GBK"/>
          <w:sz w:val="32"/>
          <w:szCs w:val="32"/>
        </w:rPr>
      </w:pPr>
      <w:r>
        <w:rPr>
          <w:rFonts w:hint="eastAsia" w:eastAsia="方正仿宋_GBK"/>
          <w:sz w:val="32"/>
          <w:szCs w:val="32"/>
        </w:rPr>
        <w:t>（十一）乙方协助甲方开展疑似职业病员工职业病诊断工作和确诊职业病员工的治疗、康复。</w:t>
      </w:r>
    </w:p>
    <w:p>
      <w:pPr>
        <w:tabs>
          <w:tab w:val="left" w:pos="769"/>
        </w:tabs>
        <w:overflowPunct w:val="0"/>
        <w:spacing w:line="560" w:lineRule="exact"/>
        <w:ind w:firstLine="567"/>
        <w:rPr>
          <w:rFonts w:eastAsia="方正仿宋_GBK"/>
          <w:sz w:val="32"/>
          <w:szCs w:val="32"/>
        </w:rPr>
      </w:pPr>
      <w:r>
        <w:rPr>
          <w:rFonts w:eastAsia="方正仿宋_GBK"/>
          <w:sz w:val="32"/>
          <w:szCs w:val="32"/>
        </w:rPr>
        <w:t>（十二）乙方每年为甲方主要负责人、职业卫生管理人员及一线工作人员提供一次职业健康培训、一次急性职业中毒处置和应急技能培训，具体时间协商安排。</w:t>
      </w:r>
    </w:p>
    <w:p>
      <w:pPr>
        <w:tabs>
          <w:tab w:val="left" w:pos="769"/>
        </w:tabs>
        <w:overflowPunct w:val="0"/>
        <w:spacing w:line="560" w:lineRule="exact"/>
        <w:ind w:firstLine="567"/>
        <w:rPr>
          <w:rFonts w:eastAsia="方正仿宋_GBK"/>
          <w:sz w:val="32"/>
          <w:szCs w:val="32"/>
        </w:rPr>
      </w:pPr>
      <w:r>
        <w:rPr>
          <w:rFonts w:eastAsia="方正仿宋_GBK"/>
          <w:sz w:val="32"/>
          <w:szCs w:val="32"/>
        </w:rPr>
        <w:t>（十三）乙方根据国家有关规定，争取将符合规定的公益性项目应用于甲方，免费为甲方提供相关职业健康服务。</w:t>
      </w:r>
    </w:p>
    <w:p>
      <w:pPr>
        <w:overflowPunct w:val="0"/>
        <w:spacing w:line="560" w:lineRule="exact"/>
        <w:ind w:firstLine="658"/>
        <w:rPr>
          <w:rFonts w:eastAsia="方正黑体_GBK"/>
          <w:sz w:val="32"/>
          <w:szCs w:val="32"/>
        </w:rPr>
      </w:pPr>
      <w:r>
        <w:rPr>
          <w:rFonts w:eastAsia="方正黑体_GBK"/>
          <w:sz w:val="32"/>
          <w:szCs w:val="32"/>
        </w:rPr>
        <w:t>三、其他事项</w:t>
      </w:r>
    </w:p>
    <w:p>
      <w:pPr>
        <w:tabs>
          <w:tab w:val="left" w:pos="788"/>
        </w:tabs>
        <w:overflowPunct w:val="0"/>
        <w:spacing w:line="560" w:lineRule="exact"/>
        <w:ind w:firstLine="658"/>
        <w:rPr>
          <w:rFonts w:eastAsia="方正仿宋_GBK"/>
          <w:sz w:val="32"/>
          <w:szCs w:val="32"/>
        </w:rPr>
      </w:pPr>
      <w:r>
        <w:rPr>
          <w:rFonts w:eastAsia="方正仿宋_GBK"/>
          <w:sz w:val="32"/>
          <w:szCs w:val="32"/>
        </w:rPr>
        <w:t>（一）此协议一式两份，甲乙双方各执一份。本协议生效后，双方对协议内容的变更或补充应采取书面形式，作为本协议的补充协议。补充协议与本协议具有同等的法律效力。本协议未尽事宜，由甲、乙双方协商解决。</w:t>
      </w:r>
    </w:p>
    <w:p>
      <w:pPr>
        <w:tabs>
          <w:tab w:val="left" w:pos="788"/>
        </w:tabs>
        <w:overflowPunct w:val="0"/>
        <w:spacing w:line="560" w:lineRule="exact"/>
        <w:ind w:firstLine="658"/>
        <w:rPr>
          <w:rFonts w:eastAsia="方正仿宋_GBK"/>
          <w:sz w:val="32"/>
          <w:szCs w:val="32"/>
        </w:rPr>
      </w:pPr>
      <w:r>
        <w:rPr>
          <w:rFonts w:eastAsia="方正仿宋_GBK"/>
          <w:sz w:val="32"/>
          <w:szCs w:val="32"/>
        </w:rPr>
        <w:t>（二）此协议经甲乙双方签字盖章后生效。本协议有效期自协议签订之日起1年。协议到期后，根据双方意愿可续约。</w:t>
      </w: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r>
        <w:rPr>
          <w:rFonts w:eastAsia="方正仿宋_GBK"/>
          <w:sz w:val="32"/>
          <w:szCs w:val="32"/>
        </w:rPr>
        <w:t>甲方：（盖章）</w:t>
      </w: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r>
        <w:rPr>
          <w:rFonts w:eastAsia="方正仿宋_GBK"/>
          <w:sz w:val="32"/>
          <w:szCs w:val="32"/>
        </w:rPr>
        <w:t>法人/委托代理人：（签名）</w:t>
      </w: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r>
        <w:rPr>
          <w:rFonts w:hint="eastAsia" w:eastAsia="方正仿宋_GBK"/>
          <w:sz w:val="32"/>
          <w:szCs w:val="32"/>
        </w:rPr>
        <w:t xml:space="preserve">                              </w:t>
      </w:r>
      <w:r>
        <w:rPr>
          <w:rFonts w:eastAsia="方正仿宋_GBK"/>
          <w:sz w:val="32"/>
          <w:szCs w:val="32"/>
        </w:rPr>
        <w:t>年</w:t>
      </w:r>
      <w:r>
        <w:rPr>
          <w:rFonts w:hint="eastAsia" w:eastAsia="方正仿宋_GBK"/>
          <w:sz w:val="32"/>
          <w:szCs w:val="32"/>
        </w:rPr>
        <w:t xml:space="preserve">    </w:t>
      </w:r>
      <w:r>
        <w:rPr>
          <w:rFonts w:eastAsia="方正仿宋_GBK"/>
          <w:sz w:val="32"/>
          <w:szCs w:val="32"/>
        </w:rPr>
        <w:t>月</w:t>
      </w:r>
      <w:r>
        <w:rPr>
          <w:rFonts w:hint="eastAsia" w:eastAsia="方正仿宋_GBK"/>
          <w:sz w:val="32"/>
          <w:szCs w:val="32"/>
        </w:rPr>
        <w:t xml:space="preserve">    </w:t>
      </w:r>
      <w:r>
        <w:rPr>
          <w:rFonts w:eastAsia="方正仿宋_GBK"/>
          <w:sz w:val="32"/>
          <w:szCs w:val="32"/>
        </w:rPr>
        <w:t>日</w:t>
      </w: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r>
        <w:rPr>
          <w:rFonts w:eastAsia="方正仿宋_GBK"/>
          <w:sz w:val="32"/>
          <w:szCs w:val="32"/>
        </w:rPr>
        <w:t>乙方：（盖章）</w:t>
      </w: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r>
        <w:rPr>
          <w:rFonts w:eastAsia="方正仿宋_GBK"/>
          <w:sz w:val="32"/>
          <w:szCs w:val="32"/>
        </w:rPr>
        <w:t>法人/委托代理人：（签名）</w:t>
      </w: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p>
    <w:p>
      <w:pPr>
        <w:overflowPunct w:val="0"/>
        <w:spacing w:line="560" w:lineRule="exact"/>
        <w:ind w:firstLine="658"/>
        <w:rPr>
          <w:rFonts w:eastAsia="方正仿宋_GBK"/>
          <w:sz w:val="32"/>
          <w:szCs w:val="32"/>
        </w:rPr>
      </w:pPr>
      <w:r>
        <w:rPr>
          <w:rFonts w:hint="eastAsia" w:eastAsia="方正仿宋_GBK"/>
          <w:sz w:val="32"/>
          <w:szCs w:val="32"/>
        </w:rPr>
        <w:t xml:space="preserve">                              </w:t>
      </w:r>
      <w:r>
        <w:rPr>
          <w:rFonts w:eastAsia="方正仿宋_GBK"/>
          <w:sz w:val="32"/>
          <w:szCs w:val="32"/>
        </w:rPr>
        <w:t>年</w:t>
      </w:r>
      <w:r>
        <w:rPr>
          <w:rFonts w:hint="eastAsia" w:eastAsia="方正仿宋_GBK"/>
          <w:sz w:val="32"/>
          <w:szCs w:val="32"/>
        </w:rPr>
        <w:t xml:space="preserve">    </w:t>
      </w:r>
      <w:r>
        <w:rPr>
          <w:rFonts w:eastAsia="方正仿宋_GBK"/>
          <w:sz w:val="32"/>
          <w:szCs w:val="32"/>
        </w:rPr>
        <w:t>月</w:t>
      </w:r>
      <w:r>
        <w:rPr>
          <w:rFonts w:hint="eastAsia" w:eastAsia="方正仿宋_GBK"/>
          <w:sz w:val="32"/>
          <w:szCs w:val="32"/>
        </w:rPr>
        <w:t xml:space="preserve">    </w:t>
      </w:r>
      <w:r>
        <w:rPr>
          <w:rFonts w:eastAsia="方正仿宋_GBK"/>
          <w:sz w:val="32"/>
          <w:szCs w:val="32"/>
        </w:rPr>
        <w:t>日</w:t>
      </w:r>
    </w:p>
    <w:p>
      <w:pPr>
        <w:spacing w:line="560" w:lineRule="exact"/>
        <w:rPr>
          <w:rFonts w:eastAsia="方正小标宋_GBK"/>
          <w:sz w:val="44"/>
          <w:szCs w:val="44"/>
        </w:rPr>
      </w:pPr>
    </w:p>
    <w:p>
      <w:pPr>
        <w:widowControl w:val="0"/>
        <w:snapToGrid w:val="0"/>
        <w:spacing w:line="600" w:lineRule="exact"/>
        <w:jc w:val="right"/>
        <w:rPr>
          <w:rFonts w:hint="eastAsia" w:ascii="方正仿宋_GBK" w:eastAsia="方正仿宋_GBK"/>
          <w:sz w:val="32"/>
          <w:szCs w:val="32"/>
        </w:rPr>
      </w:pPr>
    </w:p>
    <w:sectPr>
      <w:headerReference r:id="rId16" w:type="first"/>
      <w:headerReference r:id="rId14" w:type="default"/>
      <w:footerReference r:id="rId17" w:type="default"/>
      <w:headerReference r:id="rId15" w:type="even"/>
      <w:footerReference r:id="rId18" w:type="even"/>
      <w:pgSz w:w="11906" w:h="16839"/>
      <w:pgMar w:top="1985" w:right="1474" w:bottom="1701" w:left="1588" w:header="0" w:footer="983" w:gutter="0"/>
      <w:pgNumType w:fmt="numberInDash"/>
      <w:cols w:space="720" w:num="1"/>
      <w:titlePg/>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MT Extra Bold">
    <w:altName w:val="Times New Roman"/>
    <w:panose1 w:val="02020A06060301020303"/>
    <w:charset w:val="00"/>
    <w:family w:val="roman"/>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textAlignment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rPr>
        <w:lang w:val="zh-CN"/>
      </w:rPr>
      <w:t>-</w:t>
    </w:r>
    <w:r>
      <w:t xml:space="preserve"> 16 -</w:t>
    </w:r>
    <w:r>
      <w:fldChar w:fldCharType="end"/>
    </w: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18 -</w:t>
    </w:r>
    <w:r>
      <w:fldChar w:fldCharType="end"/>
    </w:r>
  </w:p>
  <w:p>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17 -</w:t>
    </w:r>
    <w:r>
      <w:fldChar w:fldCharType="end"/>
    </w:r>
  </w:p>
  <w:p>
    <w:pPr>
      <w:spacing w:before="1" w:line="188" w:lineRule="auto"/>
      <w:rPr>
        <w:rFonts w:eastAsia="Times New Roman"/>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rPr>
        <w:lang w:val="zh-CN"/>
      </w:rPr>
      <w:t>-</w:t>
    </w:r>
    <w:r>
      <w:t xml:space="preserve"> 18 -</w:t>
    </w:r>
    <w:r>
      <w:fldChar w:fldCharType="end"/>
    </w:r>
  </w:p>
  <w:p>
    <w:pPr>
      <w:pStyle w:val="55"/>
      <w:jc w:val="center"/>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21 -</w:t>
    </w:r>
    <w:r>
      <w:fldChar w:fldCharType="end"/>
    </w:r>
  </w:p>
  <w:p>
    <w:pPr>
      <w:pStyle w:val="5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rPr>
        <w:lang w:val="zh-CN"/>
      </w:rPr>
      <w:t>-</w:t>
    </w:r>
    <w:r>
      <w:t xml:space="preserve"> 20 -</w:t>
    </w:r>
    <w:r>
      <w:fldChar w:fldCharType="end"/>
    </w:r>
  </w:p>
  <w:p>
    <w:pPr>
      <w:pStyle w:val="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75" w:lineRule="exact"/>
      <w:ind w:firstLine="5828"/>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mQ3MzVmOTg5OGVkMDYzMWZmOWFiZTc5ZTE1NjcifQ=="/>
  </w:docVars>
  <w:rsids>
    <w:rsidRoot w:val="00A97A4A"/>
    <w:rsid w:val="000002D5"/>
    <w:rsid w:val="00000C64"/>
    <w:rsid w:val="00000D90"/>
    <w:rsid w:val="00001006"/>
    <w:rsid w:val="000010AF"/>
    <w:rsid w:val="000017CA"/>
    <w:rsid w:val="00002B90"/>
    <w:rsid w:val="000037CC"/>
    <w:rsid w:val="00004132"/>
    <w:rsid w:val="000043FB"/>
    <w:rsid w:val="00004459"/>
    <w:rsid w:val="0000559D"/>
    <w:rsid w:val="00006FE9"/>
    <w:rsid w:val="000077D2"/>
    <w:rsid w:val="00007F4A"/>
    <w:rsid w:val="00010489"/>
    <w:rsid w:val="00010E9F"/>
    <w:rsid w:val="00010F96"/>
    <w:rsid w:val="00011ACE"/>
    <w:rsid w:val="00012C24"/>
    <w:rsid w:val="00013D58"/>
    <w:rsid w:val="000149CA"/>
    <w:rsid w:val="00014A4D"/>
    <w:rsid w:val="00014CEF"/>
    <w:rsid w:val="00015618"/>
    <w:rsid w:val="00015708"/>
    <w:rsid w:val="000157BA"/>
    <w:rsid w:val="000175D2"/>
    <w:rsid w:val="00020526"/>
    <w:rsid w:val="00020AB4"/>
    <w:rsid w:val="00020CA4"/>
    <w:rsid w:val="00021DAD"/>
    <w:rsid w:val="00022CB1"/>
    <w:rsid w:val="00022DAD"/>
    <w:rsid w:val="0002310B"/>
    <w:rsid w:val="00023A46"/>
    <w:rsid w:val="00024196"/>
    <w:rsid w:val="0002456F"/>
    <w:rsid w:val="00024D05"/>
    <w:rsid w:val="00025890"/>
    <w:rsid w:val="00025DBD"/>
    <w:rsid w:val="000275A6"/>
    <w:rsid w:val="00027B7C"/>
    <w:rsid w:val="00030244"/>
    <w:rsid w:val="000303E3"/>
    <w:rsid w:val="00030452"/>
    <w:rsid w:val="00030EE1"/>
    <w:rsid w:val="00031301"/>
    <w:rsid w:val="00031750"/>
    <w:rsid w:val="00031B5F"/>
    <w:rsid w:val="00031E7D"/>
    <w:rsid w:val="00031FD8"/>
    <w:rsid w:val="00032626"/>
    <w:rsid w:val="00032BBB"/>
    <w:rsid w:val="00033894"/>
    <w:rsid w:val="00033D56"/>
    <w:rsid w:val="0003414A"/>
    <w:rsid w:val="000352A4"/>
    <w:rsid w:val="000353FF"/>
    <w:rsid w:val="0003698C"/>
    <w:rsid w:val="00037F38"/>
    <w:rsid w:val="0004189D"/>
    <w:rsid w:val="00042A79"/>
    <w:rsid w:val="0004353B"/>
    <w:rsid w:val="00044028"/>
    <w:rsid w:val="0004410E"/>
    <w:rsid w:val="0004493B"/>
    <w:rsid w:val="0004511A"/>
    <w:rsid w:val="0004534E"/>
    <w:rsid w:val="00045AC0"/>
    <w:rsid w:val="00046380"/>
    <w:rsid w:val="00047303"/>
    <w:rsid w:val="00050E88"/>
    <w:rsid w:val="000511FB"/>
    <w:rsid w:val="00051770"/>
    <w:rsid w:val="0005370D"/>
    <w:rsid w:val="0005425A"/>
    <w:rsid w:val="00054821"/>
    <w:rsid w:val="000548C0"/>
    <w:rsid w:val="000550F3"/>
    <w:rsid w:val="00055666"/>
    <w:rsid w:val="000579A0"/>
    <w:rsid w:val="00060438"/>
    <w:rsid w:val="00061433"/>
    <w:rsid w:val="00062D90"/>
    <w:rsid w:val="00063310"/>
    <w:rsid w:val="00063B0A"/>
    <w:rsid w:val="00063DD2"/>
    <w:rsid w:val="00065710"/>
    <w:rsid w:val="00066240"/>
    <w:rsid w:val="00066926"/>
    <w:rsid w:val="00066D9B"/>
    <w:rsid w:val="0006705D"/>
    <w:rsid w:val="00070028"/>
    <w:rsid w:val="00071DBB"/>
    <w:rsid w:val="00072719"/>
    <w:rsid w:val="00072A24"/>
    <w:rsid w:val="00072C1D"/>
    <w:rsid w:val="000730FD"/>
    <w:rsid w:val="0007389D"/>
    <w:rsid w:val="0007535A"/>
    <w:rsid w:val="000754BE"/>
    <w:rsid w:val="00075AFB"/>
    <w:rsid w:val="0007617C"/>
    <w:rsid w:val="0007702A"/>
    <w:rsid w:val="000771AB"/>
    <w:rsid w:val="000774DE"/>
    <w:rsid w:val="00077928"/>
    <w:rsid w:val="00077C26"/>
    <w:rsid w:val="00080F11"/>
    <w:rsid w:val="0008104C"/>
    <w:rsid w:val="00082113"/>
    <w:rsid w:val="000821D1"/>
    <w:rsid w:val="0008234C"/>
    <w:rsid w:val="0008244B"/>
    <w:rsid w:val="00082714"/>
    <w:rsid w:val="00084BA0"/>
    <w:rsid w:val="000853B1"/>
    <w:rsid w:val="000853F5"/>
    <w:rsid w:val="00086736"/>
    <w:rsid w:val="00086802"/>
    <w:rsid w:val="00086C8C"/>
    <w:rsid w:val="00090ACE"/>
    <w:rsid w:val="00091AD2"/>
    <w:rsid w:val="00091B0F"/>
    <w:rsid w:val="00091DDC"/>
    <w:rsid w:val="00093667"/>
    <w:rsid w:val="00093709"/>
    <w:rsid w:val="00093818"/>
    <w:rsid w:val="00093893"/>
    <w:rsid w:val="00093CD0"/>
    <w:rsid w:val="00095239"/>
    <w:rsid w:val="00095862"/>
    <w:rsid w:val="00096862"/>
    <w:rsid w:val="00096C71"/>
    <w:rsid w:val="00096D70"/>
    <w:rsid w:val="000975D1"/>
    <w:rsid w:val="00097852"/>
    <w:rsid w:val="000A013A"/>
    <w:rsid w:val="000A02F6"/>
    <w:rsid w:val="000A0944"/>
    <w:rsid w:val="000A1363"/>
    <w:rsid w:val="000A2015"/>
    <w:rsid w:val="000A2033"/>
    <w:rsid w:val="000A2AC8"/>
    <w:rsid w:val="000A3011"/>
    <w:rsid w:val="000A3056"/>
    <w:rsid w:val="000A32D3"/>
    <w:rsid w:val="000A3EE2"/>
    <w:rsid w:val="000A44AA"/>
    <w:rsid w:val="000A46AA"/>
    <w:rsid w:val="000A57E1"/>
    <w:rsid w:val="000A57F7"/>
    <w:rsid w:val="000A59EB"/>
    <w:rsid w:val="000A63BA"/>
    <w:rsid w:val="000A6CA8"/>
    <w:rsid w:val="000A732D"/>
    <w:rsid w:val="000A7521"/>
    <w:rsid w:val="000A7A76"/>
    <w:rsid w:val="000A7E44"/>
    <w:rsid w:val="000B0622"/>
    <w:rsid w:val="000B0BC1"/>
    <w:rsid w:val="000B1214"/>
    <w:rsid w:val="000B1513"/>
    <w:rsid w:val="000B1696"/>
    <w:rsid w:val="000B1F6A"/>
    <w:rsid w:val="000B22EE"/>
    <w:rsid w:val="000B2611"/>
    <w:rsid w:val="000B2E8C"/>
    <w:rsid w:val="000B2F30"/>
    <w:rsid w:val="000B32BF"/>
    <w:rsid w:val="000B3739"/>
    <w:rsid w:val="000B42A3"/>
    <w:rsid w:val="000B4B22"/>
    <w:rsid w:val="000B4BF4"/>
    <w:rsid w:val="000B69A3"/>
    <w:rsid w:val="000B784E"/>
    <w:rsid w:val="000B7CC2"/>
    <w:rsid w:val="000B7CCB"/>
    <w:rsid w:val="000B7DAC"/>
    <w:rsid w:val="000C01CE"/>
    <w:rsid w:val="000C09E0"/>
    <w:rsid w:val="000C0D2F"/>
    <w:rsid w:val="000C0D41"/>
    <w:rsid w:val="000C34F6"/>
    <w:rsid w:val="000C3F39"/>
    <w:rsid w:val="000C4290"/>
    <w:rsid w:val="000C48BE"/>
    <w:rsid w:val="000C509A"/>
    <w:rsid w:val="000C51CE"/>
    <w:rsid w:val="000C52CA"/>
    <w:rsid w:val="000C5593"/>
    <w:rsid w:val="000C7508"/>
    <w:rsid w:val="000C7D32"/>
    <w:rsid w:val="000D03AA"/>
    <w:rsid w:val="000D0BB3"/>
    <w:rsid w:val="000D1099"/>
    <w:rsid w:val="000D19D8"/>
    <w:rsid w:val="000D1F87"/>
    <w:rsid w:val="000D21EB"/>
    <w:rsid w:val="000D3015"/>
    <w:rsid w:val="000D314E"/>
    <w:rsid w:val="000D33FD"/>
    <w:rsid w:val="000D35F5"/>
    <w:rsid w:val="000D3B2D"/>
    <w:rsid w:val="000D52C9"/>
    <w:rsid w:val="000D7429"/>
    <w:rsid w:val="000D7644"/>
    <w:rsid w:val="000D7CFB"/>
    <w:rsid w:val="000E0192"/>
    <w:rsid w:val="000E0DA5"/>
    <w:rsid w:val="000E0E37"/>
    <w:rsid w:val="000E1624"/>
    <w:rsid w:val="000E1A10"/>
    <w:rsid w:val="000E2B2D"/>
    <w:rsid w:val="000E342B"/>
    <w:rsid w:val="000E539F"/>
    <w:rsid w:val="000E61EE"/>
    <w:rsid w:val="000E7EBF"/>
    <w:rsid w:val="000F00F1"/>
    <w:rsid w:val="000F04EE"/>
    <w:rsid w:val="000F0575"/>
    <w:rsid w:val="000F190B"/>
    <w:rsid w:val="000F21C1"/>
    <w:rsid w:val="000F27D7"/>
    <w:rsid w:val="000F2C09"/>
    <w:rsid w:val="000F3917"/>
    <w:rsid w:val="000F3DFE"/>
    <w:rsid w:val="000F4897"/>
    <w:rsid w:val="000F4F6B"/>
    <w:rsid w:val="000F50AE"/>
    <w:rsid w:val="000F57A9"/>
    <w:rsid w:val="000F58AA"/>
    <w:rsid w:val="000F672B"/>
    <w:rsid w:val="000F692D"/>
    <w:rsid w:val="000F6DFE"/>
    <w:rsid w:val="000F73FA"/>
    <w:rsid w:val="001001FF"/>
    <w:rsid w:val="00100A54"/>
    <w:rsid w:val="00100EB1"/>
    <w:rsid w:val="001010A2"/>
    <w:rsid w:val="001020A9"/>
    <w:rsid w:val="00102905"/>
    <w:rsid w:val="00103321"/>
    <w:rsid w:val="00103F62"/>
    <w:rsid w:val="00104067"/>
    <w:rsid w:val="00105ADE"/>
    <w:rsid w:val="00105D54"/>
    <w:rsid w:val="001062AC"/>
    <w:rsid w:val="001064CB"/>
    <w:rsid w:val="00106A9D"/>
    <w:rsid w:val="00106DE1"/>
    <w:rsid w:val="00107250"/>
    <w:rsid w:val="0010749B"/>
    <w:rsid w:val="001075EE"/>
    <w:rsid w:val="00110120"/>
    <w:rsid w:val="0011029F"/>
    <w:rsid w:val="001106E2"/>
    <w:rsid w:val="001119C5"/>
    <w:rsid w:val="0011367D"/>
    <w:rsid w:val="00114BD3"/>
    <w:rsid w:val="00114F22"/>
    <w:rsid w:val="00115306"/>
    <w:rsid w:val="00115B32"/>
    <w:rsid w:val="0011618C"/>
    <w:rsid w:val="00116B8B"/>
    <w:rsid w:val="00117F15"/>
    <w:rsid w:val="001201DA"/>
    <w:rsid w:val="001202BC"/>
    <w:rsid w:val="00120FF9"/>
    <w:rsid w:val="00122390"/>
    <w:rsid w:val="001229ED"/>
    <w:rsid w:val="00122BA6"/>
    <w:rsid w:val="001233A1"/>
    <w:rsid w:val="00124048"/>
    <w:rsid w:val="001251C2"/>
    <w:rsid w:val="0012541F"/>
    <w:rsid w:val="0012586E"/>
    <w:rsid w:val="00127C74"/>
    <w:rsid w:val="00130D85"/>
    <w:rsid w:val="0013144C"/>
    <w:rsid w:val="0013203C"/>
    <w:rsid w:val="00132C86"/>
    <w:rsid w:val="00132FD0"/>
    <w:rsid w:val="00133373"/>
    <w:rsid w:val="001339DA"/>
    <w:rsid w:val="00135059"/>
    <w:rsid w:val="00135795"/>
    <w:rsid w:val="00135B29"/>
    <w:rsid w:val="001369C1"/>
    <w:rsid w:val="00136A71"/>
    <w:rsid w:val="00136ADC"/>
    <w:rsid w:val="00136F50"/>
    <w:rsid w:val="00136FE0"/>
    <w:rsid w:val="00137176"/>
    <w:rsid w:val="00137B7D"/>
    <w:rsid w:val="00137C5B"/>
    <w:rsid w:val="00140258"/>
    <w:rsid w:val="00140FE4"/>
    <w:rsid w:val="00141E25"/>
    <w:rsid w:val="0014266B"/>
    <w:rsid w:val="0014268E"/>
    <w:rsid w:val="00143338"/>
    <w:rsid w:val="0014389A"/>
    <w:rsid w:val="00144285"/>
    <w:rsid w:val="001456ED"/>
    <w:rsid w:val="0014598C"/>
    <w:rsid w:val="00145F79"/>
    <w:rsid w:val="00146140"/>
    <w:rsid w:val="00146B0E"/>
    <w:rsid w:val="00150615"/>
    <w:rsid w:val="001511DC"/>
    <w:rsid w:val="00151C78"/>
    <w:rsid w:val="00151EA1"/>
    <w:rsid w:val="001523EA"/>
    <w:rsid w:val="0015373C"/>
    <w:rsid w:val="00153B52"/>
    <w:rsid w:val="00153C3E"/>
    <w:rsid w:val="00154115"/>
    <w:rsid w:val="0015444C"/>
    <w:rsid w:val="001544CE"/>
    <w:rsid w:val="00154DED"/>
    <w:rsid w:val="00156D70"/>
    <w:rsid w:val="00156DA3"/>
    <w:rsid w:val="001579F8"/>
    <w:rsid w:val="00160C05"/>
    <w:rsid w:val="001612C3"/>
    <w:rsid w:val="00161F03"/>
    <w:rsid w:val="001622F6"/>
    <w:rsid w:val="00162993"/>
    <w:rsid w:val="00162AE7"/>
    <w:rsid w:val="00162B50"/>
    <w:rsid w:val="00162D2B"/>
    <w:rsid w:val="00163982"/>
    <w:rsid w:val="001639E7"/>
    <w:rsid w:val="00163BB2"/>
    <w:rsid w:val="0016424D"/>
    <w:rsid w:val="00164323"/>
    <w:rsid w:val="00165C4C"/>
    <w:rsid w:val="0016661D"/>
    <w:rsid w:val="00167751"/>
    <w:rsid w:val="00167BFE"/>
    <w:rsid w:val="00167ED1"/>
    <w:rsid w:val="00170201"/>
    <w:rsid w:val="0017088F"/>
    <w:rsid w:val="00171008"/>
    <w:rsid w:val="0017185C"/>
    <w:rsid w:val="00171B94"/>
    <w:rsid w:val="00172721"/>
    <w:rsid w:val="001729B9"/>
    <w:rsid w:val="00172A5F"/>
    <w:rsid w:val="00173900"/>
    <w:rsid w:val="00173C4A"/>
    <w:rsid w:val="001744C3"/>
    <w:rsid w:val="0017485E"/>
    <w:rsid w:val="001756EF"/>
    <w:rsid w:val="001758BF"/>
    <w:rsid w:val="00175CC5"/>
    <w:rsid w:val="00176498"/>
    <w:rsid w:val="00176764"/>
    <w:rsid w:val="001769B6"/>
    <w:rsid w:val="00176CB9"/>
    <w:rsid w:val="00180DFE"/>
    <w:rsid w:val="00182BD4"/>
    <w:rsid w:val="0018390E"/>
    <w:rsid w:val="00183FC1"/>
    <w:rsid w:val="00184B56"/>
    <w:rsid w:val="0018502F"/>
    <w:rsid w:val="0018512E"/>
    <w:rsid w:val="00185603"/>
    <w:rsid w:val="0018575A"/>
    <w:rsid w:val="001860E1"/>
    <w:rsid w:val="00186627"/>
    <w:rsid w:val="00186D9B"/>
    <w:rsid w:val="00186F2D"/>
    <w:rsid w:val="001877F6"/>
    <w:rsid w:val="00187B81"/>
    <w:rsid w:val="00187E08"/>
    <w:rsid w:val="00187F2B"/>
    <w:rsid w:val="00190177"/>
    <w:rsid w:val="00190AB3"/>
    <w:rsid w:val="00191050"/>
    <w:rsid w:val="00191941"/>
    <w:rsid w:val="00192668"/>
    <w:rsid w:val="001934BC"/>
    <w:rsid w:val="00194382"/>
    <w:rsid w:val="00194C05"/>
    <w:rsid w:val="00196D4D"/>
    <w:rsid w:val="00196D99"/>
    <w:rsid w:val="00196F2D"/>
    <w:rsid w:val="001A1179"/>
    <w:rsid w:val="001A13DC"/>
    <w:rsid w:val="001A17CA"/>
    <w:rsid w:val="001A19E8"/>
    <w:rsid w:val="001A1BF6"/>
    <w:rsid w:val="001A1CF5"/>
    <w:rsid w:val="001A2840"/>
    <w:rsid w:val="001A3533"/>
    <w:rsid w:val="001A3754"/>
    <w:rsid w:val="001A3950"/>
    <w:rsid w:val="001A4C74"/>
    <w:rsid w:val="001A51E0"/>
    <w:rsid w:val="001A579D"/>
    <w:rsid w:val="001A63E6"/>
    <w:rsid w:val="001A6E74"/>
    <w:rsid w:val="001A7ABC"/>
    <w:rsid w:val="001A7B66"/>
    <w:rsid w:val="001B0321"/>
    <w:rsid w:val="001B0325"/>
    <w:rsid w:val="001B0589"/>
    <w:rsid w:val="001B0BBF"/>
    <w:rsid w:val="001B10D1"/>
    <w:rsid w:val="001B14D7"/>
    <w:rsid w:val="001B1522"/>
    <w:rsid w:val="001B1B92"/>
    <w:rsid w:val="001B1BE1"/>
    <w:rsid w:val="001B1BF4"/>
    <w:rsid w:val="001B21B5"/>
    <w:rsid w:val="001B23A0"/>
    <w:rsid w:val="001B28C4"/>
    <w:rsid w:val="001B2D60"/>
    <w:rsid w:val="001B3754"/>
    <w:rsid w:val="001B3DEB"/>
    <w:rsid w:val="001B487B"/>
    <w:rsid w:val="001B5474"/>
    <w:rsid w:val="001B5B4C"/>
    <w:rsid w:val="001B5F29"/>
    <w:rsid w:val="001B66A7"/>
    <w:rsid w:val="001B69CF"/>
    <w:rsid w:val="001B6FBB"/>
    <w:rsid w:val="001C0986"/>
    <w:rsid w:val="001C161C"/>
    <w:rsid w:val="001C1B30"/>
    <w:rsid w:val="001C204D"/>
    <w:rsid w:val="001C360E"/>
    <w:rsid w:val="001C3A41"/>
    <w:rsid w:val="001C5C76"/>
    <w:rsid w:val="001C6257"/>
    <w:rsid w:val="001C671C"/>
    <w:rsid w:val="001C683D"/>
    <w:rsid w:val="001C6900"/>
    <w:rsid w:val="001C6BFF"/>
    <w:rsid w:val="001C6FA9"/>
    <w:rsid w:val="001C71C5"/>
    <w:rsid w:val="001D03AF"/>
    <w:rsid w:val="001D08BC"/>
    <w:rsid w:val="001D0ABD"/>
    <w:rsid w:val="001D0F75"/>
    <w:rsid w:val="001D1604"/>
    <w:rsid w:val="001D166E"/>
    <w:rsid w:val="001D1740"/>
    <w:rsid w:val="001D2358"/>
    <w:rsid w:val="001D31EA"/>
    <w:rsid w:val="001D47DD"/>
    <w:rsid w:val="001D4912"/>
    <w:rsid w:val="001D4924"/>
    <w:rsid w:val="001D4B2C"/>
    <w:rsid w:val="001D52D0"/>
    <w:rsid w:val="001D53AC"/>
    <w:rsid w:val="001D5AAA"/>
    <w:rsid w:val="001D6801"/>
    <w:rsid w:val="001D7026"/>
    <w:rsid w:val="001D7DFE"/>
    <w:rsid w:val="001E01EB"/>
    <w:rsid w:val="001E06D7"/>
    <w:rsid w:val="001E0CA8"/>
    <w:rsid w:val="001E0F1E"/>
    <w:rsid w:val="001E0F6E"/>
    <w:rsid w:val="001E1CF5"/>
    <w:rsid w:val="001E1D30"/>
    <w:rsid w:val="001E2126"/>
    <w:rsid w:val="001E213D"/>
    <w:rsid w:val="001E27F6"/>
    <w:rsid w:val="001E2C0C"/>
    <w:rsid w:val="001E30E3"/>
    <w:rsid w:val="001E4C3D"/>
    <w:rsid w:val="001E4E2C"/>
    <w:rsid w:val="001E4EA2"/>
    <w:rsid w:val="001E4F45"/>
    <w:rsid w:val="001E5D9F"/>
    <w:rsid w:val="001E634C"/>
    <w:rsid w:val="001E6B81"/>
    <w:rsid w:val="001E70F1"/>
    <w:rsid w:val="001E786E"/>
    <w:rsid w:val="001E7ADF"/>
    <w:rsid w:val="001F0534"/>
    <w:rsid w:val="001F0C9D"/>
    <w:rsid w:val="001F0FF4"/>
    <w:rsid w:val="001F110F"/>
    <w:rsid w:val="001F14E2"/>
    <w:rsid w:val="001F3041"/>
    <w:rsid w:val="001F33BD"/>
    <w:rsid w:val="001F3C72"/>
    <w:rsid w:val="001F3DE1"/>
    <w:rsid w:val="001F4614"/>
    <w:rsid w:val="001F4A0F"/>
    <w:rsid w:val="001F4CE5"/>
    <w:rsid w:val="001F5338"/>
    <w:rsid w:val="001F5A8B"/>
    <w:rsid w:val="001F5CF6"/>
    <w:rsid w:val="001F69F3"/>
    <w:rsid w:val="001F6FB4"/>
    <w:rsid w:val="001F72E0"/>
    <w:rsid w:val="001F7F72"/>
    <w:rsid w:val="00200148"/>
    <w:rsid w:val="00200F1C"/>
    <w:rsid w:val="00200F6F"/>
    <w:rsid w:val="0020109A"/>
    <w:rsid w:val="00201745"/>
    <w:rsid w:val="00201C90"/>
    <w:rsid w:val="002025F4"/>
    <w:rsid w:val="0020281E"/>
    <w:rsid w:val="00202E61"/>
    <w:rsid w:val="00203407"/>
    <w:rsid w:val="00203C96"/>
    <w:rsid w:val="002051EE"/>
    <w:rsid w:val="00205915"/>
    <w:rsid w:val="00205935"/>
    <w:rsid w:val="002059E6"/>
    <w:rsid w:val="00205B41"/>
    <w:rsid w:val="00205FCB"/>
    <w:rsid w:val="00206D71"/>
    <w:rsid w:val="002074FF"/>
    <w:rsid w:val="0021072D"/>
    <w:rsid w:val="00210A2B"/>
    <w:rsid w:val="00212173"/>
    <w:rsid w:val="00212A6D"/>
    <w:rsid w:val="002131D3"/>
    <w:rsid w:val="00214C92"/>
    <w:rsid w:val="002152E6"/>
    <w:rsid w:val="002154F5"/>
    <w:rsid w:val="0021725B"/>
    <w:rsid w:val="00217E03"/>
    <w:rsid w:val="00220577"/>
    <w:rsid w:val="0022161B"/>
    <w:rsid w:val="0022325E"/>
    <w:rsid w:val="002245A1"/>
    <w:rsid w:val="00225240"/>
    <w:rsid w:val="00225964"/>
    <w:rsid w:val="00226B59"/>
    <w:rsid w:val="00226D95"/>
    <w:rsid w:val="00232513"/>
    <w:rsid w:val="00232B28"/>
    <w:rsid w:val="002335CE"/>
    <w:rsid w:val="002356B8"/>
    <w:rsid w:val="00235A57"/>
    <w:rsid w:val="002367CC"/>
    <w:rsid w:val="002367D0"/>
    <w:rsid w:val="00236F41"/>
    <w:rsid w:val="002371EA"/>
    <w:rsid w:val="00237BDF"/>
    <w:rsid w:val="002409C4"/>
    <w:rsid w:val="00241155"/>
    <w:rsid w:val="00241282"/>
    <w:rsid w:val="00241526"/>
    <w:rsid w:val="00241909"/>
    <w:rsid w:val="00242691"/>
    <w:rsid w:val="00242B88"/>
    <w:rsid w:val="002436FB"/>
    <w:rsid w:val="00243F23"/>
    <w:rsid w:val="0024461A"/>
    <w:rsid w:val="00244DA0"/>
    <w:rsid w:val="00245373"/>
    <w:rsid w:val="00245C1F"/>
    <w:rsid w:val="0024643F"/>
    <w:rsid w:val="002467A3"/>
    <w:rsid w:val="002470AA"/>
    <w:rsid w:val="00247293"/>
    <w:rsid w:val="00247CBB"/>
    <w:rsid w:val="002510E9"/>
    <w:rsid w:val="00251137"/>
    <w:rsid w:val="0025289C"/>
    <w:rsid w:val="0025296D"/>
    <w:rsid w:val="00252E28"/>
    <w:rsid w:val="002543FD"/>
    <w:rsid w:val="00254DF5"/>
    <w:rsid w:val="00255108"/>
    <w:rsid w:val="0025585E"/>
    <w:rsid w:val="002571F9"/>
    <w:rsid w:val="002573CD"/>
    <w:rsid w:val="0025797E"/>
    <w:rsid w:val="00260557"/>
    <w:rsid w:val="00260D53"/>
    <w:rsid w:val="00260F10"/>
    <w:rsid w:val="00260F73"/>
    <w:rsid w:val="00261432"/>
    <w:rsid w:val="002633B4"/>
    <w:rsid w:val="0026415B"/>
    <w:rsid w:val="002645B3"/>
    <w:rsid w:val="00264B48"/>
    <w:rsid w:val="002661CF"/>
    <w:rsid w:val="0026626B"/>
    <w:rsid w:val="002665ED"/>
    <w:rsid w:val="00266F9D"/>
    <w:rsid w:val="0026739C"/>
    <w:rsid w:val="00271674"/>
    <w:rsid w:val="002716BA"/>
    <w:rsid w:val="00271A26"/>
    <w:rsid w:val="002733E0"/>
    <w:rsid w:val="00273FD3"/>
    <w:rsid w:val="00274B4F"/>
    <w:rsid w:val="002757B5"/>
    <w:rsid w:val="00275FB9"/>
    <w:rsid w:val="00276359"/>
    <w:rsid w:val="0027694F"/>
    <w:rsid w:val="00280FC4"/>
    <w:rsid w:val="00281549"/>
    <w:rsid w:val="0028164B"/>
    <w:rsid w:val="0028181A"/>
    <w:rsid w:val="00282321"/>
    <w:rsid w:val="0028237D"/>
    <w:rsid w:val="00282923"/>
    <w:rsid w:val="00282A9D"/>
    <w:rsid w:val="00282FE9"/>
    <w:rsid w:val="00284853"/>
    <w:rsid w:val="00285126"/>
    <w:rsid w:val="00286397"/>
    <w:rsid w:val="0028645B"/>
    <w:rsid w:val="00286B34"/>
    <w:rsid w:val="00286E71"/>
    <w:rsid w:val="00287773"/>
    <w:rsid w:val="00287992"/>
    <w:rsid w:val="00287CCB"/>
    <w:rsid w:val="00287D06"/>
    <w:rsid w:val="00290D5E"/>
    <w:rsid w:val="00291244"/>
    <w:rsid w:val="00291A5C"/>
    <w:rsid w:val="002934AA"/>
    <w:rsid w:val="002935B3"/>
    <w:rsid w:val="00294752"/>
    <w:rsid w:val="00294BB7"/>
    <w:rsid w:val="00294E33"/>
    <w:rsid w:val="00294F67"/>
    <w:rsid w:val="00295401"/>
    <w:rsid w:val="002964F8"/>
    <w:rsid w:val="00296AC6"/>
    <w:rsid w:val="00296B11"/>
    <w:rsid w:val="0029703E"/>
    <w:rsid w:val="002A03A5"/>
    <w:rsid w:val="002A1135"/>
    <w:rsid w:val="002A226B"/>
    <w:rsid w:val="002A2C88"/>
    <w:rsid w:val="002A3CE9"/>
    <w:rsid w:val="002A4094"/>
    <w:rsid w:val="002A4762"/>
    <w:rsid w:val="002A5107"/>
    <w:rsid w:val="002A53B3"/>
    <w:rsid w:val="002A593B"/>
    <w:rsid w:val="002A5994"/>
    <w:rsid w:val="002A7DC3"/>
    <w:rsid w:val="002B033A"/>
    <w:rsid w:val="002B079C"/>
    <w:rsid w:val="002B1A08"/>
    <w:rsid w:val="002B243F"/>
    <w:rsid w:val="002B31F7"/>
    <w:rsid w:val="002B32FA"/>
    <w:rsid w:val="002B3F49"/>
    <w:rsid w:val="002B4520"/>
    <w:rsid w:val="002B5872"/>
    <w:rsid w:val="002B61B7"/>
    <w:rsid w:val="002B64B7"/>
    <w:rsid w:val="002B657B"/>
    <w:rsid w:val="002B73B6"/>
    <w:rsid w:val="002B768C"/>
    <w:rsid w:val="002C02F8"/>
    <w:rsid w:val="002C0664"/>
    <w:rsid w:val="002C06CF"/>
    <w:rsid w:val="002C0FA6"/>
    <w:rsid w:val="002C1264"/>
    <w:rsid w:val="002C18ED"/>
    <w:rsid w:val="002C2525"/>
    <w:rsid w:val="002C305F"/>
    <w:rsid w:val="002C30E6"/>
    <w:rsid w:val="002C346F"/>
    <w:rsid w:val="002C35AC"/>
    <w:rsid w:val="002C54EC"/>
    <w:rsid w:val="002C5D0E"/>
    <w:rsid w:val="002C6264"/>
    <w:rsid w:val="002C626E"/>
    <w:rsid w:val="002C6331"/>
    <w:rsid w:val="002C6649"/>
    <w:rsid w:val="002C6812"/>
    <w:rsid w:val="002C7D9E"/>
    <w:rsid w:val="002D0251"/>
    <w:rsid w:val="002D06E5"/>
    <w:rsid w:val="002D0A75"/>
    <w:rsid w:val="002D0C2B"/>
    <w:rsid w:val="002D10F2"/>
    <w:rsid w:val="002D1482"/>
    <w:rsid w:val="002D1D8E"/>
    <w:rsid w:val="002D1FEA"/>
    <w:rsid w:val="002D284B"/>
    <w:rsid w:val="002D2B47"/>
    <w:rsid w:val="002D2FA1"/>
    <w:rsid w:val="002D34A8"/>
    <w:rsid w:val="002D35B5"/>
    <w:rsid w:val="002D38D3"/>
    <w:rsid w:val="002D3EC0"/>
    <w:rsid w:val="002D42F1"/>
    <w:rsid w:val="002D4947"/>
    <w:rsid w:val="002D4BA5"/>
    <w:rsid w:val="002D5EE5"/>
    <w:rsid w:val="002D6115"/>
    <w:rsid w:val="002D7782"/>
    <w:rsid w:val="002E0434"/>
    <w:rsid w:val="002E0475"/>
    <w:rsid w:val="002E0F7A"/>
    <w:rsid w:val="002E1521"/>
    <w:rsid w:val="002E1734"/>
    <w:rsid w:val="002E18AC"/>
    <w:rsid w:val="002E20D9"/>
    <w:rsid w:val="002E2164"/>
    <w:rsid w:val="002E2C57"/>
    <w:rsid w:val="002E435E"/>
    <w:rsid w:val="002E4A35"/>
    <w:rsid w:val="002E6129"/>
    <w:rsid w:val="002E6B5C"/>
    <w:rsid w:val="002E7734"/>
    <w:rsid w:val="002E7C2D"/>
    <w:rsid w:val="002E7DCF"/>
    <w:rsid w:val="002E7FF9"/>
    <w:rsid w:val="002F0182"/>
    <w:rsid w:val="002F03D4"/>
    <w:rsid w:val="002F0BD4"/>
    <w:rsid w:val="002F1365"/>
    <w:rsid w:val="002F14B9"/>
    <w:rsid w:val="002F1CDA"/>
    <w:rsid w:val="002F3BDA"/>
    <w:rsid w:val="002F5545"/>
    <w:rsid w:val="002F5C76"/>
    <w:rsid w:val="002F625F"/>
    <w:rsid w:val="002F659A"/>
    <w:rsid w:val="002F6EBE"/>
    <w:rsid w:val="002F70DA"/>
    <w:rsid w:val="002F7126"/>
    <w:rsid w:val="003012EA"/>
    <w:rsid w:val="00301B0C"/>
    <w:rsid w:val="00301E32"/>
    <w:rsid w:val="003032E0"/>
    <w:rsid w:val="00303600"/>
    <w:rsid w:val="00303622"/>
    <w:rsid w:val="003038E1"/>
    <w:rsid w:val="003046D2"/>
    <w:rsid w:val="00304CB2"/>
    <w:rsid w:val="00305E14"/>
    <w:rsid w:val="00305EA1"/>
    <w:rsid w:val="003062E6"/>
    <w:rsid w:val="003064C1"/>
    <w:rsid w:val="00307E05"/>
    <w:rsid w:val="00310116"/>
    <w:rsid w:val="003102F8"/>
    <w:rsid w:val="003106EA"/>
    <w:rsid w:val="00310D9F"/>
    <w:rsid w:val="0031117A"/>
    <w:rsid w:val="0031134A"/>
    <w:rsid w:val="00313C22"/>
    <w:rsid w:val="00314989"/>
    <w:rsid w:val="00314A12"/>
    <w:rsid w:val="00314ED0"/>
    <w:rsid w:val="00314F82"/>
    <w:rsid w:val="00315597"/>
    <w:rsid w:val="00315E1B"/>
    <w:rsid w:val="00315EA4"/>
    <w:rsid w:val="00316CBB"/>
    <w:rsid w:val="00317114"/>
    <w:rsid w:val="003177BA"/>
    <w:rsid w:val="00317DFD"/>
    <w:rsid w:val="003202AF"/>
    <w:rsid w:val="0032101B"/>
    <w:rsid w:val="00322174"/>
    <w:rsid w:val="00322CF4"/>
    <w:rsid w:val="00324192"/>
    <w:rsid w:val="003255C2"/>
    <w:rsid w:val="00325696"/>
    <w:rsid w:val="00326AFC"/>
    <w:rsid w:val="00327543"/>
    <w:rsid w:val="00327818"/>
    <w:rsid w:val="0033018D"/>
    <w:rsid w:val="0033041B"/>
    <w:rsid w:val="003305E4"/>
    <w:rsid w:val="00330949"/>
    <w:rsid w:val="003317E5"/>
    <w:rsid w:val="003339AD"/>
    <w:rsid w:val="00333A72"/>
    <w:rsid w:val="003341CA"/>
    <w:rsid w:val="0033685D"/>
    <w:rsid w:val="00336BC3"/>
    <w:rsid w:val="0033765B"/>
    <w:rsid w:val="00340464"/>
    <w:rsid w:val="003404D6"/>
    <w:rsid w:val="00340987"/>
    <w:rsid w:val="00340EA7"/>
    <w:rsid w:val="003413F9"/>
    <w:rsid w:val="00341847"/>
    <w:rsid w:val="00341D7D"/>
    <w:rsid w:val="003423C5"/>
    <w:rsid w:val="00342897"/>
    <w:rsid w:val="00343CDB"/>
    <w:rsid w:val="00344613"/>
    <w:rsid w:val="00344A4F"/>
    <w:rsid w:val="00345766"/>
    <w:rsid w:val="003461A9"/>
    <w:rsid w:val="00346964"/>
    <w:rsid w:val="00346A0C"/>
    <w:rsid w:val="00346C28"/>
    <w:rsid w:val="00347118"/>
    <w:rsid w:val="0034746E"/>
    <w:rsid w:val="0034775A"/>
    <w:rsid w:val="00347DA7"/>
    <w:rsid w:val="00350628"/>
    <w:rsid w:val="003506C7"/>
    <w:rsid w:val="003508EC"/>
    <w:rsid w:val="00351059"/>
    <w:rsid w:val="00351778"/>
    <w:rsid w:val="00351946"/>
    <w:rsid w:val="003521E2"/>
    <w:rsid w:val="00352413"/>
    <w:rsid w:val="00354A3E"/>
    <w:rsid w:val="003551A2"/>
    <w:rsid w:val="00355E5F"/>
    <w:rsid w:val="00355F7C"/>
    <w:rsid w:val="00356036"/>
    <w:rsid w:val="003566A5"/>
    <w:rsid w:val="00356D10"/>
    <w:rsid w:val="00356D24"/>
    <w:rsid w:val="0035751C"/>
    <w:rsid w:val="00357EBC"/>
    <w:rsid w:val="00357FC1"/>
    <w:rsid w:val="00360CAD"/>
    <w:rsid w:val="00360CDF"/>
    <w:rsid w:val="00360E9F"/>
    <w:rsid w:val="00361BAF"/>
    <w:rsid w:val="00361C9D"/>
    <w:rsid w:val="00361CD7"/>
    <w:rsid w:val="003634CA"/>
    <w:rsid w:val="00364450"/>
    <w:rsid w:val="003644AD"/>
    <w:rsid w:val="00364D4C"/>
    <w:rsid w:val="00364FC1"/>
    <w:rsid w:val="0036525A"/>
    <w:rsid w:val="00366130"/>
    <w:rsid w:val="003672B7"/>
    <w:rsid w:val="003709EC"/>
    <w:rsid w:val="00370F73"/>
    <w:rsid w:val="003711CE"/>
    <w:rsid w:val="003713D1"/>
    <w:rsid w:val="0037170D"/>
    <w:rsid w:val="00371FAA"/>
    <w:rsid w:val="00372AA2"/>
    <w:rsid w:val="00373373"/>
    <w:rsid w:val="0037354C"/>
    <w:rsid w:val="00373595"/>
    <w:rsid w:val="0037381D"/>
    <w:rsid w:val="00374F87"/>
    <w:rsid w:val="00375947"/>
    <w:rsid w:val="00376A4E"/>
    <w:rsid w:val="00376B48"/>
    <w:rsid w:val="00377482"/>
    <w:rsid w:val="00377FDB"/>
    <w:rsid w:val="00380A4E"/>
    <w:rsid w:val="003818B0"/>
    <w:rsid w:val="00381B6F"/>
    <w:rsid w:val="003823B0"/>
    <w:rsid w:val="0038278C"/>
    <w:rsid w:val="003828CF"/>
    <w:rsid w:val="00382CCB"/>
    <w:rsid w:val="00382E6B"/>
    <w:rsid w:val="00383148"/>
    <w:rsid w:val="00383640"/>
    <w:rsid w:val="003843C9"/>
    <w:rsid w:val="00384DC9"/>
    <w:rsid w:val="00385500"/>
    <w:rsid w:val="003856DD"/>
    <w:rsid w:val="00385B04"/>
    <w:rsid w:val="00385B9B"/>
    <w:rsid w:val="003862B9"/>
    <w:rsid w:val="00386678"/>
    <w:rsid w:val="0038735C"/>
    <w:rsid w:val="0038742A"/>
    <w:rsid w:val="00387E20"/>
    <w:rsid w:val="00390B56"/>
    <w:rsid w:val="00392BEE"/>
    <w:rsid w:val="00393887"/>
    <w:rsid w:val="003942A3"/>
    <w:rsid w:val="00395FF6"/>
    <w:rsid w:val="0039604E"/>
    <w:rsid w:val="0039686F"/>
    <w:rsid w:val="00396929"/>
    <w:rsid w:val="00396A70"/>
    <w:rsid w:val="003972F4"/>
    <w:rsid w:val="003A021D"/>
    <w:rsid w:val="003A0C8E"/>
    <w:rsid w:val="003A1792"/>
    <w:rsid w:val="003A1E7E"/>
    <w:rsid w:val="003A4AB3"/>
    <w:rsid w:val="003A4B2B"/>
    <w:rsid w:val="003A52A8"/>
    <w:rsid w:val="003A59F2"/>
    <w:rsid w:val="003A6380"/>
    <w:rsid w:val="003A6C23"/>
    <w:rsid w:val="003A7748"/>
    <w:rsid w:val="003A7D9B"/>
    <w:rsid w:val="003B01F9"/>
    <w:rsid w:val="003B13BF"/>
    <w:rsid w:val="003B1422"/>
    <w:rsid w:val="003B1B9C"/>
    <w:rsid w:val="003B2081"/>
    <w:rsid w:val="003B2145"/>
    <w:rsid w:val="003B2506"/>
    <w:rsid w:val="003B3454"/>
    <w:rsid w:val="003B5AEE"/>
    <w:rsid w:val="003B64D2"/>
    <w:rsid w:val="003B64E0"/>
    <w:rsid w:val="003B6858"/>
    <w:rsid w:val="003B70F3"/>
    <w:rsid w:val="003B7454"/>
    <w:rsid w:val="003B7905"/>
    <w:rsid w:val="003C021C"/>
    <w:rsid w:val="003C049F"/>
    <w:rsid w:val="003C0D04"/>
    <w:rsid w:val="003C0E1F"/>
    <w:rsid w:val="003C14B5"/>
    <w:rsid w:val="003C2626"/>
    <w:rsid w:val="003C2D95"/>
    <w:rsid w:val="003C3F0B"/>
    <w:rsid w:val="003C5385"/>
    <w:rsid w:val="003C54A5"/>
    <w:rsid w:val="003C6146"/>
    <w:rsid w:val="003C63CA"/>
    <w:rsid w:val="003C67A6"/>
    <w:rsid w:val="003C6AC6"/>
    <w:rsid w:val="003C6C6A"/>
    <w:rsid w:val="003D0319"/>
    <w:rsid w:val="003D0EE5"/>
    <w:rsid w:val="003D2EA9"/>
    <w:rsid w:val="003D2FF7"/>
    <w:rsid w:val="003D3016"/>
    <w:rsid w:val="003D43F8"/>
    <w:rsid w:val="003D49A4"/>
    <w:rsid w:val="003D4B4D"/>
    <w:rsid w:val="003D58AC"/>
    <w:rsid w:val="003D5C20"/>
    <w:rsid w:val="003D5D5B"/>
    <w:rsid w:val="003D5DF1"/>
    <w:rsid w:val="003D62A3"/>
    <w:rsid w:val="003D633B"/>
    <w:rsid w:val="003D77B5"/>
    <w:rsid w:val="003D7862"/>
    <w:rsid w:val="003D78D4"/>
    <w:rsid w:val="003E0111"/>
    <w:rsid w:val="003E0AA2"/>
    <w:rsid w:val="003E16E7"/>
    <w:rsid w:val="003E2083"/>
    <w:rsid w:val="003E23EE"/>
    <w:rsid w:val="003E247C"/>
    <w:rsid w:val="003E2E13"/>
    <w:rsid w:val="003E2E4E"/>
    <w:rsid w:val="003E38FD"/>
    <w:rsid w:val="003E3C4B"/>
    <w:rsid w:val="003E3C7C"/>
    <w:rsid w:val="003E5208"/>
    <w:rsid w:val="003E5B26"/>
    <w:rsid w:val="003E6292"/>
    <w:rsid w:val="003E67EF"/>
    <w:rsid w:val="003E7940"/>
    <w:rsid w:val="003E798C"/>
    <w:rsid w:val="003F0472"/>
    <w:rsid w:val="003F0D65"/>
    <w:rsid w:val="003F103C"/>
    <w:rsid w:val="003F1348"/>
    <w:rsid w:val="003F2BF0"/>
    <w:rsid w:val="003F3133"/>
    <w:rsid w:val="003F32A6"/>
    <w:rsid w:val="003F3593"/>
    <w:rsid w:val="003F44FC"/>
    <w:rsid w:val="003F6611"/>
    <w:rsid w:val="003F7B98"/>
    <w:rsid w:val="004016A3"/>
    <w:rsid w:val="00401E9C"/>
    <w:rsid w:val="00402BD3"/>
    <w:rsid w:val="00402F9A"/>
    <w:rsid w:val="00403F76"/>
    <w:rsid w:val="0040421E"/>
    <w:rsid w:val="0040421F"/>
    <w:rsid w:val="00404395"/>
    <w:rsid w:val="00404571"/>
    <w:rsid w:val="0040538F"/>
    <w:rsid w:val="00405ACC"/>
    <w:rsid w:val="00405B2F"/>
    <w:rsid w:val="0040732F"/>
    <w:rsid w:val="00407E02"/>
    <w:rsid w:val="004100E3"/>
    <w:rsid w:val="00411664"/>
    <w:rsid w:val="00411A9F"/>
    <w:rsid w:val="00412CA8"/>
    <w:rsid w:val="00412E63"/>
    <w:rsid w:val="0041342B"/>
    <w:rsid w:val="00413784"/>
    <w:rsid w:val="00413913"/>
    <w:rsid w:val="004139F5"/>
    <w:rsid w:val="00413D68"/>
    <w:rsid w:val="0041447F"/>
    <w:rsid w:val="00416B5A"/>
    <w:rsid w:val="00416D9C"/>
    <w:rsid w:val="00421F31"/>
    <w:rsid w:val="00422BB8"/>
    <w:rsid w:val="004247E2"/>
    <w:rsid w:val="0042496B"/>
    <w:rsid w:val="00424C9C"/>
    <w:rsid w:val="0042573D"/>
    <w:rsid w:val="00426BB6"/>
    <w:rsid w:val="00427487"/>
    <w:rsid w:val="004279BB"/>
    <w:rsid w:val="00430023"/>
    <w:rsid w:val="004302A9"/>
    <w:rsid w:val="00430355"/>
    <w:rsid w:val="004306C8"/>
    <w:rsid w:val="00430E29"/>
    <w:rsid w:val="00430F1B"/>
    <w:rsid w:val="00431136"/>
    <w:rsid w:val="004317C5"/>
    <w:rsid w:val="0043205A"/>
    <w:rsid w:val="004321BC"/>
    <w:rsid w:val="0043264B"/>
    <w:rsid w:val="00432851"/>
    <w:rsid w:val="00432D2B"/>
    <w:rsid w:val="00433E3F"/>
    <w:rsid w:val="004343B3"/>
    <w:rsid w:val="00434440"/>
    <w:rsid w:val="0043459D"/>
    <w:rsid w:val="0043532F"/>
    <w:rsid w:val="00436900"/>
    <w:rsid w:val="004374E3"/>
    <w:rsid w:val="004378FB"/>
    <w:rsid w:val="00437C89"/>
    <w:rsid w:val="00437DB2"/>
    <w:rsid w:val="0044020F"/>
    <w:rsid w:val="00441241"/>
    <w:rsid w:val="004419A6"/>
    <w:rsid w:val="00441C8D"/>
    <w:rsid w:val="00441FF7"/>
    <w:rsid w:val="0044208A"/>
    <w:rsid w:val="00443E0B"/>
    <w:rsid w:val="00443E63"/>
    <w:rsid w:val="00444136"/>
    <w:rsid w:val="00444186"/>
    <w:rsid w:val="00444285"/>
    <w:rsid w:val="00444B0A"/>
    <w:rsid w:val="00444D71"/>
    <w:rsid w:val="0044525E"/>
    <w:rsid w:val="004454EA"/>
    <w:rsid w:val="0044573B"/>
    <w:rsid w:val="004457F0"/>
    <w:rsid w:val="00446830"/>
    <w:rsid w:val="00446D4B"/>
    <w:rsid w:val="00447B8B"/>
    <w:rsid w:val="00447DEA"/>
    <w:rsid w:val="00450DCF"/>
    <w:rsid w:val="00450FC3"/>
    <w:rsid w:val="00451632"/>
    <w:rsid w:val="00451F20"/>
    <w:rsid w:val="0045260E"/>
    <w:rsid w:val="004526BF"/>
    <w:rsid w:val="004533CC"/>
    <w:rsid w:val="0045429B"/>
    <w:rsid w:val="00454677"/>
    <w:rsid w:val="00454F91"/>
    <w:rsid w:val="004568EC"/>
    <w:rsid w:val="00456DF9"/>
    <w:rsid w:val="0045765E"/>
    <w:rsid w:val="00463B0F"/>
    <w:rsid w:val="00464429"/>
    <w:rsid w:val="004653C2"/>
    <w:rsid w:val="004658A4"/>
    <w:rsid w:val="00466C5D"/>
    <w:rsid w:val="0046713C"/>
    <w:rsid w:val="00467A98"/>
    <w:rsid w:val="004706D1"/>
    <w:rsid w:val="00470D9C"/>
    <w:rsid w:val="00471AB6"/>
    <w:rsid w:val="00472725"/>
    <w:rsid w:val="00472A0B"/>
    <w:rsid w:val="00472C9D"/>
    <w:rsid w:val="00472F5F"/>
    <w:rsid w:val="0047323A"/>
    <w:rsid w:val="004735CF"/>
    <w:rsid w:val="00473788"/>
    <w:rsid w:val="004737E0"/>
    <w:rsid w:val="004739A1"/>
    <w:rsid w:val="00473A80"/>
    <w:rsid w:val="00474767"/>
    <w:rsid w:val="00474795"/>
    <w:rsid w:val="00475B97"/>
    <w:rsid w:val="00475D0B"/>
    <w:rsid w:val="00475D10"/>
    <w:rsid w:val="004760B2"/>
    <w:rsid w:val="00476CE4"/>
    <w:rsid w:val="00476FC4"/>
    <w:rsid w:val="00481454"/>
    <w:rsid w:val="00482333"/>
    <w:rsid w:val="004829C6"/>
    <w:rsid w:val="00482F1E"/>
    <w:rsid w:val="0048459A"/>
    <w:rsid w:val="00484B95"/>
    <w:rsid w:val="004856BC"/>
    <w:rsid w:val="00485874"/>
    <w:rsid w:val="0048647C"/>
    <w:rsid w:val="004907DA"/>
    <w:rsid w:val="00491138"/>
    <w:rsid w:val="0049229B"/>
    <w:rsid w:val="004929FA"/>
    <w:rsid w:val="00492E7D"/>
    <w:rsid w:val="004931DB"/>
    <w:rsid w:val="004933CD"/>
    <w:rsid w:val="0049351C"/>
    <w:rsid w:val="00494589"/>
    <w:rsid w:val="00494B8F"/>
    <w:rsid w:val="00494CD8"/>
    <w:rsid w:val="00495C77"/>
    <w:rsid w:val="00495C78"/>
    <w:rsid w:val="00495CDE"/>
    <w:rsid w:val="0049627C"/>
    <w:rsid w:val="004965C2"/>
    <w:rsid w:val="004972C7"/>
    <w:rsid w:val="00497446"/>
    <w:rsid w:val="004A0E64"/>
    <w:rsid w:val="004A0FF1"/>
    <w:rsid w:val="004A1ACD"/>
    <w:rsid w:val="004A22B2"/>
    <w:rsid w:val="004A2790"/>
    <w:rsid w:val="004A322E"/>
    <w:rsid w:val="004A3F2B"/>
    <w:rsid w:val="004A3FBC"/>
    <w:rsid w:val="004A50C8"/>
    <w:rsid w:val="004A5A28"/>
    <w:rsid w:val="004A5DD0"/>
    <w:rsid w:val="004A6878"/>
    <w:rsid w:val="004A7136"/>
    <w:rsid w:val="004A7339"/>
    <w:rsid w:val="004A76FC"/>
    <w:rsid w:val="004A788F"/>
    <w:rsid w:val="004B016C"/>
    <w:rsid w:val="004B0ED9"/>
    <w:rsid w:val="004B1759"/>
    <w:rsid w:val="004B30FC"/>
    <w:rsid w:val="004B464B"/>
    <w:rsid w:val="004B4847"/>
    <w:rsid w:val="004B4A2A"/>
    <w:rsid w:val="004B4ABD"/>
    <w:rsid w:val="004B4C08"/>
    <w:rsid w:val="004B51FD"/>
    <w:rsid w:val="004B5B8F"/>
    <w:rsid w:val="004B6253"/>
    <w:rsid w:val="004B6658"/>
    <w:rsid w:val="004B7530"/>
    <w:rsid w:val="004B7C78"/>
    <w:rsid w:val="004B7C82"/>
    <w:rsid w:val="004C0FDE"/>
    <w:rsid w:val="004C108F"/>
    <w:rsid w:val="004C1355"/>
    <w:rsid w:val="004C34C2"/>
    <w:rsid w:val="004C4435"/>
    <w:rsid w:val="004C4E8C"/>
    <w:rsid w:val="004C5013"/>
    <w:rsid w:val="004C50FE"/>
    <w:rsid w:val="004C7121"/>
    <w:rsid w:val="004C7F02"/>
    <w:rsid w:val="004D0AC6"/>
    <w:rsid w:val="004D1126"/>
    <w:rsid w:val="004D1328"/>
    <w:rsid w:val="004D1D4D"/>
    <w:rsid w:val="004D2400"/>
    <w:rsid w:val="004D3D56"/>
    <w:rsid w:val="004D3DD4"/>
    <w:rsid w:val="004D491D"/>
    <w:rsid w:val="004D505B"/>
    <w:rsid w:val="004D50F6"/>
    <w:rsid w:val="004D5463"/>
    <w:rsid w:val="004D5AF8"/>
    <w:rsid w:val="004D5C86"/>
    <w:rsid w:val="004D5DA7"/>
    <w:rsid w:val="004D667B"/>
    <w:rsid w:val="004D6814"/>
    <w:rsid w:val="004D6FC4"/>
    <w:rsid w:val="004E0C5A"/>
    <w:rsid w:val="004E135B"/>
    <w:rsid w:val="004E1BE8"/>
    <w:rsid w:val="004E1D53"/>
    <w:rsid w:val="004E2C82"/>
    <w:rsid w:val="004E35A2"/>
    <w:rsid w:val="004E3FCC"/>
    <w:rsid w:val="004E4F63"/>
    <w:rsid w:val="004E5442"/>
    <w:rsid w:val="004E569C"/>
    <w:rsid w:val="004E69B7"/>
    <w:rsid w:val="004E6AD3"/>
    <w:rsid w:val="004E6C38"/>
    <w:rsid w:val="004E78E4"/>
    <w:rsid w:val="004F024F"/>
    <w:rsid w:val="004F15B3"/>
    <w:rsid w:val="004F28F4"/>
    <w:rsid w:val="004F2EBE"/>
    <w:rsid w:val="004F339D"/>
    <w:rsid w:val="004F3A42"/>
    <w:rsid w:val="004F3C68"/>
    <w:rsid w:val="004F4849"/>
    <w:rsid w:val="004F4877"/>
    <w:rsid w:val="004F5613"/>
    <w:rsid w:val="004F5EE9"/>
    <w:rsid w:val="004F7482"/>
    <w:rsid w:val="004F7F39"/>
    <w:rsid w:val="00500094"/>
    <w:rsid w:val="00500659"/>
    <w:rsid w:val="00500A38"/>
    <w:rsid w:val="005015AF"/>
    <w:rsid w:val="005017D9"/>
    <w:rsid w:val="0050196E"/>
    <w:rsid w:val="00502739"/>
    <w:rsid w:val="00502C6D"/>
    <w:rsid w:val="00503277"/>
    <w:rsid w:val="00504A41"/>
    <w:rsid w:val="00505C6C"/>
    <w:rsid w:val="0050650F"/>
    <w:rsid w:val="005067C0"/>
    <w:rsid w:val="0050780C"/>
    <w:rsid w:val="00507812"/>
    <w:rsid w:val="005078F1"/>
    <w:rsid w:val="00510F16"/>
    <w:rsid w:val="00511228"/>
    <w:rsid w:val="005114B2"/>
    <w:rsid w:val="00512E38"/>
    <w:rsid w:val="005135C0"/>
    <w:rsid w:val="00513AF0"/>
    <w:rsid w:val="005150D1"/>
    <w:rsid w:val="00515154"/>
    <w:rsid w:val="005155F3"/>
    <w:rsid w:val="00515983"/>
    <w:rsid w:val="005160DA"/>
    <w:rsid w:val="00517687"/>
    <w:rsid w:val="005178A3"/>
    <w:rsid w:val="00517A30"/>
    <w:rsid w:val="00517BFA"/>
    <w:rsid w:val="0052239D"/>
    <w:rsid w:val="005229A5"/>
    <w:rsid w:val="00523050"/>
    <w:rsid w:val="00524335"/>
    <w:rsid w:val="00524381"/>
    <w:rsid w:val="005255FE"/>
    <w:rsid w:val="005264E5"/>
    <w:rsid w:val="005267AC"/>
    <w:rsid w:val="005268EE"/>
    <w:rsid w:val="00527348"/>
    <w:rsid w:val="005306DB"/>
    <w:rsid w:val="00530E7F"/>
    <w:rsid w:val="005315C1"/>
    <w:rsid w:val="0053192E"/>
    <w:rsid w:val="00532105"/>
    <w:rsid w:val="005326E1"/>
    <w:rsid w:val="005334FD"/>
    <w:rsid w:val="0053398F"/>
    <w:rsid w:val="005339C5"/>
    <w:rsid w:val="00533CDF"/>
    <w:rsid w:val="00534228"/>
    <w:rsid w:val="00534B8A"/>
    <w:rsid w:val="00534EC5"/>
    <w:rsid w:val="005353A0"/>
    <w:rsid w:val="0053570D"/>
    <w:rsid w:val="005361F9"/>
    <w:rsid w:val="00536444"/>
    <w:rsid w:val="0053650E"/>
    <w:rsid w:val="005365A0"/>
    <w:rsid w:val="00536A2B"/>
    <w:rsid w:val="00537008"/>
    <w:rsid w:val="0053760F"/>
    <w:rsid w:val="00540284"/>
    <w:rsid w:val="00540BCB"/>
    <w:rsid w:val="00540C02"/>
    <w:rsid w:val="00543555"/>
    <w:rsid w:val="00543834"/>
    <w:rsid w:val="00543956"/>
    <w:rsid w:val="00543A34"/>
    <w:rsid w:val="0054451D"/>
    <w:rsid w:val="00544627"/>
    <w:rsid w:val="0054489C"/>
    <w:rsid w:val="00545101"/>
    <w:rsid w:val="005463E9"/>
    <w:rsid w:val="00546EEE"/>
    <w:rsid w:val="00547610"/>
    <w:rsid w:val="0055076D"/>
    <w:rsid w:val="0055125B"/>
    <w:rsid w:val="00551630"/>
    <w:rsid w:val="00551FD1"/>
    <w:rsid w:val="005526EE"/>
    <w:rsid w:val="005536DB"/>
    <w:rsid w:val="00553756"/>
    <w:rsid w:val="00553790"/>
    <w:rsid w:val="00554B5E"/>
    <w:rsid w:val="00555271"/>
    <w:rsid w:val="00555ED2"/>
    <w:rsid w:val="00555F76"/>
    <w:rsid w:val="005563FA"/>
    <w:rsid w:val="005565F5"/>
    <w:rsid w:val="00556F21"/>
    <w:rsid w:val="005609B3"/>
    <w:rsid w:val="00560BED"/>
    <w:rsid w:val="00560ECC"/>
    <w:rsid w:val="00561086"/>
    <w:rsid w:val="0056128C"/>
    <w:rsid w:val="005619D7"/>
    <w:rsid w:val="00561B7F"/>
    <w:rsid w:val="005625B6"/>
    <w:rsid w:val="0056270A"/>
    <w:rsid w:val="005627A3"/>
    <w:rsid w:val="005627D7"/>
    <w:rsid w:val="00562A09"/>
    <w:rsid w:val="00562CEA"/>
    <w:rsid w:val="0056453D"/>
    <w:rsid w:val="00565052"/>
    <w:rsid w:val="0056621F"/>
    <w:rsid w:val="00566CC8"/>
    <w:rsid w:val="00566EAB"/>
    <w:rsid w:val="0056742F"/>
    <w:rsid w:val="00567AF8"/>
    <w:rsid w:val="00567B3D"/>
    <w:rsid w:val="00571891"/>
    <w:rsid w:val="0057219F"/>
    <w:rsid w:val="005741B8"/>
    <w:rsid w:val="005760AF"/>
    <w:rsid w:val="0057628A"/>
    <w:rsid w:val="00576DCA"/>
    <w:rsid w:val="00577559"/>
    <w:rsid w:val="00577813"/>
    <w:rsid w:val="00577A27"/>
    <w:rsid w:val="00580CB7"/>
    <w:rsid w:val="0058169D"/>
    <w:rsid w:val="00581DE0"/>
    <w:rsid w:val="00582260"/>
    <w:rsid w:val="00582DC1"/>
    <w:rsid w:val="00584149"/>
    <w:rsid w:val="0058435E"/>
    <w:rsid w:val="00584CAA"/>
    <w:rsid w:val="0058552E"/>
    <w:rsid w:val="005864C7"/>
    <w:rsid w:val="00586DBD"/>
    <w:rsid w:val="00586F7D"/>
    <w:rsid w:val="005900D7"/>
    <w:rsid w:val="005901EC"/>
    <w:rsid w:val="00591555"/>
    <w:rsid w:val="005915C8"/>
    <w:rsid w:val="00591BB2"/>
    <w:rsid w:val="005924C5"/>
    <w:rsid w:val="00592B2F"/>
    <w:rsid w:val="005932D1"/>
    <w:rsid w:val="0059342C"/>
    <w:rsid w:val="005934F2"/>
    <w:rsid w:val="0059441F"/>
    <w:rsid w:val="00594748"/>
    <w:rsid w:val="00595013"/>
    <w:rsid w:val="00595211"/>
    <w:rsid w:val="0059558D"/>
    <w:rsid w:val="00597821"/>
    <w:rsid w:val="005A028A"/>
    <w:rsid w:val="005A0814"/>
    <w:rsid w:val="005A082E"/>
    <w:rsid w:val="005A0E64"/>
    <w:rsid w:val="005A10F2"/>
    <w:rsid w:val="005A13B9"/>
    <w:rsid w:val="005A1886"/>
    <w:rsid w:val="005A1A9F"/>
    <w:rsid w:val="005A202F"/>
    <w:rsid w:val="005A22C3"/>
    <w:rsid w:val="005A311F"/>
    <w:rsid w:val="005A3790"/>
    <w:rsid w:val="005A5561"/>
    <w:rsid w:val="005A5645"/>
    <w:rsid w:val="005A576B"/>
    <w:rsid w:val="005A5978"/>
    <w:rsid w:val="005A6129"/>
    <w:rsid w:val="005A6B75"/>
    <w:rsid w:val="005A6FFD"/>
    <w:rsid w:val="005A705F"/>
    <w:rsid w:val="005B10BE"/>
    <w:rsid w:val="005B18D9"/>
    <w:rsid w:val="005B201F"/>
    <w:rsid w:val="005B22A6"/>
    <w:rsid w:val="005B2B4A"/>
    <w:rsid w:val="005B2CCC"/>
    <w:rsid w:val="005B38EC"/>
    <w:rsid w:val="005B44D5"/>
    <w:rsid w:val="005B45C5"/>
    <w:rsid w:val="005B4DEB"/>
    <w:rsid w:val="005B4F1D"/>
    <w:rsid w:val="005B5C80"/>
    <w:rsid w:val="005B7207"/>
    <w:rsid w:val="005B7704"/>
    <w:rsid w:val="005C05E5"/>
    <w:rsid w:val="005C084E"/>
    <w:rsid w:val="005C143F"/>
    <w:rsid w:val="005C1B63"/>
    <w:rsid w:val="005C1E49"/>
    <w:rsid w:val="005C1FAB"/>
    <w:rsid w:val="005C21D3"/>
    <w:rsid w:val="005C3D6B"/>
    <w:rsid w:val="005C4261"/>
    <w:rsid w:val="005C4EE0"/>
    <w:rsid w:val="005C52DF"/>
    <w:rsid w:val="005C5853"/>
    <w:rsid w:val="005C59DF"/>
    <w:rsid w:val="005C69AF"/>
    <w:rsid w:val="005C78AF"/>
    <w:rsid w:val="005C79EC"/>
    <w:rsid w:val="005C7EB8"/>
    <w:rsid w:val="005D117F"/>
    <w:rsid w:val="005D121B"/>
    <w:rsid w:val="005D1E4B"/>
    <w:rsid w:val="005D2B26"/>
    <w:rsid w:val="005D3163"/>
    <w:rsid w:val="005D31D4"/>
    <w:rsid w:val="005D410D"/>
    <w:rsid w:val="005D592E"/>
    <w:rsid w:val="005D6074"/>
    <w:rsid w:val="005D6A46"/>
    <w:rsid w:val="005D6A53"/>
    <w:rsid w:val="005D7185"/>
    <w:rsid w:val="005D729B"/>
    <w:rsid w:val="005D72DA"/>
    <w:rsid w:val="005D77BF"/>
    <w:rsid w:val="005D7B41"/>
    <w:rsid w:val="005D7CE4"/>
    <w:rsid w:val="005E11F1"/>
    <w:rsid w:val="005E139F"/>
    <w:rsid w:val="005E39EF"/>
    <w:rsid w:val="005E49B7"/>
    <w:rsid w:val="005E61D3"/>
    <w:rsid w:val="005E6667"/>
    <w:rsid w:val="005E6812"/>
    <w:rsid w:val="005E74E5"/>
    <w:rsid w:val="005E7DE8"/>
    <w:rsid w:val="005F00AF"/>
    <w:rsid w:val="005F08A8"/>
    <w:rsid w:val="005F09B7"/>
    <w:rsid w:val="005F1184"/>
    <w:rsid w:val="005F1422"/>
    <w:rsid w:val="005F1D70"/>
    <w:rsid w:val="005F2EA4"/>
    <w:rsid w:val="005F39A3"/>
    <w:rsid w:val="005F4274"/>
    <w:rsid w:val="005F4C4E"/>
    <w:rsid w:val="005F54BA"/>
    <w:rsid w:val="005F5917"/>
    <w:rsid w:val="005F5A60"/>
    <w:rsid w:val="005F6D39"/>
    <w:rsid w:val="005F7A05"/>
    <w:rsid w:val="00600D0A"/>
    <w:rsid w:val="00600F4A"/>
    <w:rsid w:val="00601276"/>
    <w:rsid w:val="00601304"/>
    <w:rsid w:val="006022C9"/>
    <w:rsid w:val="00603786"/>
    <w:rsid w:val="006037F1"/>
    <w:rsid w:val="00603BEE"/>
    <w:rsid w:val="00604067"/>
    <w:rsid w:val="0060412E"/>
    <w:rsid w:val="0060446F"/>
    <w:rsid w:val="00604E66"/>
    <w:rsid w:val="00605109"/>
    <w:rsid w:val="006054AB"/>
    <w:rsid w:val="00605AE2"/>
    <w:rsid w:val="00606657"/>
    <w:rsid w:val="00607124"/>
    <w:rsid w:val="0060789E"/>
    <w:rsid w:val="00607EA7"/>
    <w:rsid w:val="00610CF9"/>
    <w:rsid w:val="00610D0E"/>
    <w:rsid w:val="00610D8E"/>
    <w:rsid w:val="00610F5C"/>
    <w:rsid w:val="006116A8"/>
    <w:rsid w:val="006116A9"/>
    <w:rsid w:val="0061178D"/>
    <w:rsid w:val="0061204A"/>
    <w:rsid w:val="00612592"/>
    <w:rsid w:val="00612636"/>
    <w:rsid w:val="006137FF"/>
    <w:rsid w:val="00615805"/>
    <w:rsid w:val="00615B85"/>
    <w:rsid w:val="00615C4A"/>
    <w:rsid w:val="00615DAA"/>
    <w:rsid w:val="006166D3"/>
    <w:rsid w:val="00616B99"/>
    <w:rsid w:val="00616D96"/>
    <w:rsid w:val="0061737E"/>
    <w:rsid w:val="006204E3"/>
    <w:rsid w:val="00620C01"/>
    <w:rsid w:val="0062111B"/>
    <w:rsid w:val="006217A3"/>
    <w:rsid w:val="006221A8"/>
    <w:rsid w:val="00622ED5"/>
    <w:rsid w:val="006233F4"/>
    <w:rsid w:val="00623D55"/>
    <w:rsid w:val="006242DB"/>
    <w:rsid w:val="0062439D"/>
    <w:rsid w:val="0062452F"/>
    <w:rsid w:val="00625844"/>
    <w:rsid w:val="0062606C"/>
    <w:rsid w:val="00626072"/>
    <w:rsid w:val="00626713"/>
    <w:rsid w:val="00626942"/>
    <w:rsid w:val="006307A7"/>
    <w:rsid w:val="006312B7"/>
    <w:rsid w:val="006314A5"/>
    <w:rsid w:val="00631710"/>
    <w:rsid w:val="00631BB0"/>
    <w:rsid w:val="00631F4C"/>
    <w:rsid w:val="0063302C"/>
    <w:rsid w:val="006335AB"/>
    <w:rsid w:val="00633814"/>
    <w:rsid w:val="00633D65"/>
    <w:rsid w:val="00634223"/>
    <w:rsid w:val="00636036"/>
    <w:rsid w:val="00636771"/>
    <w:rsid w:val="00636B08"/>
    <w:rsid w:val="006374B2"/>
    <w:rsid w:val="00637989"/>
    <w:rsid w:val="00637A95"/>
    <w:rsid w:val="00637D84"/>
    <w:rsid w:val="00637EF1"/>
    <w:rsid w:val="0064068A"/>
    <w:rsid w:val="006412B9"/>
    <w:rsid w:val="006418DF"/>
    <w:rsid w:val="00641AA6"/>
    <w:rsid w:val="00643284"/>
    <w:rsid w:val="00643CCD"/>
    <w:rsid w:val="00643E08"/>
    <w:rsid w:val="0064477D"/>
    <w:rsid w:val="00645033"/>
    <w:rsid w:val="00645114"/>
    <w:rsid w:val="006456F0"/>
    <w:rsid w:val="00645A38"/>
    <w:rsid w:val="00646499"/>
    <w:rsid w:val="00646E05"/>
    <w:rsid w:val="0064743D"/>
    <w:rsid w:val="0064767A"/>
    <w:rsid w:val="006476D9"/>
    <w:rsid w:val="00647748"/>
    <w:rsid w:val="00647848"/>
    <w:rsid w:val="00647B19"/>
    <w:rsid w:val="00647CC3"/>
    <w:rsid w:val="00647F02"/>
    <w:rsid w:val="006504B1"/>
    <w:rsid w:val="00652191"/>
    <w:rsid w:val="0065342F"/>
    <w:rsid w:val="006535B2"/>
    <w:rsid w:val="00653995"/>
    <w:rsid w:val="00653A4E"/>
    <w:rsid w:val="00653BFB"/>
    <w:rsid w:val="0065595A"/>
    <w:rsid w:val="00655C94"/>
    <w:rsid w:val="0065669C"/>
    <w:rsid w:val="00657DC2"/>
    <w:rsid w:val="00657F80"/>
    <w:rsid w:val="00660B0E"/>
    <w:rsid w:val="006610D4"/>
    <w:rsid w:val="00661223"/>
    <w:rsid w:val="00661AEE"/>
    <w:rsid w:val="00661C6E"/>
    <w:rsid w:val="006622DC"/>
    <w:rsid w:val="00662620"/>
    <w:rsid w:val="00662D9E"/>
    <w:rsid w:val="0066368C"/>
    <w:rsid w:val="00665081"/>
    <w:rsid w:val="006658A0"/>
    <w:rsid w:val="006664A0"/>
    <w:rsid w:val="006667C7"/>
    <w:rsid w:val="00666DAB"/>
    <w:rsid w:val="006674C3"/>
    <w:rsid w:val="006676C3"/>
    <w:rsid w:val="00667707"/>
    <w:rsid w:val="006702E5"/>
    <w:rsid w:val="00670576"/>
    <w:rsid w:val="006705B5"/>
    <w:rsid w:val="00670DAA"/>
    <w:rsid w:val="00671B94"/>
    <w:rsid w:val="006725B0"/>
    <w:rsid w:val="00672E1B"/>
    <w:rsid w:val="00672F53"/>
    <w:rsid w:val="00673A34"/>
    <w:rsid w:val="00674883"/>
    <w:rsid w:val="006749EB"/>
    <w:rsid w:val="0067509B"/>
    <w:rsid w:val="00676BFD"/>
    <w:rsid w:val="006772B0"/>
    <w:rsid w:val="00677E13"/>
    <w:rsid w:val="006800D7"/>
    <w:rsid w:val="0068010F"/>
    <w:rsid w:val="006803D9"/>
    <w:rsid w:val="0068097E"/>
    <w:rsid w:val="00680FD0"/>
    <w:rsid w:val="00681A9C"/>
    <w:rsid w:val="00682265"/>
    <w:rsid w:val="0068257F"/>
    <w:rsid w:val="00682C69"/>
    <w:rsid w:val="00683E9B"/>
    <w:rsid w:val="006842F1"/>
    <w:rsid w:val="00684C8B"/>
    <w:rsid w:val="0068538A"/>
    <w:rsid w:val="00685841"/>
    <w:rsid w:val="00686190"/>
    <w:rsid w:val="006867AE"/>
    <w:rsid w:val="006873D3"/>
    <w:rsid w:val="00687617"/>
    <w:rsid w:val="00687887"/>
    <w:rsid w:val="00687A18"/>
    <w:rsid w:val="00687BC5"/>
    <w:rsid w:val="00690650"/>
    <w:rsid w:val="00693313"/>
    <w:rsid w:val="00693C22"/>
    <w:rsid w:val="00695274"/>
    <w:rsid w:val="00695673"/>
    <w:rsid w:val="006957DA"/>
    <w:rsid w:val="0069591F"/>
    <w:rsid w:val="00696036"/>
    <w:rsid w:val="00696C11"/>
    <w:rsid w:val="00696C59"/>
    <w:rsid w:val="00696EFB"/>
    <w:rsid w:val="006973F1"/>
    <w:rsid w:val="006A0061"/>
    <w:rsid w:val="006A0DAB"/>
    <w:rsid w:val="006A2A9E"/>
    <w:rsid w:val="006A3D0E"/>
    <w:rsid w:val="006A42BB"/>
    <w:rsid w:val="006A488D"/>
    <w:rsid w:val="006A615E"/>
    <w:rsid w:val="006A632D"/>
    <w:rsid w:val="006A64B6"/>
    <w:rsid w:val="006A66D0"/>
    <w:rsid w:val="006A6E37"/>
    <w:rsid w:val="006A7135"/>
    <w:rsid w:val="006A7785"/>
    <w:rsid w:val="006B0F7A"/>
    <w:rsid w:val="006B124C"/>
    <w:rsid w:val="006B12EC"/>
    <w:rsid w:val="006B1C69"/>
    <w:rsid w:val="006B28B0"/>
    <w:rsid w:val="006B2E75"/>
    <w:rsid w:val="006B2FE4"/>
    <w:rsid w:val="006B3028"/>
    <w:rsid w:val="006B3E71"/>
    <w:rsid w:val="006B46BA"/>
    <w:rsid w:val="006B47D7"/>
    <w:rsid w:val="006B56FA"/>
    <w:rsid w:val="006B5C6D"/>
    <w:rsid w:val="006B5D63"/>
    <w:rsid w:val="006B64D3"/>
    <w:rsid w:val="006B6508"/>
    <w:rsid w:val="006B6B51"/>
    <w:rsid w:val="006B7618"/>
    <w:rsid w:val="006C0771"/>
    <w:rsid w:val="006C0827"/>
    <w:rsid w:val="006C154E"/>
    <w:rsid w:val="006C2E9F"/>
    <w:rsid w:val="006C38E1"/>
    <w:rsid w:val="006C3C05"/>
    <w:rsid w:val="006C4C9A"/>
    <w:rsid w:val="006C4F75"/>
    <w:rsid w:val="006C518A"/>
    <w:rsid w:val="006C6409"/>
    <w:rsid w:val="006C6941"/>
    <w:rsid w:val="006C6AB3"/>
    <w:rsid w:val="006D0250"/>
    <w:rsid w:val="006D07F0"/>
    <w:rsid w:val="006D08DF"/>
    <w:rsid w:val="006D2217"/>
    <w:rsid w:val="006D33CE"/>
    <w:rsid w:val="006D3EB3"/>
    <w:rsid w:val="006D4825"/>
    <w:rsid w:val="006D55B0"/>
    <w:rsid w:val="006D602E"/>
    <w:rsid w:val="006D62A2"/>
    <w:rsid w:val="006D640B"/>
    <w:rsid w:val="006D6932"/>
    <w:rsid w:val="006D7138"/>
    <w:rsid w:val="006D7494"/>
    <w:rsid w:val="006D7B34"/>
    <w:rsid w:val="006E01E3"/>
    <w:rsid w:val="006E0E57"/>
    <w:rsid w:val="006E16F4"/>
    <w:rsid w:val="006E1BA1"/>
    <w:rsid w:val="006E2D6C"/>
    <w:rsid w:val="006E4E57"/>
    <w:rsid w:val="006E5485"/>
    <w:rsid w:val="006E5833"/>
    <w:rsid w:val="006E5914"/>
    <w:rsid w:val="006E647A"/>
    <w:rsid w:val="006E65D8"/>
    <w:rsid w:val="006E71CE"/>
    <w:rsid w:val="006F08E6"/>
    <w:rsid w:val="006F0B5D"/>
    <w:rsid w:val="006F103C"/>
    <w:rsid w:val="006F1B82"/>
    <w:rsid w:val="006F1E1D"/>
    <w:rsid w:val="006F2BF2"/>
    <w:rsid w:val="006F4B82"/>
    <w:rsid w:val="006F4CDC"/>
    <w:rsid w:val="006F5118"/>
    <w:rsid w:val="006F5BE1"/>
    <w:rsid w:val="006F6077"/>
    <w:rsid w:val="006F699E"/>
    <w:rsid w:val="006F7AF5"/>
    <w:rsid w:val="006F7E26"/>
    <w:rsid w:val="007000B9"/>
    <w:rsid w:val="00701874"/>
    <w:rsid w:val="00701E10"/>
    <w:rsid w:val="0070217A"/>
    <w:rsid w:val="00702380"/>
    <w:rsid w:val="00702A90"/>
    <w:rsid w:val="00702C48"/>
    <w:rsid w:val="0070350D"/>
    <w:rsid w:val="0070365D"/>
    <w:rsid w:val="0070389A"/>
    <w:rsid w:val="00703FD8"/>
    <w:rsid w:val="00704BD6"/>
    <w:rsid w:val="00704F6E"/>
    <w:rsid w:val="0070505D"/>
    <w:rsid w:val="00705A58"/>
    <w:rsid w:val="00705D41"/>
    <w:rsid w:val="007069A1"/>
    <w:rsid w:val="007100BE"/>
    <w:rsid w:val="007100D3"/>
    <w:rsid w:val="0071036A"/>
    <w:rsid w:val="0071065E"/>
    <w:rsid w:val="00711024"/>
    <w:rsid w:val="00713454"/>
    <w:rsid w:val="00713E9B"/>
    <w:rsid w:val="0071582D"/>
    <w:rsid w:val="00715E9E"/>
    <w:rsid w:val="0071607A"/>
    <w:rsid w:val="007166A5"/>
    <w:rsid w:val="00716ABD"/>
    <w:rsid w:val="00716BE3"/>
    <w:rsid w:val="0071715A"/>
    <w:rsid w:val="007178FD"/>
    <w:rsid w:val="0072082A"/>
    <w:rsid w:val="00720B2E"/>
    <w:rsid w:val="00720FBD"/>
    <w:rsid w:val="0072106E"/>
    <w:rsid w:val="00721AFC"/>
    <w:rsid w:val="00723193"/>
    <w:rsid w:val="00723E2D"/>
    <w:rsid w:val="00725315"/>
    <w:rsid w:val="007257A0"/>
    <w:rsid w:val="0072580A"/>
    <w:rsid w:val="00725C79"/>
    <w:rsid w:val="007263ED"/>
    <w:rsid w:val="0072706A"/>
    <w:rsid w:val="00727345"/>
    <w:rsid w:val="0072768C"/>
    <w:rsid w:val="007309C7"/>
    <w:rsid w:val="007309C8"/>
    <w:rsid w:val="00730ABF"/>
    <w:rsid w:val="00730B82"/>
    <w:rsid w:val="00731490"/>
    <w:rsid w:val="00732B0E"/>
    <w:rsid w:val="00733527"/>
    <w:rsid w:val="007343A2"/>
    <w:rsid w:val="007345FE"/>
    <w:rsid w:val="0073471B"/>
    <w:rsid w:val="00734814"/>
    <w:rsid w:val="0073506E"/>
    <w:rsid w:val="0073732F"/>
    <w:rsid w:val="0073748E"/>
    <w:rsid w:val="00743095"/>
    <w:rsid w:val="0074342B"/>
    <w:rsid w:val="00743578"/>
    <w:rsid w:val="007436B1"/>
    <w:rsid w:val="0074393D"/>
    <w:rsid w:val="00743CB2"/>
    <w:rsid w:val="00744DE9"/>
    <w:rsid w:val="00745AB2"/>
    <w:rsid w:val="0074614B"/>
    <w:rsid w:val="00746A73"/>
    <w:rsid w:val="00746D2F"/>
    <w:rsid w:val="00746DA3"/>
    <w:rsid w:val="0074722A"/>
    <w:rsid w:val="007475F6"/>
    <w:rsid w:val="007479FC"/>
    <w:rsid w:val="00747A15"/>
    <w:rsid w:val="00747AF9"/>
    <w:rsid w:val="00747DCA"/>
    <w:rsid w:val="00750162"/>
    <w:rsid w:val="00751090"/>
    <w:rsid w:val="00751A55"/>
    <w:rsid w:val="00752521"/>
    <w:rsid w:val="00753C12"/>
    <w:rsid w:val="007546EE"/>
    <w:rsid w:val="00754879"/>
    <w:rsid w:val="00754E36"/>
    <w:rsid w:val="007555C6"/>
    <w:rsid w:val="00755BA6"/>
    <w:rsid w:val="00756EA0"/>
    <w:rsid w:val="00757D15"/>
    <w:rsid w:val="00757D84"/>
    <w:rsid w:val="00757E7C"/>
    <w:rsid w:val="00757EA1"/>
    <w:rsid w:val="00760065"/>
    <w:rsid w:val="007611BA"/>
    <w:rsid w:val="0076156F"/>
    <w:rsid w:val="00761E3F"/>
    <w:rsid w:val="007623BB"/>
    <w:rsid w:val="0076256C"/>
    <w:rsid w:val="00763268"/>
    <w:rsid w:val="00763DE3"/>
    <w:rsid w:val="007641B2"/>
    <w:rsid w:val="007648A5"/>
    <w:rsid w:val="007652B3"/>
    <w:rsid w:val="00765A2B"/>
    <w:rsid w:val="00766577"/>
    <w:rsid w:val="007667EC"/>
    <w:rsid w:val="007668B7"/>
    <w:rsid w:val="00766BF0"/>
    <w:rsid w:val="00770DAE"/>
    <w:rsid w:val="007711C6"/>
    <w:rsid w:val="0077121F"/>
    <w:rsid w:val="0077257D"/>
    <w:rsid w:val="007726FE"/>
    <w:rsid w:val="00772BF0"/>
    <w:rsid w:val="007737B6"/>
    <w:rsid w:val="00774586"/>
    <w:rsid w:val="0077460B"/>
    <w:rsid w:val="00774B59"/>
    <w:rsid w:val="007753B2"/>
    <w:rsid w:val="0077541E"/>
    <w:rsid w:val="007766CE"/>
    <w:rsid w:val="00776DD7"/>
    <w:rsid w:val="007774B4"/>
    <w:rsid w:val="00777D48"/>
    <w:rsid w:val="00777E42"/>
    <w:rsid w:val="00780649"/>
    <w:rsid w:val="00780670"/>
    <w:rsid w:val="0078067D"/>
    <w:rsid w:val="00780C22"/>
    <w:rsid w:val="00780DAD"/>
    <w:rsid w:val="007810F7"/>
    <w:rsid w:val="00781F22"/>
    <w:rsid w:val="00782154"/>
    <w:rsid w:val="007823C6"/>
    <w:rsid w:val="00782559"/>
    <w:rsid w:val="00782736"/>
    <w:rsid w:val="00782BEF"/>
    <w:rsid w:val="00782D6D"/>
    <w:rsid w:val="0078303A"/>
    <w:rsid w:val="007851F6"/>
    <w:rsid w:val="0078549F"/>
    <w:rsid w:val="007860C1"/>
    <w:rsid w:val="0078644E"/>
    <w:rsid w:val="007868A5"/>
    <w:rsid w:val="007901F1"/>
    <w:rsid w:val="007909F0"/>
    <w:rsid w:val="00790B06"/>
    <w:rsid w:val="00791188"/>
    <w:rsid w:val="007915F4"/>
    <w:rsid w:val="00791B15"/>
    <w:rsid w:val="00793883"/>
    <w:rsid w:val="007941BA"/>
    <w:rsid w:val="007942FC"/>
    <w:rsid w:val="00796106"/>
    <w:rsid w:val="00796E71"/>
    <w:rsid w:val="00797070"/>
    <w:rsid w:val="007A0CD0"/>
    <w:rsid w:val="007A1463"/>
    <w:rsid w:val="007A2BA4"/>
    <w:rsid w:val="007A33A2"/>
    <w:rsid w:val="007A4D8E"/>
    <w:rsid w:val="007A52F4"/>
    <w:rsid w:val="007A585A"/>
    <w:rsid w:val="007A5A1F"/>
    <w:rsid w:val="007A5B46"/>
    <w:rsid w:val="007A62B1"/>
    <w:rsid w:val="007A69D2"/>
    <w:rsid w:val="007A7B4C"/>
    <w:rsid w:val="007B10A6"/>
    <w:rsid w:val="007B1289"/>
    <w:rsid w:val="007B14D6"/>
    <w:rsid w:val="007B156F"/>
    <w:rsid w:val="007B1576"/>
    <w:rsid w:val="007B16D5"/>
    <w:rsid w:val="007B195C"/>
    <w:rsid w:val="007B2727"/>
    <w:rsid w:val="007B38ED"/>
    <w:rsid w:val="007B417E"/>
    <w:rsid w:val="007B4360"/>
    <w:rsid w:val="007B4F7E"/>
    <w:rsid w:val="007B51D7"/>
    <w:rsid w:val="007B5922"/>
    <w:rsid w:val="007B5B80"/>
    <w:rsid w:val="007B6142"/>
    <w:rsid w:val="007B623B"/>
    <w:rsid w:val="007B6EE7"/>
    <w:rsid w:val="007B7795"/>
    <w:rsid w:val="007B77EF"/>
    <w:rsid w:val="007B7C7B"/>
    <w:rsid w:val="007C03AF"/>
    <w:rsid w:val="007C050A"/>
    <w:rsid w:val="007C0606"/>
    <w:rsid w:val="007C137B"/>
    <w:rsid w:val="007C14FB"/>
    <w:rsid w:val="007C2938"/>
    <w:rsid w:val="007C2CB1"/>
    <w:rsid w:val="007C3069"/>
    <w:rsid w:val="007C3D1B"/>
    <w:rsid w:val="007C4FBE"/>
    <w:rsid w:val="007C56B2"/>
    <w:rsid w:val="007C66B2"/>
    <w:rsid w:val="007C6C4A"/>
    <w:rsid w:val="007C76B9"/>
    <w:rsid w:val="007C76CF"/>
    <w:rsid w:val="007D18A5"/>
    <w:rsid w:val="007D2C18"/>
    <w:rsid w:val="007D307C"/>
    <w:rsid w:val="007D30CF"/>
    <w:rsid w:val="007D3A94"/>
    <w:rsid w:val="007D407B"/>
    <w:rsid w:val="007D4331"/>
    <w:rsid w:val="007D4AF5"/>
    <w:rsid w:val="007D4B42"/>
    <w:rsid w:val="007D4B55"/>
    <w:rsid w:val="007D58DB"/>
    <w:rsid w:val="007E01F9"/>
    <w:rsid w:val="007E022C"/>
    <w:rsid w:val="007E0C76"/>
    <w:rsid w:val="007E20E0"/>
    <w:rsid w:val="007E23D0"/>
    <w:rsid w:val="007E27E2"/>
    <w:rsid w:val="007E2D60"/>
    <w:rsid w:val="007E36A4"/>
    <w:rsid w:val="007E3F15"/>
    <w:rsid w:val="007E47F7"/>
    <w:rsid w:val="007E500A"/>
    <w:rsid w:val="007E52E6"/>
    <w:rsid w:val="007E6005"/>
    <w:rsid w:val="007E798D"/>
    <w:rsid w:val="007F059E"/>
    <w:rsid w:val="007F05F7"/>
    <w:rsid w:val="007F1967"/>
    <w:rsid w:val="007F1C26"/>
    <w:rsid w:val="007F2363"/>
    <w:rsid w:val="007F2F8A"/>
    <w:rsid w:val="007F2FC8"/>
    <w:rsid w:val="007F3960"/>
    <w:rsid w:val="007F3A6C"/>
    <w:rsid w:val="007F411A"/>
    <w:rsid w:val="007F4A2A"/>
    <w:rsid w:val="007F4E54"/>
    <w:rsid w:val="007F4FAA"/>
    <w:rsid w:val="007F5213"/>
    <w:rsid w:val="007F5740"/>
    <w:rsid w:val="007F5DFF"/>
    <w:rsid w:val="007F6083"/>
    <w:rsid w:val="007F65DC"/>
    <w:rsid w:val="007F7274"/>
    <w:rsid w:val="007F7809"/>
    <w:rsid w:val="00800D0F"/>
    <w:rsid w:val="008010DE"/>
    <w:rsid w:val="0080150D"/>
    <w:rsid w:val="00801617"/>
    <w:rsid w:val="0080178B"/>
    <w:rsid w:val="00803EFE"/>
    <w:rsid w:val="00804017"/>
    <w:rsid w:val="00804B59"/>
    <w:rsid w:val="0080594E"/>
    <w:rsid w:val="00805CD2"/>
    <w:rsid w:val="00806254"/>
    <w:rsid w:val="00806510"/>
    <w:rsid w:val="00807271"/>
    <w:rsid w:val="00807D06"/>
    <w:rsid w:val="00807F3C"/>
    <w:rsid w:val="00810739"/>
    <w:rsid w:val="0081079F"/>
    <w:rsid w:val="00810A17"/>
    <w:rsid w:val="00811768"/>
    <w:rsid w:val="00811FEF"/>
    <w:rsid w:val="00812648"/>
    <w:rsid w:val="00812C92"/>
    <w:rsid w:val="00813579"/>
    <w:rsid w:val="00813DEB"/>
    <w:rsid w:val="00814F9F"/>
    <w:rsid w:val="0081510D"/>
    <w:rsid w:val="0081529E"/>
    <w:rsid w:val="00815356"/>
    <w:rsid w:val="00815904"/>
    <w:rsid w:val="0081593E"/>
    <w:rsid w:val="00815E08"/>
    <w:rsid w:val="00816824"/>
    <w:rsid w:val="00816E16"/>
    <w:rsid w:val="00816EDF"/>
    <w:rsid w:val="0081787B"/>
    <w:rsid w:val="00820CB4"/>
    <w:rsid w:val="008215D4"/>
    <w:rsid w:val="00821CDE"/>
    <w:rsid w:val="00821D82"/>
    <w:rsid w:val="00821E3D"/>
    <w:rsid w:val="00822405"/>
    <w:rsid w:val="00822B1A"/>
    <w:rsid w:val="00822C69"/>
    <w:rsid w:val="00823173"/>
    <w:rsid w:val="00823990"/>
    <w:rsid w:val="008258FE"/>
    <w:rsid w:val="00825BC2"/>
    <w:rsid w:val="00825DCE"/>
    <w:rsid w:val="00826174"/>
    <w:rsid w:val="00826439"/>
    <w:rsid w:val="00826504"/>
    <w:rsid w:val="00826567"/>
    <w:rsid w:val="00826715"/>
    <w:rsid w:val="0082698C"/>
    <w:rsid w:val="00826B01"/>
    <w:rsid w:val="00826CD7"/>
    <w:rsid w:val="00827AB5"/>
    <w:rsid w:val="0083221B"/>
    <w:rsid w:val="00833C7C"/>
    <w:rsid w:val="00834C25"/>
    <w:rsid w:val="00834D55"/>
    <w:rsid w:val="00834F1E"/>
    <w:rsid w:val="0083546B"/>
    <w:rsid w:val="008356D3"/>
    <w:rsid w:val="008356F0"/>
    <w:rsid w:val="0083596D"/>
    <w:rsid w:val="00835CD9"/>
    <w:rsid w:val="0084069C"/>
    <w:rsid w:val="00840C42"/>
    <w:rsid w:val="00840D0E"/>
    <w:rsid w:val="008411A7"/>
    <w:rsid w:val="008425E1"/>
    <w:rsid w:val="008427ED"/>
    <w:rsid w:val="0084318B"/>
    <w:rsid w:val="00843A71"/>
    <w:rsid w:val="00843A9D"/>
    <w:rsid w:val="00844446"/>
    <w:rsid w:val="00845395"/>
    <w:rsid w:val="00845AD1"/>
    <w:rsid w:val="00846A36"/>
    <w:rsid w:val="0085017D"/>
    <w:rsid w:val="008510A2"/>
    <w:rsid w:val="0085295B"/>
    <w:rsid w:val="00853C9A"/>
    <w:rsid w:val="00853F39"/>
    <w:rsid w:val="008550A6"/>
    <w:rsid w:val="008552B3"/>
    <w:rsid w:val="00855B8F"/>
    <w:rsid w:val="00856550"/>
    <w:rsid w:val="00856FFB"/>
    <w:rsid w:val="008570A0"/>
    <w:rsid w:val="008570CC"/>
    <w:rsid w:val="00857533"/>
    <w:rsid w:val="00857D6D"/>
    <w:rsid w:val="00857EA8"/>
    <w:rsid w:val="00860389"/>
    <w:rsid w:val="00860853"/>
    <w:rsid w:val="00860D74"/>
    <w:rsid w:val="00860E93"/>
    <w:rsid w:val="00861969"/>
    <w:rsid w:val="0086200B"/>
    <w:rsid w:val="00862D3A"/>
    <w:rsid w:val="00862F75"/>
    <w:rsid w:val="00865385"/>
    <w:rsid w:val="008663EE"/>
    <w:rsid w:val="00866D3A"/>
    <w:rsid w:val="00867227"/>
    <w:rsid w:val="008709E6"/>
    <w:rsid w:val="008710C5"/>
    <w:rsid w:val="008728BE"/>
    <w:rsid w:val="008728C8"/>
    <w:rsid w:val="00873C08"/>
    <w:rsid w:val="00873D37"/>
    <w:rsid w:val="008745A9"/>
    <w:rsid w:val="008777E7"/>
    <w:rsid w:val="008778B0"/>
    <w:rsid w:val="008779FE"/>
    <w:rsid w:val="00880402"/>
    <w:rsid w:val="0088062F"/>
    <w:rsid w:val="0088093D"/>
    <w:rsid w:val="00880CC0"/>
    <w:rsid w:val="008826EA"/>
    <w:rsid w:val="008829EB"/>
    <w:rsid w:val="00882F23"/>
    <w:rsid w:val="00883018"/>
    <w:rsid w:val="00883FB4"/>
    <w:rsid w:val="008845AB"/>
    <w:rsid w:val="00884890"/>
    <w:rsid w:val="00885003"/>
    <w:rsid w:val="008855DF"/>
    <w:rsid w:val="0088583E"/>
    <w:rsid w:val="00885FE2"/>
    <w:rsid w:val="00887EBA"/>
    <w:rsid w:val="00890CCC"/>
    <w:rsid w:val="00891C98"/>
    <w:rsid w:val="008920DC"/>
    <w:rsid w:val="0089214E"/>
    <w:rsid w:val="00892662"/>
    <w:rsid w:val="00893902"/>
    <w:rsid w:val="00893CE1"/>
    <w:rsid w:val="00893E4E"/>
    <w:rsid w:val="00894288"/>
    <w:rsid w:val="0089439A"/>
    <w:rsid w:val="00895C4D"/>
    <w:rsid w:val="00896742"/>
    <w:rsid w:val="00897533"/>
    <w:rsid w:val="0089792F"/>
    <w:rsid w:val="00897CC3"/>
    <w:rsid w:val="008A069E"/>
    <w:rsid w:val="008A1CB5"/>
    <w:rsid w:val="008A29EB"/>
    <w:rsid w:val="008A32EC"/>
    <w:rsid w:val="008A35D9"/>
    <w:rsid w:val="008A4306"/>
    <w:rsid w:val="008A4DF5"/>
    <w:rsid w:val="008A4E46"/>
    <w:rsid w:val="008A53B6"/>
    <w:rsid w:val="008A677C"/>
    <w:rsid w:val="008A678E"/>
    <w:rsid w:val="008A69CB"/>
    <w:rsid w:val="008A6A07"/>
    <w:rsid w:val="008A6D4C"/>
    <w:rsid w:val="008A78AA"/>
    <w:rsid w:val="008A7952"/>
    <w:rsid w:val="008B0504"/>
    <w:rsid w:val="008B0698"/>
    <w:rsid w:val="008B14F6"/>
    <w:rsid w:val="008B167C"/>
    <w:rsid w:val="008B1BB0"/>
    <w:rsid w:val="008B26A9"/>
    <w:rsid w:val="008B2D3E"/>
    <w:rsid w:val="008B3739"/>
    <w:rsid w:val="008B4EFE"/>
    <w:rsid w:val="008B544A"/>
    <w:rsid w:val="008B6813"/>
    <w:rsid w:val="008C0286"/>
    <w:rsid w:val="008C0706"/>
    <w:rsid w:val="008C0E2F"/>
    <w:rsid w:val="008C10BE"/>
    <w:rsid w:val="008C1AF0"/>
    <w:rsid w:val="008C2289"/>
    <w:rsid w:val="008C2AA9"/>
    <w:rsid w:val="008C2AE9"/>
    <w:rsid w:val="008C2F11"/>
    <w:rsid w:val="008C35B0"/>
    <w:rsid w:val="008C38A3"/>
    <w:rsid w:val="008C4F6D"/>
    <w:rsid w:val="008C56E7"/>
    <w:rsid w:val="008C6DE6"/>
    <w:rsid w:val="008C7181"/>
    <w:rsid w:val="008C741F"/>
    <w:rsid w:val="008D0964"/>
    <w:rsid w:val="008D0EE8"/>
    <w:rsid w:val="008D1187"/>
    <w:rsid w:val="008D127B"/>
    <w:rsid w:val="008D18E8"/>
    <w:rsid w:val="008D19D3"/>
    <w:rsid w:val="008D2036"/>
    <w:rsid w:val="008D30FA"/>
    <w:rsid w:val="008D3ACD"/>
    <w:rsid w:val="008D4469"/>
    <w:rsid w:val="008D44AF"/>
    <w:rsid w:val="008D4773"/>
    <w:rsid w:val="008D4A97"/>
    <w:rsid w:val="008D4E66"/>
    <w:rsid w:val="008D6452"/>
    <w:rsid w:val="008D7283"/>
    <w:rsid w:val="008D775B"/>
    <w:rsid w:val="008E0792"/>
    <w:rsid w:val="008E1123"/>
    <w:rsid w:val="008E1D46"/>
    <w:rsid w:val="008E27E5"/>
    <w:rsid w:val="008E3821"/>
    <w:rsid w:val="008E38B2"/>
    <w:rsid w:val="008E46A0"/>
    <w:rsid w:val="008E46E0"/>
    <w:rsid w:val="008E5701"/>
    <w:rsid w:val="008E5CFF"/>
    <w:rsid w:val="008E6E43"/>
    <w:rsid w:val="008E6F31"/>
    <w:rsid w:val="008E7067"/>
    <w:rsid w:val="008F06AD"/>
    <w:rsid w:val="008F0D68"/>
    <w:rsid w:val="008F350D"/>
    <w:rsid w:val="008F56CB"/>
    <w:rsid w:val="0090117F"/>
    <w:rsid w:val="00903447"/>
    <w:rsid w:val="00904529"/>
    <w:rsid w:val="00905A19"/>
    <w:rsid w:val="0091047D"/>
    <w:rsid w:val="00911671"/>
    <w:rsid w:val="009119CA"/>
    <w:rsid w:val="00912072"/>
    <w:rsid w:val="00913A78"/>
    <w:rsid w:val="00914099"/>
    <w:rsid w:val="00914831"/>
    <w:rsid w:val="00914C69"/>
    <w:rsid w:val="009150AB"/>
    <w:rsid w:val="0091723F"/>
    <w:rsid w:val="00917278"/>
    <w:rsid w:val="00917944"/>
    <w:rsid w:val="00920953"/>
    <w:rsid w:val="009214BA"/>
    <w:rsid w:val="00921AE2"/>
    <w:rsid w:val="00921C54"/>
    <w:rsid w:val="0092386D"/>
    <w:rsid w:val="00923B4A"/>
    <w:rsid w:val="00924491"/>
    <w:rsid w:val="009244CC"/>
    <w:rsid w:val="009248CD"/>
    <w:rsid w:val="0092508B"/>
    <w:rsid w:val="00925CA2"/>
    <w:rsid w:val="00925E5B"/>
    <w:rsid w:val="00931DC0"/>
    <w:rsid w:val="009327E1"/>
    <w:rsid w:val="0093313F"/>
    <w:rsid w:val="009335E9"/>
    <w:rsid w:val="0093407C"/>
    <w:rsid w:val="009340FC"/>
    <w:rsid w:val="009341CB"/>
    <w:rsid w:val="0093473C"/>
    <w:rsid w:val="0093512B"/>
    <w:rsid w:val="00935ABF"/>
    <w:rsid w:val="00935AC2"/>
    <w:rsid w:val="009363F3"/>
    <w:rsid w:val="00936403"/>
    <w:rsid w:val="00937BDD"/>
    <w:rsid w:val="00937DCA"/>
    <w:rsid w:val="00937E76"/>
    <w:rsid w:val="0094006E"/>
    <w:rsid w:val="00941417"/>
    <w:rsid w:val="00941DFA"/>
    <w:rsid w:val="009426B3"/>
    <w:rsid w:val="00943597"/>
    <w:rsid w:val="00944E18"/>
    <w:rsid w:val="00945AF9"/>
    <w:rsid w:val="00945B7B"/>
    <w:rsid w:val="009466F2"/>
    <w:rsid w:val="009467AA"/>
    <w:rsid w:val="0094701A"/>
    <w:rsid w:val="00947466"/>
    <w:rsid w:val="00947E4D"/>
    <w:rsid w:val="0095169D"/>
    <w:rsid w:val="00951AA5"/>
    <w:rsid w:val="00952432"/>
    <w:rsid w:val="00952826"/>
    <w:rsid w:val="00952D6F"/>
    <w:rsid w:val="00953830"/>
    <w:rsid w:val="00954075"/>
    <w:rsid w:val="0095447F"/>
    <w:rsid w:val="0095458E"/>
    <w:rsid w:val="00954919"/>
    <w:rsid w:val="00955120"/>
    <w:rsid w:val="00955653"/>
    <w:rsid w:val="00955C41"/>
    <w:rsid w:val="0095675D"/>
    <w:rsid w:val="00956A33"/>
    <w:rsid w:val="00956C57"/>
    <w:rsid w:val="00960BE6"/>
    <w:rsid w:val="00961031"/>
    <w:rsid w:val="00962290"/>
    <w:rsid w:val="00962CE7"/>
    <w:rsid w:val="00963070"/>
    <w:rsid w:val="009630E7"/>
    <w:rsid w:val="009632C8"/>
    <w:rsid w:val="0096361D"/>
    <w:rsid w:val="00963906"/>
    <w:rsid w:val="0096433D"/>
    <w:rsid w:val="00964B74"/>
    <w:rsid w:val="009664CA"/>
    <w:rsid w:val="00966661"/>
    <w:rsid w:val="00966E6F"/>
    <w:rsid w:val="00967810"/>
    <w:rsid w:val="009678EB"/>
    <w:rsid w:val="009704FE"/>
    <w:rsid w:val="009705A7"/>
    <w:rsid w:val="00970F88"/>
    <w:rsid w:val="00971429"/>
    <w:rsid w:val="00971663"/>
    <w:rsid w:val="0097182D"/>
    <w:rsid w:val="00972684"/>
    <w:rsid w:val="0097324C"/>
    <w:rsid w:val="0097334C"/>
    <w:rsid w:val="0097395F"/>
    <w:rsid w:val="0097399B"/>
    <w:rsid w:val="00973E1B"/>
    <w:rsid w:val="00973EAC"/>
    <w:rsid w:val="00974031"/>
    <w:rsid w:val="00974110"/>
    <w:rsid w:val="00974F4D"/>
    <w:rsid w:val="009753E4"/>
    <w:rsid w:val="009756A8"/>
    <w:rsid w:val="009759FC"/>
    <w:rsid w:val="00975D94"/>
    <w:rsid w:val="0097650A"/>
    <w:rsid w:val="00976D5A"/>
    <w:rsid w:val="00976F43"/>
    <w:rsid w:val="00977058"/>
    <w:rsid w:val="009778EB"/>
    <w:rsid w:val="00977E3B"/>
    <w:rsid w:val="009800CB"/>
    <w:rsid w:val="00980E3F"/>
    <w:rsid w:val="009814BB"/>
    <w:rsid w:val="009819D8"/>
    <w:rsid w:val="00981F40"/>
    <w:rsid w:val="00982663"/>
    <w:rsid w:val="0098299F"/>
    <w:rsid w:val="00983351"/>
    <w:rsid w:val="0098374D"/>
    <w:rsid w:val="00983840"/>
    <w:rsid w:val="009848F7"/>
    <w:rsid w:val="009850FD"/>
    <w:rsid w:val="00985886"/>
    <w:rsid w:val="00985AB7"/>
    <w:rsid w:val="0098603E"/>
    <w:rsid w:val="0098644E"/>
    <w:rsid w:val="0098681F"/>
    <w:rsid w:val="00987BF9"/>
    <w:rsid w:val="00987DDE"/>
    <w:rsid w:val="0099015F"/>
    <w:rsid w:val="0099047F"/>
    <w:rsid w:val="00990AC6"/>
    <w:rsid w:val="00990FF8"/>
    <w:rsid w:val="00991634"/>
    <w:rsid w:val="00991791"/>
    <w:rsid w:val="00991D39"/>
    <w:rsid w:val="00996BD1"/>
    <w:rsid w:val="0099705F"/>
    <w:rsid w:val="00997D28"/>
    <w:rsid w:val="009A00CB"/>
    <w:rsid w:val="009A04A2"/>
    <w:rsid w:val="009A054D"/>
    <w:rsid w:val="009A15BA"/>
    <w:rsid w:val="009A19CC"/>
    <w:rsid w:val="009A1FCE"/>
    <w:rsid w:val="009A208C"/>
    <w:rsid w:val="009A288D"/>
    <w:rsid w:val="009A31AD"/>
    <w:rsid w:val="009A32F8"/>
    <w:rsid w:val="009A4FFD"/>
    <w:rsid w:val="009A5D30"/>
    <w:rsid w:val="009A7054"/>
    <w:rsid w:val="009A7A63"/>
    <w:rsid w:val="009A7E3E"/>
    <w:rsid w:val="009B0069"/>
    <w:rsid w:val="009B08D2"/>
    <w:rsid w:val="009B0959"/>
    <w:rsid w:val="009B0E6A"/>
    <w:rsid w:val="009B1556"/>
    <w:rsid w:val="009B15FE"/>
    <w:rsid w:val="009B23A5"/>
    <w:rsid w:val="009B2A27"/>
    <w:rsid w:val="009B3347"/>
    <w:rsid w:val="009B340C"/>
    <w:rsid w:val="009B3FBB"/>
    <w:rsid w:val="009B40E6"/>
    <w:rsid w:val="009B4249"/>
    <w:rsid w:val="009B4608"/>
    <w:rsid w:val="009B4733"/>
    <w:rsid w:val="009B48FC"/>
    <w:rsid w:val="009B53F8"/>
    <w:rsid w:val="009B624F"/>
    <w:rsid w:val="009B6A77"/>
    <w:rsid w:val="009B6B75"/>
    <w:rsid w:val="009B7038"/>
    <w:rsid w:val="009B790D"/>
    <w:rsid w:val="009C0F53"/>
    <w:rsid w:val="009C3178"/>
    <w:rsid w:val="009C3559"/>
    <w:rsid w:val="009C3921"/>
    <w:rsid w:val="009C402A"/>
    <w:rsid w:val="009C4FEB"/>
    <w:rsid w:val="009C505A"/>
    <w:rsid w:val="009C54D4"/>
    <w:rsid w:val="009C553C"/>
    <w:rsid w:val="009C55C4"/>
    <w:rsid w:val="009C5B51"/>
    <w:rsid w:val="009C64B8"/>
    <w:rsid w:val="009C69CC"/>
    <w:rsid w:val="009C6B44"/>
    <w:rsid w:val="009C7E4A"/>
    <w:rsid w:val="009D018B"/>
    <w:rsid w:val="009D04A9"/>
    <w:rsid w:val="009D065E"/>
    <w:rsid w:val="009D08D3"/>
    <w:rsid w:val="009D0FC7"/>
    <w:rsid w:val="009D1980"/>
    <w:rsid w:val="009D1E66"/>
    <w:rsid w:val="009D2488"/>
    <w:rsid w:val="009D2578"/>
    <w:rsid w:val="009D287D"/>
    <w:rsid w:val="009D33AF"/>
    <w:rsid w:val="009D38FB"/>
    <w:rsid w:val="009D398F"/>
    <w:rsid w:val="009D3B3C"/>
    <w:rsid w:val="009D526D"/>
    <w:rsid w:val="009D5BD6"/>
    <w:rsid w:val="009D5E67"/>
    <w:rsid w:val="009D7924"/>
    <w:rsid w:val="009E07D3"/>
    <w:rsid w:val="009E0C2A"/>
    <w:rsid w:val="009E1F67"/>
    <w:rsid w:val="009E2268"/>
    <w:rsid w:val="009E230B"/>
    <w:rsid w:val="009E269B"/>
    <w:rsid w:val="009E27CB"/>
    <w:rsid w:val="009E2A5E"/>
    <w:rsid w:val="009E41F8"/>
    <w:rsid w:val="009E4953"/>
    <w:rsid w:val="009E4CC2"/>
    <w:rsid w:val="009E5386"/>
    <w:rsid w:val="009E5C97"/>
    <w:rsid w:val="009E605F"/>
    <w:rsid w:val="009E78D9"/>
    <w:rsid w:val="009F0179"/>
    <w:rsid w:val="009F080A"/>
    <w:rsid w:val="009F16BD"/>
    <w:rsid w:val="009F1D99"/>
    <w:rsid w:val="009F291C"/>
    <w:rsid w:val="009F4A26"/>
    <w:rsid w:val="009F572A"/>
    <w:rsid w:val="009F611F"/>
    <w:rsid w:val="009F74B1"/>
    <w:rsid w:val="00A004CD"/>
    <w:rsid w:val="00A00C9B"/>
    <w:rsid w:val="00A01F45"/>
    <w:rsid w:val="00A02763"/>
    <w:rsid w:val="00A02B5D"/>
    <w:rsid w:val="00A03EBB"/>
    <w:rsid w:val="00A04281"/>
    <w:rsid w:val="00A0444B"/>
    <w:rsid w:val="00A0475E"/>
    <w:rsid w:val="00A04B41"/>
    <w:rsid w:val="00A04F24"/>
    <w:rsid w:val="00A05360"/>
    <w:rsid w:val="00A0553B"/>
    <w:rsid w:val="00A068F2"/>
    <w:rsid w:val="00A070C3"/>
    <w:rsid w:val="00A0763E"/>
    <w:rsid w:val="00A07961"/>
    <w:rsid w:val="00A07DB6"/>
    <w:rsid w:val="00A102A4"/>
    <w:rsid w:val="00A10E55"/>
    <w:rsid w:val="00A10F8C"/>
    <w:rsid w:val="00A11121"/>
    <w:rsid w:val="00A1158F"/>
    <w:rsid w:val="00A1209A"/>
    <w:rsid w:val="00A132C9"/>
    <w:rsid w:val="00A137D8"/>
    <w:rsid w:val="00A13A5E"/>
    <w:rsid w:val="00A13B10"/>
    <w:rsid w:val="00A14144"/>
    <w:rsid w:val="00A145B0"/>
    <w:rsid w:val="00A14C48"/>
    <w:rsid w:val="00A157BA"/>
    <w:rsid w:val="00A15A00"/>
    <w:rsid w:val="00A164E1"/>
    <w:rsid w:val="00A16805"/>
    <w:rsid w:val="00A172C1"/>
    <w:rsid w:val="00A17486"/>
    <w:rsid w:val="00A17E99"/>
    <w:rsid w:val="00A20CBB"/>
    <w:rsid w:val="00A20DA7"/>
    <w:rsid w:val="00A21518"/>
    <w:rsid w:val="00A21822"/>
    <w:rsid w:val="00A21BE5"/>
    <w:rsid w:val="00A220E4"/>
    <w:rsid w:val="00A2290E"/>
    <w:rsid w:val="00A22F3C"/>
    <w:rsid w:val="00A23428"/>
    <w:rsid w:val="00A234A0"/>
    <w:rsid w:val="00A2518A"/>
    <w:rsid w:val="00A26334"/>
    <w:rsid w:val="00A26791"/>
    <w:rsid w:val="00A26C3A"/>
    <w:rsid w:val="00A26C44"/>
    <w:rsid w:val="00A26CB7"/>
    <w:rsid w:val="00A30495"/>
    <w:rsid w:val="00A30D51"/>
    <w:rsid w:val="00A3162B"/>
    <w:rsid w:val="00A31A48"/>
    <w:rsid w:val="00A31CA3"/>
    <w:rsid w:val="00A320BD"/>
    <w:rsid w:val="00A324C4"/>
    <w:rsid w:val="00A34905"/>
    <w:rsid w:val="00A3497E"/>
    <w:rsid w:val="00A3515D"/>
    <w:rsid w:val="00A35D01"/>
    <w:rsid w:val="00A35D0F"/>
    <w:rsid w:val="00A36032"/>
    <w:rsid w:val="00A3675C"/>
    <w:rsid w:val="00A36F86"/>
    <w:rsid w:val="00A3734B"/>
    <w:rsid w:val="00A3737B"/>
    <w:rsid w:val="00A37D2E"/>
    <w:rsid w:val="00A40892"/>
    <w:rsid w:val="00A4102C"/>
    <w:rsid w:val="00A417B9"/>
    <w:rsid w:val="00A418EB"/>
    <w:rsid w:val="00A42822"/>
    <w:rsid w:val="00A4441A"/>
    <w:rsid w:val="00A447A2"/>
    <w:rsid w:val="00A45219"/>
    <w:rsid w:val="00A454DD"/>
    <w:rsid w:val="00A45A76"/>
    <w:rsid w:val="00A45F3C"/>
    <w:rsid w:val="00A46397"/>
    <w:rsid w:val="00A4738C"/>
    <w:rsid w:val="00A4775B"/>
    <w:rsid w:val="00A47863"/>
    <w:rsid w:val="00A512B0"/>
    <w:rsid w:val="00A51C74"/>
    <w:rsid w:val="00A51F8C"/>
    <w:rsid w:val="00A520A3"/>
    <w:rsid w:val="00A52B72"/>
    <w:rsid w:val="00A52CC5"/>
    <w:rsid w:val="00A52F7D"/>
    <w:rsid w:val="00A533A8"/>
    <w:rsid w:val="00A53685"/>
    <w:rsid w:val="00A54003"/>
    <w:rsid w:val="00A5401C"/>
    <w:rsid w:val="00A5474C"/>
    <w:rsid w:val="00A54CE3"/>
    <w:rsid w:val="00A56601"/>
    <w:rsid w:val="00A5680D"/>
    <w:rsid w:val="00A575F3"/>
    <w:rsid w:val="00A60238"/>
    <w:rsid w:val="00A60271"/>
    <w:rsid w:val="00A608E0"/>
    <w:rsid w:val="00A61707"/>
    <w:rsid w:val="00A6285F"/>
    <w:rsid w:val="00A62879"/>
    <w:rsid w:val="00A62931"/>
    <w:rsid w:val="00A629FC"/>
    <w:rsid w:val="00A62E7B"/>
    <w:rsid w:val="00A64FEC"/>
    <w:rsid w:val="00A65206"/>
    <w:rsid w:val="00A65F35"/>
    <w:rsid w:val="00A66B61"/>
    <w:rsid w:val="00A67B5C"/>
    <w:rsid w:val="00A70EFA"/>
    <w:rsid w:val="00A71023"/>
    <w:rsid w:val="00A72809"/>
    <w:rsid w:val="00A732F7"/>
    <w:rsid w:val="00A7351E"/>
    <w:rsid w:val="00A73D76"/>
    <w:rsid w:val="00A7405C"/>
    <w:rsid w:val="00A74DC2"/>
    <w:rsid w:val="00A75070"/>
    <w:rsid w:val="00A7564C"/>
    <w:rsid w:val="00A75FDC"/>
    <w:rsid w:val="00A761B9"/>
    <w:rsid w:val="00A7667F"/>
    <w:rsid w:val="00A76893"/>
    <w:rsid w:val="00A76B57"/>
    <w:rsid w:val="00A77B21"/>
    <w:rsid w:val="00A77C2F"/>
    <w:rsid w:val="00A80488"/>
    <w:rsid w:val="00A81104"/>
    <w:rsid w:val="00A811BC"/>
    <w:rsid w:val="00A81638"/>
    <w:rsid w:val="00A81B40"/>
    <w:rsid w:val="00A81E8A"/>
    <w:rsid w:val="00A822CD"/>
    <w:rsid w:val="00A826A3"/>
    <w:rsid w:val="00A82ED0"/>
    <w:rsid w:val="00A83D40"/>
    <w:rsid w:val="00A83FC4"/>
    <w:rsid w:val="00A840F5"/>
    <w:rsid w:val="00A8527D"/>
    <w:rsid w:val="00A87D5F"/>
    <w:rsid w:val="00A90BF5"/>
    <w:rsid w:val="00A910C3"/>
    <w:rsid w:val="00A91528"/>
    <w:rsid w:val="00A920D4"/>
    <w:rsid w:val="00A928E8"/>
    <w:rsid w:val="00A92CAF"/>
    <w:rsid w:val="00A93204"/>
    <w:rsid w:val="00A946C4"/>
    <w:rsid w:val="00A95BE4"/>
    <w:rsid w:val="00A96286"/>
    <w:rsid w:val="00A9632E"/>
    <w:rsid w:val="00A972B7"/>
    <w:rsid w:val="00A972F3"/>
    <w:rsid w:val="00A97376"/>
    <w:rsid w:val="00A9739B"/>
    <w:rsid w:val="00A97A4A"/>
    <w:rsid w:val="00A97CCA"/>
    <w:rsid w:val="00AA0197"/>
    <w:rsid w:val="00AA104A"/>
    <w:rsid w:val="00AA14CD"/>
    <w:rsid w:val="00AA1883"/>
    <w:rsid w:val="00AA1A5C"/>
    <w:rsid w:val="00AA22DA"/>
    <w:rsid w:val="00AA2C57"/>
    <w:rsid w:val="00AA31D2"/>
    <w:rsid w:val="00AA4552"/>
    <w:rsid w:val="00AA45A4"/>
    <w:rsid w:val="00AA528A"/>
    <w:rsid w:val="00AA7240"/>
    <w:rsid w:val="00AA736D"/>
    <w:rsid w:val="00AA7768"/>
    <w:rsid w:val="00AA7795"/>
    <w:rsid w:val="00AA7DD3"/>
    <w:rsid w:val="00AB065C"/>
    <w:rsid w:val="00AB0ED3"/>
    <w:rsid w:val="00AB0FB3"/>
    <w:rsid w:val="00AB19D7"/>
    <w:rsid w:val="00AB1EA5"/>
    <w:rsid w:val="00AB249E"/>
    <w:rsid w:val="00AB24BD"/>
    <w:rsid w:val="00AB2670"/>
    <w:rsid w:val="00AB3390"/>
    <w:rsid w:val="00AB3C69"/>
    <w:rsid w:val="00AB4BCF"/>
    <w:rsid w:val="00AB550D"/>
    <w:rsid w:val="00AB5702"/>
    <w:rsid w:val="00AB62C4"/>
    <w:rsid w:val="00AB6BE6"/>
    <w:rsid w:val="00AB6D9F"/>
    <w:rsid w:val="00AB6FC5"/>
    <w:rsid w:val="00AB72D9"/>
    <w:rsid w:val="00AB7C78"/>
    <w:rsid w:val="00AB7F47"/>
    <w:rsid w:val="00AC04A9"/>
    <w:rsid w:val="00AC0F68"/>
    <w:rsid w:val="00AC3D98"/>
    <w:rsid w:val="00AC49A1"/>
    <w:rsid w:val="00AC5CB9"/>
    <w:rsid w:val="00AC61D4"/>
    <w:rsid w:val="00AC6D48"/>
    <w:rsid w:val="00AD0558"/>
    <w:rsid w:val="00AD091F"/>
    <w:rsid w:val="00AD2132"/>
    <w:rsid w:val="00AD28A9"/>
    <w:rsid w:val="00AD2A84"/>
    <w:rsid w:val="00AD2DE7"/>
    <w:rsid w:val="00AD429F"/>
    <w:rsid w:val="00AD48C6"/>
    <w:rsid w:val="00AD51BD"/>
    <w:rsid w:val="00AD54C5"/>
    <w:rsid w:val="00AD5CC7"/>
    <w:rsid w:val="00AD5DF9"/>
    <w:rsid w:val="00AD62C6"/>
    <w:rsid w:val="00AD64A8"/>
    <w:rsid w:val="00AD6C04"/>
    <w:rsid w:val="00AD7678"/>
    <w:rsid w:val="00AD7B4A"/>
    <w:rsid w:val="00AE0218"/>
    <w:rsid w:val="00AE06D2"/>
    <w:rsid w:val="00AE0919"/>
    <w:rsid w:val="00AE1185"/>
    <w:rsid w:val="00AE149A"/>
    <w:rsid w:val="00AE16B2"/>
    <w:rsid w:val="00AE218D"/>
    <w:rsid w:val="00AE24EE"/>
    <w:rsid w:val="00AE3701"/>
    <w:rsid w:val="00AE3968"/>
    <w:rsid w:val="00AE3B41"/>
    <w:rsid w:val="00AE40C6"/>
    <w:rsid w:val="00AE6279"/>
    <w:rsid w:val="00AE689A"/>
    <w:rsid w:val="00AE72E6"/>
    <w:rsid w:val="00AE7C09"/>
    <w:rsid w:val="00AF08FB"/>
    <w:rsid w:val="00AF12E8"/>
    <w:rsid w:val="00AF21CE"/>
    <w:rsid w:val="00AF27ED"/>
    <w:rsid w:val="00AF3712"/>
    <w:rsid w:val="00AF3D29"/>
    <w:rsid w:val="00AF4520"/>
    <w:rsid w:val="00AF535F"/>
    <w:rsid w:val="00AF546E"/>
    <w:rsid w:val="00AF6574"/>
    <w:rsid w:val="00AF6933"/>
    <w:rsid w:val="00AF7E5F"/>
    <w:rsid w:val="00B001F6"/>
    <w:rsid w:val="00B00595"/>
    <w:rsid w:val="00B01ACD"/>
    <w:rsid w:val="00B0260B"/>
    <w:rsid w:val="00B02E46"/>
    <w:rsid w:val="00B0326C"/>
    <w:rsid w:val="00B03409"/>
    <w:rsid w:val="00B05834"/>
    <w:rsid w:val="00B05F38"/>
    <w:rsid w:val="00B06193"/>
    <w:rsid w:val="00B063A5"/>
    <w:rsid w:val="00B067FE"/>
    <w:rsid w:val="00B071A2"/>
    <w:rsid w:val="00B0758C"/>
    <w:rsid w:val="00B07A3E"/>
    <w:rsid w:val="00B07B38"/>
    <w:rsid w:val="00B10074"/>
    <w:rsid w:val="00B10290"/>
    <w:rsid w:val="00B1189E"/>
    <w:rsid w:val="00B12307"/>
    <w:rsid w:val="00B12ABD"/>
    <w:rsid w:val="00B139EE"/>
    <w:rsid w:val="00B13D19"/>
    <w:rsid w:val="00B15038"/>
    <w:rsid w:val="00B15414"/>
    <w:rsid w:val="00B1552C"/>
    <w:rsid w:val="00B164BC"/>
    <w:rsid w:val="00B16F39"/>
    <w:rsid w:val="00B17661"/>
    <w:rsid w:val="00B176C2"/>
    <w:rsid w:val="00B17C4A"/>
    <w:rsid w:val="00B21FCC"/>
    <w:rsid w:val="00B2326F"/>
    <w:rsid w:val="00B237E5"/>
    <w:rsid w:val="00B23DB4"/>
    <w:rsid w:val="00B244E4"/>
    <w:rsid w:val="00B24789"/>
    <w:rsid w:val="00B247F4"/>
    <w:rsid w:val="00B24BF7"/>
    <w:rsid w:val="00B24E33"/>
    <w:rsid w:val="00B268C5"/>
    <w:rsid w:val="00B26DED"/>
    <w:rsid w:val="00B27D11"/>
    <w:rsid w:val="00B30889"/>
    <w:rsid w:val="00B31CF1"/>
    <w:rsid w:val="00B32996"/>
    <w:rsid w:val="00B33D31"/>
    <w:rsid w:val="00B34A9D"/>
    <w:rsid w:val="00B3501D"/>
    <w:rsid w:val="00B36580"/>
    <w:rsid w:val="00B36768"/>
    <w:rsid w:val="00B36A85"/>
    <w:rsid w:val="00B370CF"/>
    <w:rsid w:val="00B3723B"/>
    <w:rsid w:val="00B40761"/>
    <w:rsid w:val="00B40766"/>
    <w:rsid w:val="00B40CF2"/>
    <w:rsid w:val="00B40DA0"/>
    <w:rsid w:val="00B41127"/>
    <w:rsid w:val="00B41A79"/>
    <w:rsid w:val="00B4227C"/>
    <w:rsid w:val="00B42529"/>
    <w:rsid w:val="00B42F1A"/>
    <w:rsid w:val="00B432F3"/>
    <w:rsid w:val="00B4526F"/>
    <w:rsid w:val="00B456E0"/>
    <w:rsid w:val="00B45D9D"/>
    <w:rsid w:val="00B46148"/>
    <w:rsid w:val="00B46FB8"/>
    <w:rsid w:val="00B477BB"/>
    <w:rsid w:val="00B47FDA"/>
    <w:rsid w:val="00B507F4"/>
    <w:rsid w:val="00B50FE6"/>
    <w:rsid w:val="00B5107C"/>
    <w:rsid w:val="00B5185C"/>
    <w:rsid w:val="00B53751"/>
    <w:rsid w:val="00B54079"/>
    <w:rsid w:val="00B54350"/>
    <w:rsid w:val="00B54489"/>
    <w:rsid w:val="00B553B3"/>
    <w:rsid w:val="00B55B60"/>
    <w:rsid w:val="00B55D3F"/>
    <w:rsid w:val="00B561A4"/>
    <w:rsid w:val="00B566BE"/>
    <w:rsid w:val="00B579C4"/>
    <w:rsid w:val="00B609FB"/>
    <w:rsid w:val="00B60C6F"/>
    <w:rsid w:val="00B62BC8"/>
    <w:rsid w:val="00B631D7"/>
    <w:rsid w:val="00B6387C"/>
    <w:rsid w:val="00B63FB3"/>
    <w:rsid w:val="00B6464E"/>
    <w:rsid w:val="00B64744"/>
    <w:rsid w:val="00B64A6F"/>
    <w:rsid w:val="00B64CB4"/>
    <w:rsid w:val="00B64F5E"/>
    <w:rsid w:val="00B663DC"/>
    <w:rsid w:val="00B66AC9"/>
    <w:rsid w:val="00B67141"/>
    <w:rsid w:val="00B67290"/>
    <w:rsid w:val="00B67DDD"/>
    <w:rsid w:val="00B67FC9"/>
    <w:rsid w:val="00B7010C"/>
    <w:rsid w:val="00B70A4C"/>
    <w:rsid w:val="00B70CAC"/>
    <w:rsid w:val="00B73157"/>
    <w:rsid w:val="00B73ECA"/>
    <w:rsid w:val="00B741BE"/>
    <w:rsid w:val="00B75371"/>
    <w:rsid w:val="00B772A9"/>
    <w:rsid w:val="00B7790C"/>
    <w:rsid w:val="00B80270"/>
    <w:rsid w:val="00B80614"/>
    <w:rsid w:val="00B80854"/>
    <w:rsid w:val="00B81401"/>
    <w:rsid w:val="00B814BB"/>
    <w:rsid w:val="00B82447"/>
    <w:rsid w:val="00B82E0B"/>
    <w:rsid w:val="00B8338B"/>
    <w:rsid w:val="00B8344F"/>
    <w:rsid w:val="00B839D4"/>
    <w:rsid w:val="00B84972"/>
    <w:rsid w:val="00B84A63"/>
    <w:rsid w:val="00B84CC7"/>
    <w:rsid w:val="00B85458"/>
    <w:rsid w:val="00B854D9"/>
    <w:rsid w:val="00B859EB"/>
    <w:rsid w:val="00B85A4E"/>
    <w:rsid w:val="00B85E93"/>
    <w:rsid w:val="00B8607A"/>
    <w:rsid w:val="00B86143"/>
    <w:rsid w:val="00B868CD"/>
    <w:rsid w:val="00B869BA"/>
    <w:rsid w:val="00B87F55"/>
    <w:rsid w:val="00B90BAE"/>
    <w:rsid w:val="00B913CA"/>
    <w:rsid w:val="00B91D1A"/>
    <w:rsid w:val="00B91E0D"/>
    <w:rsid w:val="00B92D87"/>
    <w:rsid w:val="00B9341E"/>
    <w:rsid w:val="00B93507"/>
    <w:rsid w:val="00B93592"/>
    <w:rsid w:val="00B93CF1"/>
    <w:rsid w:val="00B93EAA"/>
    <w:rsid w:val="00B94502"/>
    <w:rsid w:val="00B9456C"/>
    <w:rsid w:val="00B959F0"/>
    <w:rsid w:val="00B95C47"/>
    <w:rsid w:val="00B9697C"/>
    <w:rsid w:val="00B9767F"/>
    <w:rsid w:val="00B9786F"/>
    <w:rsid w:val="00B97FA6"/>
    <w:rsid w:val="00BA0C7D"/>
    <w:rsid w:val="00BA1293"/>
    <w:rsid w:val="00BA2970"/>
    <w:rsid w:val="00BA3139"/>
    <w:rsid w:val="00BA39B2"/>
    <w:rsid w:val="00BA4027"/>
    <w:rsid w:val="00BA4ECD"/>
    <w:rsid w:val="00BA514D"/>
    <w:rsid w:val="00BA5299"/>
    <w:rsid w:val="00BA6AC2"/>
    <w:rsid w:val="00BA7194"/>
    <w:rsid w:val="00BA75D1"/>
    <w:rsid w:val="00BB0FF9"/>
    <w:rsid w:val="00BB1127"/>
    <w:rsid w:val="00BB1712"/>
    <w:rsid w:val="00BB1A71"/>
    <w:rsid w:val="00BB2695"/>
    <w:rsid w:val="00BB2C39"/>
    <w:rsid w:val="00BB3832"/>
    <w:rsid w:val="00BB3C12"/>
    <w:rsid w:val="00BB40B4"/>
    <w:rsid w:val="00BB4F12"/>
    <w:rsid w:val="00BB5B86"/>
    <w:rsid w:val="00BB6848"/>
    <w:rsid w:val="00BB7007"/>
    <w:rsid w:val="00BB70BC"/>
    <w:rsid w:val="00BC0D46"/>
    <w:rsid w:val="00BC138C"/>
    <w:rsid w:val="00BC2546"/>
    <w:rsid w:val="00BC26FC"/>
    <w:rsid w:val="00BC2917"/>
    <w:rsid w:val="00BC2DCB"/>
    <w:rsid w:val="00BC388C"/>
    <w:rsid w:val="00BC3926"/>
    <w:rsid w:val="00BC414C"/>
    <w:rsid w:val="00BC429F"/>
    <w:rsid w:val="00BC463F"/>
    <w:rsid w:val="00BC4F95"/>
    <w:rsid w:val="00BC61AD"/>
    <w:rsid w:val="00BC6222"/>
    <w:rsid w:val="00BC6741"/>
    <w:rsid w:val="00BC721B"/>
    <w:rsid w:val="00BD0469"/>
    <w:rsid w:val="00BD156B"/>
    <w:rsid w:val="00BD19AB"/>
    <w:rsid w:val="00BD1C7F"/>
    <w:rsid w:val="00BD211D"/>
    <w:rsid w:val="00BD21C2"/>
    <w:rsid w:val="00BD297F"/>
    <w:rsid w:val="00BD3073"/>
    <w:rsid w:val="00BD32BB"/>
    <w:rsid w:val="00BD34A6"/>
    <w:rsid w:val="00BD39FD"/>
    <w:rsid w:val="00BD3EBB"/>
    <w:rsid w:val="00BD4A00"/>
    <w:rsid w:val="00BD4B55"/>
    <w:rsid w:val="00BD4C35"/>
    <w:rsid w:val="00BD5A74"/>
    <w:rsid w:val="00BD6C2C"/>
    <w:rsid w:val="00BD70DB"/>
    <w:rsid w:val="00BD76CF"/>
    <w:rsid w:val="00BE0CFD"/>
    <w:rsid w:val="00BE1689"/>
    <w:rsid w:val="00BE179C"/>
    <w:rsid w:val="00BE1F2C"/>
    <w:rsid w:val="00BE3135"/>
    <w:rsid w:val="00BE31B8"/>
    <w:rsid w:val="00BE3A5B"/>
    <w:rsid w:val="00BE45B0"/>
    <w:rsid w:val="00BE48F3"/>
    <w:rsid w:val="00BE4999"/>
    <w:rsid w:val="00BE4E80"/>
    <w:rsid w:val="00BE574C"/>
    <w:rsid w:val="00BE622D"/>
    <w:rsid w:val="00BE66FD"/>
    <w:rsid w:val="00BE746D"/>
    <w:rsid w:val="00BE78B3"/>
    <w:rsid w:val="00BE799A"/>
    <w:rsid w:val="00BF0D1C"/>
    <w:rsid w:val="00BF0D2E"/>
    <w:rsid w:val="00BF11D6"/>
    <w:rsid w:val="00BF15CA"/>
    <w:rsid w:val="00BF168C"/>
    <w:rsid w:val="00BF1D70"/>
    <w:rsid w:val="00BF279A"/>
    <w:rsid w:val="00BF383A"/>
    <w:rsid w:val="00BF47B8"/>
    <w:rsid w:val="00BF5E34"/>
    <w:rsid w:val="00BF60BF"/>
    <w:rsid w:val="00BF72E1"/>
    <w:rsid w:val="00BF77A7"/>
    <w:rsid w:val="00C0082F"/>
    <w:rsid w:val="00C00837"/>
    <w:rsid w:val="00C01B97"/>
    <w:rsid w:val="00C01F4A"/>
    <w:rsid w:val="00C030C7"/>
    <w:rsid w:val="00C036CA"/>
    <w:rsid w:val="00C03814"/>
    <w:rsid w:val="00C038B6"/>
    <w:rsid w:val="00C03B3C"/>
    <w:rsid w:val="00C03D12"/>
    <w:rsid w:val="00C04113"/>
    <w:rsid w:val="00C043D3"/>
    <w:rsid w:val="00C04577"/>
    <w:rsid w:val="00C049CF"/>
    <w:rsid w:val="00C06010"/>
    <w:rsid w:val="00C06211"/>
    <w:rsid w:val="00C07570"/>
    <w:rsid w:val="00C108D1"/>
    <w:rsid w:val="00C10CA2"/>
    <w:rsid w:val="00C11504"/>
    <w:rsid w:val="00C11C0E"/>
    <w:rsid w:val="00C11C80"/>
    <w:rsid w:val="00C11F52"/>
    <w:rsid w:val="00C12531"/>
    <w:rsid w:val="00C127CF"/>
    <w:rsid w:val="00C12D82"/>
    <w:rsid w:val="00C12F70"/>
    <w:rsid w:val="00C13682"/>
    <w:rsid w:val="00C13C61"/>
    <w:rsid w:val="00C14675"/>
    <w:rsid w:val="00C14B19"/>
    <w:rsid w:val="00C1522E"/>
    <w:rsid w:val="00C152BE"/>
    <w:rsid w:val="00C15491"/>
    <w:rsid w:val="00C16470"/>
    <w:rsid w:val="00C172EB"/>
    <w:rsid w:val="00C2019B"/>
    <w:rsid w:val="00C2038E"/>
    <w:rsid w:val="00C20B96"/>
    <w:rsid w:val="00C2193F"/>
    <w:rsid w:val="00C220DF"/>
    <w:rsid w:val="00C22A43"/>
    <w:rsid w:val="00C2368E"/>
    <w:rsid w:val="00C23B06"/>
    <w:rsid w:val="00C242F4"/>
    <w:rsid w:val="00C254F9"/>
    <w:rsid w:val="00C26733"/>
    <w:rsid w:val="00C26B25"/>
    <w:rsid w:val="00C275C7"/>
    <w:rsid w:val="00C27ED5"/>
    <w:rsid w:val="00C30156"/>
    <w:rsid w:val="00C301BB"/>
    <w:rsid w:val="00C30321"/>
    <w:rsid w:val="00C30F2B"/>
    <w:rsid w:val="00C31A02"/>
    <w:rsid w:val="00C32563"/>
    <w:rsid w:val="00C32850"/>
    <w:rsid w:val="00C34382"/>
    <w:rsid w:val="00C3450A"/>
    <w:rsid w:val="00C349F1"/>
    <w:rsid w:val="00C350AC"/>
    <w:rsid w:val="00C3552B"/>
    <w:rsid w:val="00C3558D"/>
    <w:rsid w:val="00C3651F"/>
    <w:rsid w:val="00C378B0"/>
    <w:rsid w:val="00C37F18"/>
    <w:rsid w:val="00C4040E"/>
    <w:rsid w:val="00C4227F"/>
    <w:rsid w:val="00C425E2"/>
    <w:rsid w:val="00C42F7D"/>
    <w:rsid w:val="00C440B6"/>
    <w:rsid w:val="00C44553"/>
    <w:rsid w:val="00C44ABB"/>
    <w:rsid w:val="00C4531B"/>
    <w:rsid w:val="00C455AE"/>
    <w:rsid w:val="00C45CA8"/>
    <w:rsid w:val="00C45D63"/>
    <w:rsid w:val="00C4600D"/>
    <w:rsid w:val="00C4609A"/>
    <w:rsid w:val="00C46241"/>
    <w:rsid w:val="00C475E6"/>
    <w:rsid w:val="00C4760E"/>
    <w:rsid w:val="00C47A0A"/>
    <w:rsid w:val="00C47F06"/>
    <w:rsid w:val="00C50A2B"/>
    <w:rsid w:val="00C524DA"/>
    <w:rsid w:val="00C52B90"/>
    <w:rsid w:val="00C534AF"/>
    <w:rsid w:val="00C53FB4"/>
    <w:rsid w:val="00C54FD6"/>
    <w:rsid w:val="00C55D9A"/>
    <w:rsid w:val="00C561A4"/>
    <w:rsid w:val="00C606EC"/>
    <w:rsid w:val="00C60988"/>
    <w:rsid w:val="00C6107A"/>
    <w:rsid w:val="00C61508"/>
    <w:rsid w:val="00C61711"/>
    <w:rsid w:val="00C61944"/>
    <w:rsid w:val="00C61AEF"/>
    <w:rsid w:val="00C6216F"/>
    <w:rsid w:val="00C62C09"/>
    <w:rsid w:val="00C63029"/>
    <w:rsid w:val="00C638C1"/>
    <w:rsid w:val="00C63AD1"/>
    <w:rsid w:val="00C63E1C"/>
    <w:rsid w:val="00C64295"/>
    <w:rsid w:val="00C65490"/>
    <w:rsid w:val="00C6576C"/>
    <w:rsid w:val="00C65C04"/>
    <w:rsid w:val="00C65C42"/>
    <w:rsid w:val="00C65F36"/>
    <w:rsid w:val="00C66158"/>
    <w:rsid w:val="00C6631F"/>
    <w:rsid w:val="00C66D94"/>
    <w:rsid w:val="00C67059"/>
    <w:rsid w:val="00C675E2"/>
    <w:rsid w:val="00C6778E"/>
    <w:rsid w:val="00C67BCD"/>
    <w:rsid w:val="00C70148"/>
    <w:rsid w:val="00C704EF"/>
    <w:rsid w:val="00C712A5"/>
    <w:rsid w:val="00C719A8"/>
    <w:rsid w:val="00C71EF1"/>
    <w:rsid w:val="00C71F1F"/>
    <w:rsid w:val="00C72B12"/>
    <w:rsid w:val="00C72D33"/>
    <w:rsid w:val="00C731A6"/>
    <w:rsid w:val="00C73892"/>
    <w:rsid w:val="00C74C3D"/>
    <w:rsid w:val="00C74CC8"/>
    <w:rsid w:val="00C75780"/>
    <w:rsid w:val="00C75A02"/>
    <w:rsid w:val="00C76185"/>
    <w:rsid w:val="00C764CD"/>
    <w:rsid w:val="00C76801"/>
    <w:rsid w:val="00C770DD"/>
    <w:rsid w:val="00C777C0"/>
    <w:rsid w:val="00C80076"/>
    <w:rsid w:val="00C81730"/>
    <w:rsid w:val="00C82E7D"/>
    <w:rsid w:val="00C832F1"/>
    <w:rsid w:val="00C83627"/>
    <w:rsid w:val="00C8379D"/>
    <w:rsid w:val="00C84042"/>
    <w:rsid w:val="00C84402"/>
    <w:rsid w:val="00C84EB2"/>
    <w:rsid w:val="00C851E2"/>
    <w:rsid w:val="00C853E9"/>
    <w:rsid w:val="00C8541E"/>
    <w:rsid w:val="00C854A6"/>
    <w:rsid w:val="00C85C55"/>
    <w:rsid w:val="00C86521"/>
    <w:rsid w:val="00C866E5"/>
    <w:rsid w:val="00C867F4"/>
    <w:rsid w:val="00C86FAD"/>
    <w:rsid w:val="00C90AEE"/>
    <w:rsid w:val="00C923CD"/>
    <w:rsid w:val="00C928C2"/>
    <w:rsid w:val="00C92A4E"/>
    <w:rsid w:val="00C92F74"/>
    <w:rsid w:val="00C92F9E"/>
    <w:rsid w:val="00C945E6"/>
    <w:rsid w:val="00C958DB"/>
    <w:rsid w:val="00C962BE"/>
    <w:rsid w:val="00C96573"/>
    <w:rsid w:val="00C967A0"/>
    <w:rsid w:val="00C96F36"/>
    <w:rsid w:val="00C977A6"/>
    <w:rsid w:val="00C97A8B"/>
    <w:rsid w:val="00CA0713"/>
    <w:rsid w:val="00CA0B63"/>
    <w:rsid w:val="00CA2753"/>
    <w:rsid w:val="00CA2DF8"/>
    <w:rsid w:val="00CA2DF9"/>
    <w:rsid w:val="00CA332C"/>
    <w:rsid w:val="00CA33BC"/>
    <w:rsid w:val="00CA3591"/>
    <w:rsid w:val="00CA35EC"/>
    <w:rsid w:val="00CA3E05"/>
    <w:rsid w:val="00CA3F2D"/>
    <w:rsid w:val="00CA42C9"/>
    <w:rsid w:val="00CA5970"/>
    <w:rsid w:val="00CA64DD"/>
    <w:rsid w:val="00CA6559"/>
    <w:rsid w:val="00CA6A1D"/>
    <w:rsid w:val="00CB0A47"/>
    <w:rsid w:val="00CB2855"/>
    <w:rsid w:val="00CB2E18"/>
    <w:rsid w:val="00CB2F62"/>
    <w:rsid w:val="00CB36E1"/>
    <w:rsid w:val="00CB3D36"/>
    <w:rsid w:val="00CB45A5"/>
    <w:rsid w:val="00CB5974"/>
    <w:rsid w:val="00CB6030"/>
    <w:rsid w:val="00CB70FA"/>
    <w:rsid w:val="00CC1AF0"/>
    <w:rsid w:val="00CC1B72"/>
    <w:rsid w:val="00CC1C72"/>
    <w:rsid w:val="00CC1E5E"/>
    <w:rsid w:val="00CC1F3E"/>
    <w:rsid w:val="00CC2735"/>
    <w:rsid w:val="00CC2CB2"/>
    <w:rsid w:val="00CC2E0B"/>
    <w:rsid w:val="00CC3F45"/>
    <w:rsid w:val="00CC4D68"/>
    <w:rsid w:val="00CC4F99"/>
    <w:rsid w:val="00CC5056"/>
    <w:rsid w:val="00CC59C4"/>
    <w:rsid w:val="00CC5D98"/>
    <w:rsid w:val="00CC620B"/>
    <w:rsid w:val="00CC627F"/>
    <w:rsid w:val="00CC62C3"/>
    <w:rsid w:val="00CC6E61"/>
    <w:rsid w:val="00CC73E8"/>
    <w:rsid w:val="00CC75A6"/>
    <w:rsid w:val="00CD0042"/>
    <w:rsid w:val="00CD054B"/>
    <w:rsid w:val="00CD203D"/>
    <w:rsid w:val="00CD2109"/>
    <w:rsid w:val="00CD2A37"/>
    <w:rsid w:val="00CD2B5E"/>
    <w:rsid w:val="00CD2DAA"/>
    <w:rsid w:val="00CD3CCC"/>
    <w:rsid w:val="00CD4060"/>
    <w:rsid w:val="00CD60DC"/>
    <w:rsid w:val="00CD66C2"/>
    <w:rsid w:val="00CD6D3D"/>
    <w:rsid w:val="00CD7089"/>
    <w:rsid w:val="00CD7094"/>
    <w:rsid w:val="00CE068B"/>
    <w:rsid w:val="00CE10F7"/>
    <w:rsid w:val="00CE1C79"/>
    <w:rsid w:val="00CE257D"/>
    <w:rsid w:val="00CE2E42"/>
    <w:rsid w:val="00CE464E"/>
    <w:rsid w:val="00CE49BA"/>
    <w:rsid w:val="00CE580A"/>
    <w:rsid w:val="00CE5BE4"/>
    <w:rsid w:val="00CE5D96"/>
    <w:rsid w:val="00CE642C"/>
    <w:rsid w:val="00CE66ED"/>
    <w:rsid w:val="00CE7C87"/>
    <w:rsid w:val="00CF141B"/>
    <w:rsid w:val="00CF19DD"/>
    <w:rsid w:val="00CF1CD0"/>
    <w:rsid w:val="00CF3538"/>
    <w:rsid w:val="00CF47F7"/>
    <w:rsid w:val="00CF6DC1"/>
    <w:rsid w:val="00CF6FA4"/>
    <w:rsid w:val="00CF70F5"/>
    <w:rsid w:val="00CF7B04"/>
    <w:rsid w:val="00CF7D3F"/>
    <w:rsid w:val="00D00A8C"/>
    <w:rsid w:val="00D02074"/>
    <w:rsid w:val="00D0255A"/>
    <w:rsid w:val="00D02FA6"/>
    <w:rsid w:val="00D03A48"/>
    <w:rsid w:val="00D03FC9"/>
    <w:rsid w:val="00D04C9A"/>
    <w:rsid w:val="00D055EA"/>
    <w:rsid w:val="00D05F6C"/>
    <w:rsid w:val="00D072B2"/>
    <w:rsid w:val="00D07575"/>
    <w:rsid w:val="00D07B2A"/>
    <w:rsid w:val="00D10024"/>
    <w:rsid w:val="00D100FD"/>
    <w:rsid w:val="00D10295"/>
    <w:rsid w:val="00D1029D"/>
    <w:rsid w:val="00D108DA"/>
    <w:rsid w:val="00D1099C"/>
    <w:rsid w:val="00D10CD0"/>
    <w:rsid w:val="00D10DD9"/>
    <w:rsid w:val="00D10E79"/>
    <w:rsid w:val="00D11406"/>
    <w:rsid w:val="00D11A97"/>
    <w:rsid w:val="00D11CD0"/>
    <w:rsid w:val="00D123B1"/>
    <w:rsid w:val="00D125C1"/>
    <w:rsid w:val="00D1294D"/>
    <w:rsid w:val="00D12D55"/>
    <w:rsid w:val="00D1315E"/>
    <w:rsid w:val="00D133B3"/>
    <w:rsid w:val="00D13E97"/>
    <w:rsid w:val="00D14880"/>
    <w:rsid w:val="00D15496"/>
    <w:rsid w:val="00D15F07"/>
    <w:rsid w:val="00D161CF"/>
    <w:rsid w:val="00D1659D"/>
    <w:rsid w:val="00D208AA"/>
    <w:rsid w:val="00D20D02"/>
    <w:rsid w:val="00D20E8F"/>
    <w:rsid w:val="00D20F65"/>
    <w:rsid w:val="00D212FF"/>
    <w:rsid w:val="00D2267A"/>
    <w:rsid w:val="00D228F8"/>
    <w:rsid w:val="00D22C27"/>
    <w:rsid w:val="00D2304A"/>
    <w:rsid w:val="00D253A4"/>
    <w:rsid w:val="00D259F1"/>
    <w:rsid w:val="00D25BD0"/>
    <w:rsid w:val="00D25C17"/>
    <w:rsid w:val="00D262D2"/>
    <w:rsid w:val="00D277CF"/>
    <w:rsid w:val="00D27D7A"/>
    <w:rsid w:val="00D30F5A"/>
    <w:rsid w:val="00D30F86"/>
    <w:rsid w:val="00D31870"/>
    <w:rsid w:val="00D3224D"/>
    <w:rsid w:val="00D323C5"/>
    <w:rsid w:val="00D32ED6"/>
    <w:rsid w:val="00D3349A"/>
    <w:rsid w:val="00D33F79"/>
    <w:rsid w:val="00D3430D"/>
    <w:rsid w:val="00D35025"/>
    <w:rsid w:val="00D35D78"/>
    <w:rsid w:val="00D360FF"/>
    <w:rsid w:val="00D36228"/>
    <w:rsid w:val="00D36C81"/>
    <w:rsid w:val="00D3784F"/>
    <w:rsid w:val="00D37C15"/>
    <w:rsid w:val="00D37E2A"/>
    <w:rsid w:val="00D37EF7"/>
    <w:rsid w:val="00D4004F"/>
    <w:rsid w:val="00D4014F"/>
    <w:rsid w:val="00D40230"/>
    <w:rsid w:val="00D40F0D"/>
    <w:rsid w:val="00D41BD9"/>
    <w:rsid w:val="00D41D14"/>
    <w:rsid w:val="00D42100"/>
    <w:rsid w:val="00D425AF"/>
    <w:rsid w:val="00D4290D"/>
    <w:rsid w:val="00D434BB"/>
    <w:rsid w:val="00D438E4"/>
    <w:rsid w:val="00D43901"/>
    <w:rsid w:val="00D440B8"/>
    <w:rsid w:val="00D4420E"/>
    <w:rsid w:val="00D443A3"/>
    <w:rsid w:val="00D447E7"/>
    <w:rsid w:val="00D44DBF"/>
    <w:rsid w:val="00D45667"/>
    <w:rsid w:val="00D46115"/>
    <w:rsid w:val="00D46D2B"/>
    <w:rsid w:val="00D476FD"/>
    <w:rsid w:val="00D47BCC"/>
    <w:rsid w:val="00D503FA"/>
    <w:rsid w:val="00D51544"/>
    <w:rsid w:val="00D537C7"/>
    <w:rsid w:val="00D53A24"/>
    <w:rsid w:val="00D548A8"/>
    <w:rsid w:val="00D54C1E"/>
    <w:rsid w:val="00D54DFF"/>
    <w:rsid w:val="00D55B4E"/>
    <w:rsid w:val="00D55BE2"/>
    <w:rsid w:val="00D562FF"/>
    <w:rsid w:val="00D5694E"/>
    <w:rsid w:val="00D56F00"/>
    <w:rsid w:val="00D57225"/>
    <w:rsid w:val="00D57948"/>
    <w:rsid w:val="00D606C4"/>
    <w:rsid w:val="00D60A66"/>
    <w:rsid w:val="00D6102D"/>
    <w:rsid w:val="00D611D1"/>
    <w:rsid w:val="00D611D2"/>
    <w:rsid w:val="00D62B3B"/>
    <w:rsid w:val="00D657DA"/>
    <w:rsid w:val="00D65BC6"/>
    <w:rsid w:val="00D65DCE"/>
    <w:rsid w:val="00D6624B"/>
    <w:rsid w:val="00D6672A"/>
    <w:rsid w:val="00D66DB4"/>
    <w:rsid w:val="00D676AD"/>
    <w:rsid w:val="00D704DD"/>
    <w:rsid w:val="00D7059E"/>
    <w:rsid w:val="00D70A84"/>
    <w:rsid w:val="00D71BC9"/>
    <w:rsid w:val="00D72056"/>
    <w:rsid w:val="00D731D4"/>
    <w:rsid w:val="00D73477"/>
    <w:rsid w:val="00D7383B"/>
    <w:rsid w:val="00D73CE5"/>
    <w:rsid w:val="00D740EC"/>
    <w:rsid w:val="00D744EA"/>
    <w:rsid w:val="00D74999"/>
    <w:rsid w:val="00D74AD7"/>
    <w:rsid w:val="00D751D1"/>
    <w:rsid w:val="00D75553"/>
    <w:rsid w:val="00D776E9"/>
    <w:rsid w:val="00D803F3"/>
    <w:rsid w:val="00D8110C"/>
    <w:rsid w:val="00D816C2"/>
    <w:rsid w:val="00D81979"/>
    <w:rsid w:val="00D82929"/>
    <w:rsid w:val="00D8331D"/>
    <w:rsid w:val="00D83614"/>
    <w:rsid w:val="00D839A8"/>
    <w:rsid w:val="00D83A68"/>
    <w:rsid w:val="00D841DC"/>
    <w:rsid w:val="00D844B6"/>
    <w:rsid w:val="00D86AF3"/>
    <w:rsid w:val="00D874C7"/>
    <w:rsid w:val="00D90EB1"/>
    <w:rsid w:val="00D91433"/>
    <w:rsid w:val="00D92995"/>
    <w:rsid w:val="00D9384E"/>
    <w:rsid w:val="00D9394B"/>
    <w:rsid w:val="00D94AEB"/>
    <w:rsid w:val="00D94CBF"/>
    <w:rsid w:val="00D95BBD"/>
    <w:rsid w:val="00D96903"/>
    <w:rsid w:val="00D96BBE"/>
    <w:rsid w:val="00D973F2"/>
    <w:rsid w:val="00D977C8"/>
    <w:rsid w:val="00D979CD"/>
    <w:rsid w:val="00D97E97"/>
    <w:rsid w:val="00DA0D3A"/>
    <w:rsid w:val="00DA11A1"/>
    <w:rsid w:val="00DA2027"/>
    <w:rsid w:val="00DA2333"/>
    <w:rsid w:val="00DA2481"/>
    <w:rsid w:val="00DA2633"/>
    <w:rsid w:val="00DA2EF9"/>
    <w:rsid w:val="00DA3050"/>
    <w:rsid w:val="00DA37F7"/>
    <w:rsid w:val="00DA3E45"/>
    <w:rsid w:val="00DA4234"/>
    <w:rsid w:val="00DA4414"/>
    <w:rsid w:val="00DA46DB"/>
    <w:rsid w:val="00DA534D"/>
    <w:rsid w:val="00DA6443"/>
    <w:rsid w:val="00DA6E76"/>
    <w:rsid w:val="00DA78BA"/>
    <w:rsid w:val="00DA7B04"/>
    <w:rsid w:val="00DA7E94"/>
    <w:rsid w:val="00DB031C"/>
    <w:rsid w:val="00DB1704"/>
    <w:rsid w:val="00DB3093"/>
    <w:rsid w:val="00DB3A73"/>
    <w:rsid w:val="00DB4D8D"/>
    <w:rsid w:val="00DB502E"/>
    <w:rsid w:val="00DB719E"/>
    <w:rsid w:val="00DC0B61"/>
    <w:rsid w:val="00DC21F8"/>
    <w:rsid w:val="00DC3262"/>
    <w:rsid w:val="00DC338B"/>
    <w:rsid w:val="00DC3400"/>
    <w:rsid w:val="00DC3876"/>
    <w:rsid w:val="00DC3EE7"/>
    <w:rsid w:val="00DC5AA3"/>
    <w:rsid w:val="00DC6B2A"/>
    <w:rsid w:val="00DC6C80"/>
    <w:rsid w:val="00DC71A3"/>
    <w:rsid w:val="00DC74AA"/>
    <w:rsid w:val="00DC7B26"/>
    <w:rsid w:val="00DD083B"/>
    <w:rsid w:val="00DD0994"/>
    <w:rsid w:val="00DD1010"/>
    <w:rsid w:val="00DD1019"/>
    <w:rsid w:val="00DD1D58"/>
    <w:rsid w:val="00DD23F7"/>
    <w:rsid w:val="00DD26FC"/>
    <w:rsid w:val="00DD3294"/>
    <w:rsid w:val="00DD34F8"/>
    <w:rsid w:val="00DD37C9"/>
    <w:rsid w:val="00DD3E29"/>
    <w:rsid w:val="00DD4285"/>
    <w:rsid w:val="00DD4369"/>
    <w:rsid w:val="00DD488E"/>
    <w:rsid w:val="00DD4B37"/>
    <w:rsid w:val="00DD4F03"/>
    <w:rsid w:val="00DD59AB"/>
    <w:rsid w:val="00DD5CAB"/>
    <w:rsid w:val="00DE018B"/>
    <w:rsid w:val="00DE0519"/>
    <w:rsid w:val="00DE12C2"/>
    <w:rsid w:val="00DE1681"/>
    <w:rsid w:val="00DE1751"/>
    <w:rsid w:val="00DE1784"/>
    <w:rsid w:val="00DE186D"/>
    <w:rsid w:val="00DE1879"/>
    <w:rsid w:val="00DE1B12"/>
    <w:rsid w:val="00DE1D9E"/>
    <w:rsid w:val="00DE2B65"/>
    <w:rsid w:val="00DE381E"/>
    <w:rsid w:val="00DE3B47"/>
    <w:rsid w:val="00DE3C2D"/>
    <w:rsid w:val="00DE49F8"/>
    <w:rsid w:val="00DE4B8C"/>
    <w:rsid w:val="00DE512C"/>
    <w:rsid w:val="00DE55C3"/>
    <w:rsid w:val="00DE6390"/>
    <w:rsid w:val="00DE717A"/>
    <w:rsid w:val="00DE7899"/>
    <w:rsid w:val="00DF04EA"/>
    <w:rsid w:val="00DF17B6"/>
    <w:rsid w:val="00DF1F1F"/>
    <w:rsid w:val="00DF2224"/>
    <w:rsid w:val="00DF2D6B"/>
    <w:rsid w:val="00DF2E93"/>
    <w:rsid w:val="00DF2F8D"/>
    <w:rsid w:val="00DF361D"/>
    <w:rsid w:val="00DF37E9"/>
    <w:rsid w:val="00DF3C5A"/>
    <w:rsid w:val="00DF460B"/>
    <w:rsid w:val="00DF4C3C"/>
    <w:rsid w:val="00DF639F"/>
    <w:rsid w:val="00DF64BC"/>
    <w:rsid w:val="00DF6852"/>
    <w:rsid w:val="00DF7866"/>
    <w:rsid w:val="00DF7B98"/>
    <w:rsid w:val="00DF7DD1"/>
    <w:rsid w:val="00DF7F1D"/>
    <w:rsid w:val="00E0196F"/>
    <w:rsid w:val="00E01B6C"/>
    <w:rsid w:val="00E01DDF"/>
    <w:rsid w:val="00E02172"/>
    <w:rsid w:val="00E02B7E"/>
    <w:rsid w:val="00E02C01"/>
    <w:rsid w:val="00E02DB1"/>
    <w:rsid w:val="00E034F7"/>
    <w:rsid w:val="00E03B35"/>
    <w:rsid w:val="00E041C9"/>
    <w:rsid w:val="00E042AE"/>
    <w:rsid w:val="00E04860"/>
    <w:rsid w:val="00E04E62"/>
    <w:rsid w:val="00E06505"/>
    <w:rsid w:val="00E06772"/>
    <w:rsid w:val="00E06B6E"/>
    <w:rsid w:val="00E06DA2"/>
    <w:rsid w:val="00E07DAB"/>
    <w:rsid w:val="00E1066A"/>
    <w:rsid w:val="00E111F6"/>
    <w:rsid w:val="00E114D5"/>
    <w:rsid w:val="00E116F8"/>
    <w:rsid w:val="00E137EB"/>
    <w:rsid w:val="00E13A10"/>
    <w:rsid w:val="00E13FBD"/>
    <w:rsid w:val="00E15612"/>
    <w:rsid w:val="00E15FB7"/>
    <w:rsid w:val="00E16326"/>
    <w:rsid w:val="00E174BF"/>
    <w:rsid w:val="00E17672"/>
    <w:rsid w:val="00E2044A"/>
    <w:rsid w:val="00E214D6"/>
    <w:rsid w:val="00E21AF0"/>
    <w:rsid w:val="00E22944"/>
    <w:rsid w:val="00E2347C"/>
    <w:rsid w:val="00E23916"/>
    <w:rsid w:val="00E23DFA"/>
    <w:rsid w:val="00E24841"/>
    <w:rsid w:val="00E24A35"/>
    <w:rsid w:val="00E24F41"/>
    <w:rsid w:val="00E255DC"/>
    <w:rsid w:val="00E25859"/>
    <w:rsid w:val="00E258C2"/>
    <w:rsid w:val="00E2691A"/>
    <w:rsid w:val="00E26D2C"/>
    <w:rsid w:val="00E2739C"/>
    <w:rsid w:val="00E27DE1"/>
    <w:rsid w:val="00E30223"/>
    <w:rsid w:val="00E3095B"/>
    <w:rsid w:val="00E310F1"/>
    <w:rsid w:val="00E311C4"/>
    <w:rsid w:val="00E31A6B"/>
    <w:rsid w:val="00E31D2A"/>
    <w:rsid w:val="00E32149"/>
    <w:rsid w:val="00E32F5E"/>
    <w:rsid w:val="00E33981"/>
    <w:rsid w:val="00E343A0"/>
    <w:rsid w:val="00E34C26"/>
    <w:rsid w:val="00E34D32"/>
    <w:rsid w:val="00E34F9E"/>
    <w:rsid w:val="00E35523"/>
    <w:rsid w:val="00E35549"/>
    <w:rsid w:val="00E3696D"/>
    <w:rsid w:val="00E37065"/>
    <w:rsid w:val="00E37317"/>
    <w:rsid w:val="00E37D80"/>
    <w:rsid w:val="00E37DCE"/>
    <w:rsid w:val="00E404C6"/>
    <w:rsid w:val="00E408C0"/>
    <w:rsid w:val="00E410CC"/>
    <w:rsid w:val="00E413CC"/>
    <w:rsid w:val="00E428E3"/>
    <w:rsid w:val="00E42DC9"/>
    <w:rsid w:val="00E44B08"/>
    <w:rsid w:val="00E46035"/>
    <w:rsid w:val="00E47808"/>
    <w:rsid w:val="00E47AC1"/>
    <w:rsid w:val="00E5033B"/>
    <w:rsid w:val="00E51307"/>
    <w:rsid w:val="00E519E0"/>
    <w:rsid w:val="00E51C1A"/>
    <w:rsid w:val="00E52CE1"/>
    <w:rsid w:val="00E53E1F"/>
    <w:rsid w:val="00E540A7"/>
    <w:rsid w:val="00E54485"/>
    <w:rsid w:val="00E555BD"/>
    <w:rsid w:val="00E55F90"/>
    <w:rsid w:val="00E562B1"/>
    <w:rsid w:val="00E564A7"/>
    <w:rsid w:val="00E61406"/>
    <w:rsid w:val="00E61F15"/>
    <w:rsid w:val="00E62494"/>
    <w:rsid w:val="00E632FA"/>
    <w:rsid w:val="00E63C37"/>
    <w:rsid w:val="00E650DE"/>
    <w:rsid w:val="00E659BC"/>
    <w:rsid w:val="00E673FE"/>
    <w:rsid w:val="00E67B26"/>
    <w:rsid w:val="00E701C3"/>
    <w:rsid w:val="00E701D1"/>
    <w:rsid w:val="00E702E3"/>
    <w:rsid w:val="00E70C3C"/>
    <w:rsid w:val="00E71298"/>
    <w:rsid w:val="00E71670"/>
    <w:rsid w:val="00E72783"/>
    <w:rsid w:val="00E740A1"/>
    <w:rsid w:val="00E746B7"/>
    <w:rsid w:val="00E75782"/>
    <w:rsid w:val="00E7590D"/>
    <w:rsid w:val="00E75AC3"/>
    <w:rsid w:val="00E75F93"/>
    <w:rsid w:val="00E766D4"/>
    <w:rsid w:val="00E76A16"/>
    <w:rsid w:val="00E76C8C"/>
    <w:rsid w:val="00E76F42"/>
    <w:rsid w:val="00E776FF"/>
    <w:rsid w:val="00E77870"/>
    <w:rsid w:val="00E77AC8"/>
    <w:rsid w:val="00E80267"/>
    <w:rsid w:val="00E80CC1"/>
    <w:rsid w:val="00E82439"/>
    <w:rsid w:val="00E824B7"/>
    <w:rsid w:val="00E8257F"/>
    <w:rsid w:val="00E835DB"/>
    <w:rsid w:val="00E836F5"/>
    <w:rsid w:val="00E83E4D"/>
    <w:rsid w:val="00E84968"/>
    <w:rsid w:val="00E84DED"/>
    <w:rsid w:val="00E84EEF"/>
    <w:rsid w:val="00E85702"/>
    <w:rsid w:val="00E8613F"/>
    <w:rsid w:val="00E861A3"/>
    <w:rsid w:val="00E861A4"/>
    <w:rsid w:val="00E86209"/>
    <w:rsid w:val="00E86409"/>
    <w:rsid w:val="00E872C1"/>
    <w:rsid w:val="00E87B85"/>
    <w:rsid w:val="00E900FB"/>
    <w:rsid w:val="00E90924"/>
    <w:rsid w:val="00E90C34"/>
    <w:rsid w:val="00E9181D"/>
    <w:rsid w:val="00E918AD"/>
    <w:rsid w:val="00E92161"/>
    <w:rsid w:val="00E923AA"/>
    <w:rsid w:val="00E92DB5"/>
    <w:rsid w:val="00E92EA4"/>
    <w:rsid w:val="00E9440A"/>
    <w:rsid w:val="00E950CA"/>
    <w:rsid w:val="00E95BCF"/>
    <w:rsid w:val="00E96115"/>
    <w:rsid w:val="00E96CEF"/>
    <w:rsid w:val="00EA06F2"/>
    <w:rsid w:val="00EA2824"/>
    <w:rsid w:val="00EA3E1A"/>
    <w:rsid w:val="00EA4C9B"/>
    <w:rsid w:val="00EA5EF0"/>
    <w:rsid w:val="00EA7523"/>
    <w:rsid w:val="00EA7684"/>
    <w:rsid w:val="00EA78CF"/>
    <w:rsid w:val="00EA7EFB"/>
    <w:rsid w:val="00EB000A"/>
    <w:rsid w:val="00EB111F"/>
    <w:rsid w:val="00EB1A96"/>
    <w:rsid w:val="00EB245C"/>
    <w:rsid w:val="00EB3470"/>
    <w:rsid w:val="00EB3851"/>
    <w:rsid w:val="00EB3B55"/>
    <w:rsid w:val="00EB5157"/>
    <w:rsid w:val="00EB6B77"/>
    <w:rsid w:val="00EB70BD"/>
    <w:rsid w:val="00EB7520"/>
    <w:rsid w:val="00EB7E95"/>
    <w:rsid w:val="00EC01BE"/>
    <w:rsid w:val="00EC0F3A"/>
    <w:rsid w:val="00EC104F"/>
    <w:rsid w:val="00EC1168"/>
    <w:rsid w:val="00EC16D1"/>
    <w:rsid w:val="00EC1BE5"/>
    <w:rsid w:val="00EC22A8"/>
    <w:rsid w:val="00EC2A07"/>
    <w:rsid w:val="00EC3537"/>
    <w:rsid w:val="00EC3570"/>
    <w:rsid w:val="00EC385A"/>
    <w:rsid w:val="00EC3A5B"/>
    <w:rsid w:val="00EC424B"/>
    <w:rsid w:val="00EC5158"/>
    <w:rsid w:val="00EC53D5"/>
    <w:rsid w:val="00EC582B"/>
    <w:rsid w:val="00EC5928"/>
    <w:rsid w:val="00EC7413"/>
    <w:rsid w:val="00EC7B9E"/>
    <w:rsid w:val="00ED17B4"/>
    <w:rsid w:val="00ED1CD1"/>
    <w:rsid w:val="00ED1D0C"/>
    <w:rsid w:val="00ED1F3A"/>
    <w:rsid w:val="00ED25BD"/>
    <w:rsid w:val="00ED2907"/>
    <w:rsid w:val="00ED3136"/>
    <w:rsid w:val="00ED38A8"/>
    <w:rsid w:val="00ED3DF2"/>
    <w:rsid w:val="00ED3E4C"/>
    <w:rsid w:val="00ED3F8F"/>
    <w:rsid w:val="00ED60D2"/>
    <w:rsid w:val="00ED621A"/>
    <w:rsid w:val="00ED7287"/>
    <w:rsid w:val="00ED76E8"/>
    <w:rsid w:val="00ED78F2"/>
    <w:rsid w:val="00ED7C57"/>
    <w:rsid w:val="00EE069B"/>
    <w:rsid w:val="00EE0E85"/>
    <w:rsid w:val="00EE1ACB"/>
    <w:rsid w:val="00EE1D9D"/>
    <w:rsid w:val="00EE225B"/>
    <w:rsid w:val="00EE250B"/>
    <w:rsid w:val="00EE2567"/>
    <w:rsid w:val="00EE2A04"/>
    <w:rsid w:val="00EE2D57"/>
    <w:rsid w:val="00EE2D8D"/>
    <w:rsid w:val="00EE2ED7"/>
    <w:rsid w:val="00EE3343"/>
    <w:rsid w:val="00EE501B"/>
    <w:rsid w:val="00EE564A"/>
    <w:rsid w:val="00EE5C3B"/>
    <w:rsid w:val="00EE6AA9"/>
    <w:rsid w:val="00EE6EA8"/>
    <w:rsid w:val="00EE7DAC"/>
    <w:rsid w:val="00EE7E81"/>
    <w:rsid w:val="00EE7EC4"/>
    <w:rsid w:val="00EF0768"/>
    <w:rsid w:val="00EF2C40"/>
    <w:rsid w:val="00EF3AC3"/>
    <w:rsid w:val="00EF5734"/>
    <w:rsid w:val="00EF61F1"/>
    <w:rsid w:val="00EF6477"/>
    <w:rsid w:val="00EF6611"/>
    <w:rsid w:val="00EF6829"/>
    <w:rsid w:val="00EF79E5"/>
    <w:rsid w:val="00F00752"/>
    <w:rsid w:val="00F01140"/>
    <w:rsid w:val="00F02798"/>
    <w:rsid w:val="00F02A21"/>
    <w:rsid w:val="00F02BCA"/>
    <w:rsid w:val="00F02E2F"/>
    <w:rsid w:val="00F033CC"/>
    <w:rsid w:val="00F03DB6"/>
    <w:rsid w:val="00F04104"/>
    <w:rsid w:val="00F04124"/>
    <w:rsid w:val="00F05595"/>
    <w:rsid w:val="00F0559E"/>
    <w:rsid w:val="00F05851"/>
    <w:rsid w:val="00F05A60"/>
    <w:rsid w:val="00F05DBF"/>
    <w:rsid w:val="00F05EB3"/>
    <w:rsid w:val="00F05EDE"/>
    <w:rsid w:val="00F06241"/>
    <w:rsid w:val="00F06B4A"/>
    <w:rsid w:val="00F10BFB"/>
    <w:rsid w:val="00F11641"/>
    <w:rsid w:val="00F119A9"/>
    <w:rsid w:val="00F12C5C"/>
    <w:rsid w:val="00F12FE8"/>
    <w:rsid w:val="00F14042"/>
    <w:rsid w:val="00F14055"/>
    <w:rsid w:val="00F14183"/>
    <w:rsid w:val="00F142C0"/>
    <w:rsid w:val="00F14A9E"/>
    <w:rsid w:val="00F14D65"/>
    <w:rsid w:val="00F16F4B"/>
    <w:rsid w:val="00F174B5"/>
    <w:rsid w:val="00F174FF"/>
    <w:rsid w:val="00F17934"/>
    <w:rsid w:val="00F17B8C"/>
    <w:rsid w:val="00F17F14"/>
    <w:rsid w:val="00F20C8F"/>
    <w:rsid w:val="00F2270B"/>
    <w:rsid w:val="00F23111"/>
    <w:rsid w:val="00F23480"/>
    <w:rsid w:val="00F25091"/>
    <w:rsid w:val="00F257F6"/>
    <w:rsid w:val="00F25C20"/>
    <w:rsid w:val="00F25D5A"/>
    <w:rsid w:val="00F25F65"/>
    <w:rsid w:val="00F264A5"/>
    <w:rsid w:val="00F26FED"/>
    <w:rsid w:val="00F27032"/>
    <w:rsid w:val="00F276EE"/>
    <w:rsid w:val="00F278FA"/>
    <w:rsid w:val="00F27F72"/>
    <w:rsid w:val="00F30510"/>
    <w:rsid w:val="00F3076B"/>
    <w:rsid w:val="00F307F4"/>
    <w:rsid w:val="00F3168B"/>
    <w:rsid w:val="00F32A96"/>
    <w:rsid w:val="00F32B67"/>
    <w:rsid w:val="00F32D28"/>
    <w:rsid w:val="00F33BEA"/>
    <w:rsid w:val="00F3407C"/>
    <w:rsid w:val="00F37613"/>
    <w:rsid w:val="00F37B94"/>
    <w:rsid w:val="00F411F4"/>
    <w:rsid w:val="00F42128"/>
    <w:rsid w:val="00F42AA6"/>
    <w:rsid w:val="00F42DFE"/>
    <w:rsid w:val="00F43C2A"/>
    <w:rsid w:val="00F43ECC"/>
    <w:rsid w:val="00F448A1"/>
    <w:rsid w:val="00F44BB9"/>
    <w:rsid w:val="00F45C5A"/>
    <w:rsid w:val="00F45CB9"/>
    <w:rsid w:val="00F46258"/>
    <w:rsid w:val="00F46B83"/>
    <w:rsid w:val="00F47943"/>
    <w:rsid w:val="00F5005D"/>
    <w:rsid w:val="00F501F7"/>
    <w:rsid w:val="00F50219"/>
    <w:rsid w:val="00F50A22"/>
    <w:rsid w:val="00F50A77"/>
    <w:rsid w:val="00F5171A"/>
    <w:rsid w:val="00F5179F"/>
    <w:rsid w:val="00F51923"/>
    <w:rsid w:val="00F52295"/>
    <w:rsid w:val="00F527FE"/>
    <w:rsid w:val="00F52ACC"/>
    <w:rsid w:val="00F53379"/>
    <w:rsid w:val="00F53962"/>
    <w:rsid w:val="00F53E60"/>
    <w:rsid w:val="00F549F1"/>
    <w:rsid w:val="00F5522C"/>
    <w:rsid w:val="00F55D07"/>
    <w:rsid w:val="00F56730"/>
    <w:rsid w:val="00F576BB"/>
    <w:rsid w:val="00F57EF7"/>
    <w:rsid w:val="00F60C2D"/>
    <w:rsid w:val="00F619B5"/>
    <w:rsid w:val="00F61ED6"/>
    <w:rsid w:val="00F61EF3"/>
    <w:rsid w:val="00F62601"/>
    <w:rsid w:val="00F633D5"/>
    <w:rsid w:val="00F638C1"/>
    <w:rsid w:val="00F640B9"/>
    <w:rsid w:val="00F647E6"/>
    <w:rsid w:val="00F64B0C"/>
    <w:rsid w:val="00F6503D"/>
    <w:rsid w:val="00F65243"/>
    <w:rsid w:val="00F656B3"/>
    <w:rsid w:val="00F65763"/>
    <w:rsid w:val="00F65766"/>
    <w:rsid w:val="00F65880"/>
    <w:rsid w:val="00F661CF"/>
    <w:rsid w:val="00F673C4"/>
    <w:rsid w:val="00F6789D"/>
    <w:rsid w:val="00F710DE"/>
    <w:rsid w:val="00F71194"/>
    <w:rsid w:val="00F71489"/>
    <w:rsid w:val="00F7266D"/>
    <w:rsid w:val="00F7456B"/>
    <w:rsid w:val="00F75947"/>
    <w:rsid w:val="00F76857"/>
    <w:rsid w:val="00F77DD9"/>
    <w:rsid w:val="00F804B9"/>
    <w:rsid w:val="00F817C3"/>
    <w:rsid w:val="00F81E55"/>
    <w:rsid w:val="00F826F8"/>
    <w:rsid w:val="00F8344E"/>
    <w:rsid w:val="00F83CEF"/>
    <w:rsid w:val="00F84A3A"/>
    <w:rsid w:val="00F84CAC"/>
    <w:rsid w:val="00F84EC4"/>
    <w:rsid w:val="00F86205"/>
    <w:rsid w:val="00F86261"/>
    <w:rsid w:val="00F87288"/>
    <w:rsid w:val="00F9015C"/>
    <w:rsid w:val="00F910C6"/>
    <w:rsid w:val="00F92680"/>
    <w:rsid w:val="00F9299B"/>
    <w:rsid w:val="00F933EB"/>
    <w:rsid w:val="00F93964"/>
    <w:rsid w:val="00F93979"/>
    <w:rsid w:val="00F9428D"/>
    <w:rsid w:val="00F94615"/>
    <w:rsid w:val="00F94BC8"/>
    <w:rsid w:val="00F94E07"/>
    <w:rsid w:val="00F964D2"/>
    <w:rsid w:val="00F96CDF"/>
    <w:rsid w:val="00F96D0F"/>
    <w:rsid w:val="00F97CC8"/>
    <w:rsid w:val="00FA0029"/>
    <w:rsid w:val="00FA01B1"/>
    <w:rsid w:val="00FA0499"/>
    <w:rsid w:val="00FA0E82"/>
    <w:rsid w:val="00FA1195"/>
    <w:rsid w:val="00FA2C81"/>
    <w:rsid w:val="00FA3711"/>
    <w:rsid w:val="00FA38E1"/>
    <w:rsid w:val="00FA3A32"/>
    <w:rsid w:val="00FA3E8E"/>
    <w:rsid w:val="00FA4012"/>
    <w:rsid w:val="00FA5075"/>
    <w:rsid w:val="00FA518B"/>
    <w:rsid w:val="00FA601C"/>
    <w:rsid w:val="00FA6878"/>
    <w:rsid w:val="00FA69C5"/>
    <w:rsid w:val="00FB005A"/>
    <w:rsid w:val="00FB01B8"/>
    <w:rsid w:val="00FB0713"/>
    <w:rsid w:val="00FB07E2"/>
    <w:rsid w:val="00FB0876"/>
    <w:rsid w:val="00FB15D3"/>
    <w:rsid w:val="00FB1656"/>
    <w:rsid w:val="00FB1BD3"/>
    <w:rsid w:val="00FB1F39"/>
    <w:rsid w:val="00FB1FDA"/>
    <w:rsid w:val="00FB23F7"/>
    <w:rsid w:val="00FB24B8"/>
    <w:rsid w:val="00FB2D2F"/>
    <w:rsid w:val="00FB2E89"/>
    <w:rsid w:val="00FB342F"/>
    <w:rsid w:val="00FB391A"/>
    <w:rsid w:val="00FB4C7E"/>
    <w:rsid w:val="00FB5454"/>
    <w:rsid w:val="00FB566C"/>
    <w:rsid w:val="00FB60B8"/>
    <w:rsid w:val="00FB6608"/>
    <w:rsid w:val="00FB6905"/>
    <w:rsid w:val="00FC0214"/>
    <w:rsid w:val="00FC0B8F"/>
    <w:rsid w:val="00FC1CE9"/>
    <w:rsid w:val="00FC2193"/>
    <w:rsid w:val="00FC2677"/>
    <w:rsid w:val="00FC3930"/>
    <w:rsid w:val="00FC3F00"/>
    <w:rsid w:val="00FC4505"/>
    <w:rsid w:val="00FC4C8D"/>
    <w:rsid w:val="00FC672D"/>
    <w:rsid w:val="00FC6F5E"/>
    <w:rsid w:val="00FC7FDB"/>
    <w:rsid w:val="00FD0426"/>
    <w:rsid w:val="00FD0C31"/>
    <w:rsid w:val="00FD14AC"/>
    <w:rsid w:val="00FD184B"/>
    <w:rsid w:val="00FD1C89"/>
    <w:rsid w:val="00FD1CA8"/>
    <w:rsid w:val="00FD2159"/>
    <w:rsid w:val="00FD450B"/>
    <w:rsid w:val="00FD4548"/>
    <w:rsid w:val="00FD468D"/>
    <w:rsid w:val="00FD4D09"/>
    <w:rsid w:val="00FD592A"/>
    <w:rsid w:val="00FD5D81"/>
    <w:rsid w:val="00FD5E63"/>
    <w:rsid w:val="00FD64E0"/>
    <w:rsid w:val="00FD69C9"/>
    <w:rsid w:val="00FD715E"/>
    <w:rsid w:val="00FD72E1"/>
    <w:rsid w:val="00FD7BEC"/>
    <w:rsid w:val="00FD7BF7"/>
    <w:rsid w:val="00FD7C23"/>
    <w:rsid w:val="00FE1135"/>
    <w:rsid w:val="00FE151E"/>
    <w:rsid w:val="00FE17E3"/>
    <w:rsid w:val="00FE24D5"/>
    <w:rsid w:val="00FE2AEB"/>
    <w:rsid w:val="00FE2F1C"/>
    <w:rsid w:val="00FE4483"/>
    <w:rsid w:val="00FE4AEA"/>
    <w:rsid w:val="00FE4E5B"/>
    <w:rsid w:val="00FE628A"/>
    <w:rsid w:val="00FE687E"/>
    <w:rsid w:val="00FE6B16"/>
    <w:rsid w:val="00FE7118"/>
    <w:rsid w:val="00FE736D"/>
    <w:rsid w:val="00FE74CA"/>
    <w:rsid w:val="00FE7C6A"/>
    <w:rsid w:val="00FF0AB9"/>
    <w:rsid w:val="00FF3241"/>
    <w:rsid w:val="00FF3891"/>
    <w:rsid w:val="00FF4261"/>
    <w:rsid w:val="00FF4B47"/>
    <w:rsid w:val="00FF4E4F"/>
    <w:rsid w:val="00FF66CC"/>
    <w:rsid w:val="00FF7042"/>
    <w:rsid w:val="00FF7510"/>
    <w:rsid w:val="00FF7AE3"/>
    <w:rsid w:val="21496750"/>
    <w:rsid w:val="49A86357"/>
    <w:rsid w:val="7D1B48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name="index 3"/>
    <w:lsdException w:qFormat="1" w:unhideWhenUsed="0" w:uiPriority="0" w:name="index 4"/>
    <w:lsdException w:unhideWhenUsed="0" w:uiPriority="0" w:name="index 5"/>
    <w:lsdException w:unhideWhenUsed="0" w:uiPriority="0" w:name="index 6"/>
    <w:lsdException w:unhideWhenUsed="0" w:uiPriority="0" w:name="index 7"/>
    <w:lsdException w:qFormat="1" w:unhideWhenUsed="0" w:uiPriority="0" w:name="index 8"/>
    <w:lsdException w:qFormat="1" w:unhideWhenUsed="0" w:uiPriority="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qFormat="1" w:unhideWhenUsed="0" w:uiPriority="0" w:name="table of authorities"/>
    <w:lsdException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1"/>
    <w:basedOn w:val="1"/>
    <w:next w:val="1"/>
    <w:qFormat/>
    <w:uiPriority w:val="0"/>
    <w:pPr>
      <w:spacing w:line="750" w:lineRule="atLeast"/>
      <w:jc w:val="center"/>
      <w:textAlignment w:val="auto"/>
      <w:outlineLvl w:val="0"/>
    </w:pPr>
    <w:rPr>
      <w:rFonts w:ascii="宋体" w:hAnsi="宋体" w:cs="宋体"/>
      <w:b/>
      <w:bCs/>
      <w:color w:val="1278AB"/>
      <w:kern w:val="36"/>
      <w:sz w:val="36"/>
      <w:szCs w:val="36"/>
      <w:u w:val="none" w:color="auto"/>
    </w:rPr>
  </w:style>
  <w:style w:type="paragraph" w:styleId="4">
    <w:name w:val="heading 2"/>
    <w:basedOn w:val="1"/>
    <w:next w:val="1"/>
    <w:qFormat/>
    <w:uiPriority w:val="0"/>
    <w:pPr>
      <w:keepNext/>
      <w:keepLines/>
      <w:spacing w:before="260" w:after="260" w:line="416" w:lineRule="atLeast"/>
      <w:outlineLvl w:val="1"/>
    </w:pPr>
    <w:rPr>
      <w:rFonts w:ascii="Arial" w:hAnsi="Arial" w:eastAsia="黑体"/>
      <w:b/>
      <w:bCs/>
      <w:sz w:val="32"/>
      <w:szCs w:val="32"/>
    </w:rPr>
  </w:style>
  <w:style w:type="paragraph" w:styleId="5">
    <w:name w:val="heading 3"/>
    <w:basedOn w:val="1"/>
    <w:next w:val="1"/>
    <w:link w:val="122"/>
    <w:qFormat/>
    <w:uiPriority w:val="0"/>
    <w:pPr>
      <w:keepNext/>
      <w:keepLines/>
      <w:widowControl w:val="0"/>
      <w:topLinePunct/>
      <w:spacing w:line="240" w:lineRule="auto"/>
      <w:ind w:firstLine="480" w:firstLineChars="200"/>
      <w:textAlignment w:val="auto"/>
      <w:outlineLvl w:val="2"/>
    </w:pPr>
    <w:rPr>
      <w:rFonts w:ascii="Times New Roman MT Extra Bold" w:hAnsi="Times New Roman MT Extra Bold" w:eastAsia="黑体"/>
      <w:color w:val="auto"/>
      <w:kern w:val="2"/>
      <w:sz w:val="24"/>
      <w:szCs w:val="32"/>
      <w:u w:val="none" w:color="auto"/>
    </w:rPr>
  </w:style>
  <w:style w:type="paragraph" w:styleId="6">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tLeast"/>
      <w:outlineLvl w:val="4"/>
    </w:pPr>
    <w:rPr>
      <w:b/>
      <w:bCs/>
      <w:sz w:val="28"/>
      <w:szCs w:val="28"/>
    </w:rPr>
  </w:style>
  <w:style w:type="paragraph" w:styleId="8">
    <w:name w:val="heading 6"/>
    <w:basedOn w:val="1"/>
    <w:next w:val="1"/>
    <w:qFormat/>
    <w:uiPriority w:val="0"/>
    <w:pPr>
      <w:keepNext/>
      <w:keepLines/>
      <w:spacing w:before="240" w:after="64" w:line="320" w:lineRule="atLeast"/>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tLeast"/>
      <w:outlineLvl w:val="6"/>
    </w:pPr>
    <w:rPr>
      <w:b/>
      <w:bCs/>
      <w:sz w:val="24"/>
      <w:szCs w:val="24"/>
    </w:rPr>
  </w:style>
  <w:style w:type="paragraph" w:styleId="10">
    <w:name w:val="heading 8"/>
    <w:basedOn w:val="1"/>
    <w:next w:val="1"/>
    <w:qFormat/>
    <w:uiPriority w:val="0"/>
    <w:pPr>
      <w:keepNext/>
      <w:keepLines/>
      <w:spacing w:before="240" w:after="64" w:line="320" w:lineRule="atLeast"/>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tLeast"/>
      <w:outlineLvl w:val="8"/>
    </w:pPr>
    <w:rPr>
      <w:rFonts w:ascii="Arial" w:hAnsi="Arial" w:eastAsia="黑体"/>
      <w:szCs w:val="21"/>
    </w:rPr>
  </w:style>
  <w:style w:type="character" w:default="1" w:styleId="90">
    <w:name w:val="Default Paragraph Font"/>
    <w:semiHidden/>
    <w:qFormat/>
    <w:uiPriority w:val="0"/>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textAlignment w:val="baseline"/>
    </w:pPr>
    <w:rPr>
      <w:rFonts w:ascii="Courier New" w:hAnsi="Courier New" w:eastAsia="宋体" w:cs="Courier New"/>
      <w:color w:val="000000"/>
      <w:sz w:val="24"/>
      <w:szCs w:val="24"/>
      <w:u w:val="none" w:color="000000"/>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semiHidden/>
    <w:uiPriority w:val="0"/>
    <w:pPr>
      <w:ind w:left="2520" w:leftChars="1200"/>
    </w:pPr>
  </w:style>
  <w:style w:type="paragraph" w:styleId="14">
    <w:name w:val="List Number 2"/>
    <w:basedOn w:val="1"/>
    <w:uiPriority w:val="0"/>
    <w:pPr>
      <w:numPr>
        <w:ilvl w:val="0"/>
        <w:numId w:val="1"/>
      </w:numPr>
    </w:pPr>
  </w:style>
  <w:style w:type="paragraph" w:styleId="15">
    <w:name w:val="table of authorities"/>
    <w:basedOn w:val="1"/>
    <w:next w:val="1"/>
    <w:semiHidden/>
    <w:qFormat/>
    <w:uiPriority w:val="0"/>
    <w:pPr>
      <w:ind w:left="420" w:leftChars="200"/>
    </w:pPr>
  </w:style>
  <w:style w:type="paragraph" w:styleId="16">
    <w:name w:val="Note Heading"/>
    <w:basedOn w:val="1"/>
    <w:next w:val="1"/>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semiHidden/>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firstLineChars="20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semiHidden/>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26">
    <w:name w:val="Document Map"/>
    <w:basedOn w:val="1"/>
    <w:semiHidden/>
    <w:qFormat/>
    <w:uiPriority w:val="0"/>
    <w:pPr>
      <w:shd w:val="clear" w:color="auto" w:fill="000080"/>
    </w:pPr>
  </w:style>
  <w:style w:type="paragraph" w:styleId="27">
    <w:name w:val="toa heading"/>
    <w:basedOn w:val="1"/>
    <w:next w:val="1"/>
    <w:semiHidden/>
    <w:qFormat/>
    <w:uiPriority w:val="0"/>
    <w:pPr>
      <w:spacing w:before="120"/>
    </w:pPr>
    <w:rPr>
      <w:rFonts w:ascii="Arial" w:hAnsi="Arial" w:cs="Arial"/>
      <w:sz w:val="24"/>
      <w:szCs w:val="24"/>
    </w:rPr>
  </w:style>
  <w:style w:type="paragraph" w:styleId="28">
    <w:name w:val="annotation text"/>
    <w:basedOn w:val="1"/>
    <w:link w:val="186"/>
    <w:qFormat/>
    <w:uiPriority w:val="0"/>
    <w:pPr>
      <w:jc w:val="left"/>
    </w:pPr>
  </w:style>
  <w:style w:type="paragraph" w:styleId="29">
    <w:name w:val="index 6"/>
    <w:basedOn w:val="1"/>
    <w:next w:val="1"/>
    <w:semiHidden/>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pPr>
    <w:rPr>
      <w:sz w:val="16"/>
      <w:szCs w:val="16"/>
    </w:rPr>
  </w:style>
  <w:style w:type="paragraph" w:styleId="32">
    <w:name w:val="Closing"/>
    <w:basedOn w:val="1"/>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link w:val="187"/>
    <w:qFormat/>
    <w:uiPriority w:val="1"/>
    <w:pPr>
      <w:widowControl w:val="0"/>
      <w:spacing w:after="120" w:line="240" w:lineRule="auto"/>
      <w:textAlignment w:val="auto"/>
    </w:pPr>
    <w:rPr>
      <w:color w:val="auto"/>
      <w:kern w:val="2"/>
      <w:szCs w:val="24"/>
      <w:u w:val="none" w:color="auto"/>
    </w:rPr>
  </w:style>
  <w:style w:type="paragraph" w:styleId="35">
    <w:name w:val="Body Text Indent"/>
    <w:basedOn w:val="1"/>
    <w:qFormat/>
    <w:uiPriority w:val="0"/>
    <w:pPr>
      <w:spacing w:after="120"/>
      <w:ind w:left="420" w:leftChars="200"/>
    </w:pPr>
  </w:style>
  <w:style w:type="paragraph" w:styleId="36">
    <w:name w:val="List Number 3"/>
    <w:basedOn w:val="1"/>
    <w:uiPriority w:val="0"/>
    <w:pPr>
      <w:numPr>
        <w:ilvl w:val="0"/>
        <w:numId w:val="6"/>
      </w:numPr>
    </w:pPr>
  </w:style>
  <w:style w:type="paragraph" w:styleId="37">
    <w:name w:val="List 2"/>
    <w:basedOn w:val="1"/>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pPr>
  </w:style>
  <w:style w:type="paragraph" w:styleId="41">
    <w:name w:val="HTML Address"/>
    <w:basedOn w:val="1"/>
    <w:qFormat/>
    <w:uiPriority w:val="0"/>
    <w:rPr>
      <w:i/>
      <w:iCs/>
    </w:rPr>
  </w:style>
  <w:style w:type="paragraph" w:styleId="42">
    <w:name w:val="index 4"/>
    <w:basedOn w:val="1"/>
    <w:next w:val="1"/>
    <w:semiHidden/>
    <w:qFormat/>
    <w:uiPriority w:val="0"/>
    <w:pPr>
      <w:ind w:left="600" w:leftChars="600"/>
    </w:pPr>
  </w:style>
  <w:style w:type="paragraph" w:styleId="43">
    <w:name w:val="toc 5"/>
    <w:basedOn w:val="1"/>
    <w:next w:val="1"/>
    <w:semiHidden/>
    <w:qFormat/>
    <w:uiPriority w:val="0"/>
    <w:pPr>
      <w:ind w:left="1680" w:leftChars="800"/>
    </w:pPr>
  </w:style>
  <w:style w:type="paragraph" w:styleId="44">
    <w:name w:val="toc 3"/>
    <w:basedOn w:val="1"/>
    <w:next w:val="1"/>
    <w:semiHidden/>
    <w:qFormat/>
    <w:uiPriority w:val="0"/>
    <w:pPr>
      <w:ind w:left="840" w:leftChars="400"/>
    </w:pPr>
  </w:style>
  <w:style w:type="paragraph" w:styleId="45">
    <w:name w:val="Plain Text"/>
    <w:basedOn w:val="1"/>
    <w:link w:val="149"/>
    <w:qFormat/>
    <w:uiPriority w:val="0"/>
    <w:pPr>
      <w:widowControl w:val="0"/>
      <w:spacing w:line="240" w:lineRule="auto"/>
      <w:textAlignment w:val="auto"/>
    </w:pPr>
    <w:rPr>
      <w:rFonts w:ascii="宋体" w:hAnsi="Courier New" w:cs="Courier New"/>
      <w:color w:val="auto"/>
      <w:kern w:val="2"/>
      <w:szCs w:val="21"/>
      <w:u w:val="none" w:color="auto"/>
    </w:rPr>
  </w:style>
  <w:style w:type="paragraph" w:styleId="46">
    <w:name w:val="List Bullet 5"/>
    <w:basedOn w:val="1"/>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semiHidden/>
    <w:qFormat/>
    <w:uiPriority w:val="0"/>
    <w:pPr>
      <w:ind w:left="2940" w:leftChars="1400"/>
    </w:pPr>
  </w:style>
  <w:style w:type="paragraph" w:styleId="49">
    <w:name w:val="index 3"/>
    <w:basedOn w:val="1"/>
    <w:next w:val="1"/>
    <w:semiHidden/>
    <w:uiPriority w:val="0"/>
    <w:pPr>
      <w:ind w:left="400" w:leftChars="400"/>
    </w:pPr>
  </w:style>
  <w:style w:type="paragraph" w:styleId="50">
    <w:name w:val="Date"/>
    <w:basedOn w:val="1"/>
    <w:next w:val="1"/>
    <w:qFormat/>
    <w:uiPriority w:val="0"/>
    <w:pPr>
      <w:widowControl w:val="0"/>
      <w:spacing w:line="240" w:lineRule="auto"/>
      <w:ind w:left="100" w:leftChars="2500"/>
      <w:textAlignment w:val="auto"/>
    </w:pPr>
    <w:rPr>
      <w:rFonts w:eastAsia="仿宋_GB2312"/>
      <w:color w:val="auto"/>
      <w:kern w:val="2"/>
      <w:sz w:val="32"/>
      <w:u w:val="none" w:color="auto"/>
    </w:rPr>
  </w:style>
  <w:style w:type="paragraph" w:styleId="51">
    <w:name w:val="Body Text Indent 2"/>
    <w:basedOn w:val="1"/>
    <w:link w:val="140"/>
    <w:qFormat/>
    <w:uiPriority w:val="0"/>
    <w:pPr>
      <w:spacing w:after="120" w:line="480" w:lineRule="auto"/>
      <w:ind w:left="420" w:leftChars="200"/>
    </w:pPr>
  </w:style>
  <w:style w:type="paragraph" w:styleId="52">
    <w:name w:val="endnote text"/>
    <w:basedOn w:val="1"/>
    <w:semiHidden/>
    <w:qFormat/>
    <w:uiPriority w:val="0"/>
    <w:pPr>
      <w:snapToGrid w:val="0"/>
      <w:jc w:val="left"/>
    </w:pPr>
  </w:style>
  <w:style w:type="paragraph" w:styleId="53">
    <w:name w:val="List Continue 5"/>
    <w:basedOn w:val="1"/>
    <w:uiPriority w:val="0"/>
    <w:pPr>
      <w:spacing w:after="120"/>
      <w:ind w:left="2100" w:leftChars="1000"/>
    </w:pPr>
  </w:style>
  <w:style w:type="paragraph" w:styleId="54">
    <w:name w:val="Balloon Text"/>
    <w:basedOn w:val="1"/>
    <w:semiHidden/>
    <w:qFormat/>
    <w:uiPriority w:val="0"/>
    <w:rPr>
      <w:sz w:val="18"/>
      <w:szCs w:val="18"/>
    </w:rPr>
  </w:style>
  <w:style w:type="paragraph" w:styleId="55">
    <w:name w:val="footer"/>
    <w:basedOn w:val="1"/>
    <w:link w:val="139"/>
    <w:qFormat/>
    <w:uiPriority w:val="99"/>
    <w:pPr>
      <w:tabs>
        <w:tab w:val="center" w:pos="4153"/>
        <w:tab w:val="right" w:pos="8306"/>
      </w:tabs>
      <w:snapToGrid w:val="0"/>
      <w:spacing w:line="240" w:lineRule="atLeast"/>
      <w:jc w:val="left"/>
    </w:pPr>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38"/>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8">
    <w:name w:val="Signature"/>
    <w:basedOn w:val="1"/>
    <w:qFormat/>
    <w:uiPriority w:val="0"/>
    <w:pPr>
      <w:ind w:left="100" w:leftChars="2100"/>
    </w:pPr>
  </w:style>
  <w:style w:type="paragraph" w:styleId="59">
    <w:name w:val="toc 1"/>
    <w:basedOn w:val="1"/>
    <w:next w:val="1"/>
    <w:semiHidden/>
    <w:qFormat/>
    <w:uiPriority w:val="0"/>
  </w:style>
  <w:style w:type="paragraph" w:styleId="60">
    <w:name w:val="List Continue 4"/>
    <w:basedOn w:val="1"/>
    <w:qFormat/>
    <w:uiPriority w:val="0"/>
    <w:pPr>
      <w:spacing w:after="120"/>
      <w:ind w:left="1680" w:leftChars="800"/>
    </w:pPr>
  </w:style>
  <w:style w:type="paragraph" w:styleId="61">
    <w:name w:val="toc 4"/>
    <w:basedOn w:val="1"/>
    <w:next w:val="1"/>
    <w:semiHidden/>
    <w:qFormat/>
    <w:uiPriority w:val="0"/>
    <w:pPr>
      <w:ind w:left="1260" w:leftChars="600"/>
    </w:pPr>
  </w:style>
  <w:style w:type="paragraph" w:styleId="62">
    <w:name w:val="index heading"/>
    <w:basedOn w:val="1"/>
    <w:next w:val="63"/>
    <w:semiHidden/>
    <w:qFormat/>
    <w:uiPriority w:val="0"/>
    <w:rPr>
      <w:rFonts w:ascii="Arial" w:hAnsi="Arial" w:cs="Arial"/>
      <w:b/>
      <w:bCs/>
    </w:rPr>
  </w:style>
  <w:style w:type="paragraph" w:styleId="63">
    <w:name w:val="index 1"/>
    <w:basedOn w:val="1"/>
    <w:next w:val="1"/>
    <w:semiHidden/>
    <w:qFormat/>
    <w:uiPriority w:val="0"/>
  </w:style>
  <w:style w:type="paragraph" w:styleId="64">
    <w:name w:val="Subtitle"/>
    <w:basedOn w:val="1"/>
    <w:qFormat/>
    <w:uiPriority w:val="0"/>
    <w:pPr>
      <w:spacing w:before="240" w:after="60" w:line="312" w:lineRule="atLeast"/>
      <w:jc w:val="center"/>
      <w:outlineLvl w:val="1"/>
    </w:pPr>
    <w:rPr>
      <w:rFonts w:ascii="Arial" w:hAnsi="Arial" w:cs="Arial"/>
      <w:b/>
      <w:bCs/>
      <w:kern w:val="28"/>
      <w:sz w:val="32"/>
      <w:szCs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semiHidden/>
    <w:qFormat/>
    <w:uiPriority w:val="0"/>
    <w:pPr>
      <w:snapToGrid w:val="0"/>
      <w:jc w:val="left"/>
    </w:pPr>
    <w:rPr>
      <w:sz w:val="18"/>
      <w:szCs w:val="18"/>
    </w:rPr>
  </w:style>
  <w:style w:type="paragraph" w:styleId="68">
    <w:name w:val="toc 6"/>
    <w:basedOn w:val="1"/>
    <w:next w:val="1"/>
    <w:semiHidden/>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uiPriority w:val="0"/>
    <w:pPr>
      <w:spacing w:after="120"/>
      <w:ind w:left="420" w:leftChars="200"/>
    </w:pPr>
    <w:rPr>
      <w:sz w:val="16"/>
      <w:szCs w:val="16"/>
    </w:rPr>
  </w:style>
  <w:style w:type="paragraph" w:styleId="71">
    <w:name w:val="index 7"/>
    <w:basedOn w:val="1"/>
    <w:next w:val="1"/>
    <w:semiHidden/>
    <w:uiPriority w:val="0"/>
    <w:pPr>
      <w:ind w:left="1200" w:leftChars="1200"/>
    </w:pPr>
  </w:style>
  <w:style w:type="paragraph" w:styleId="72">
    <w:name w:val="index 9"/>
    <w:basedOn w:val="1"/>
    <w:next w:val="1"/>
    <w:semiHidden/>
    <w:qFormat/>
    <w:uiPriority w:val="0"/>
    <w:pPr>
      <w:ind w:left="1600" w:leftChars="1600"/>
    </w:pPr>
  </w:style>
  <w:style w:type="paragraph" w:styleId="73">
    <w:name w:val="table of figures"/>
    <w:basedOn w:val="1"/>
    <w:next w:val="1"/>
    <w:semiHidden/>
    <w:qFormat/>
    <w:uiPriority w:val="0"/>
    <w:pPr>
      <w:ind w:leftChars="200" w:hanging="200" w:hangingChars="200"/>
    </w:pPr>
  </w:style>
  <w:style w:type="paragraph" w:styleId="74">
    <w:name w:val="toc 2"/>
    <w:basedOn w:val="1"/>
    <w:next w:val="1"/>
    <w:semiHidden/>
    <w:uiPriority w:val="0"/>
    <w:pPr>
      <w:ind w:left="420" w:leftChars="200"/>
    </w:pPr>
  </w:style>
  <w:style w:type="paragraph" w:styleId="75">
    <w:name w:val="toc 9"/>
    <w:basedOn w:val="1"/>
    <w:next w:val="1"/>
    <w:semiHidden/>
    <w:qFormat/>
    <w:uiPriority w:val="0"/>
    <w:pPr>
      <w:ind w:left="3360" w:leftChars="1600"/>
    </w:pPr>
  </w:style>
  <w:style w:type="paragraph" w:styleId="76">
    <w:name w:val="Body Text 2"/>
    <w:basedOn w:val="1"/>
    <w:uiPriority w:val="0"/>
    <w:pPr>
      <w:spacing w:after="120" w:line="480" w:lineRule="auto"/>
    </w:pPr>
  </w:style>
  <w:style w:type="paragraph" w:styleId="77">
    <w:name w:val="List 4"/>
    <w:basedOn w:val="1"/>
    <w:uiPriority w:val="0"/>
    <w:pPr>
      <w:ind w:left="100" w:leftChars="600" w:hanging="200" w:hangingChars="200"/>
    </w:pPr>
  </w:style>
  <w:style w:type="paragraph" w:styleId="78">
    <w:name w:val="List Continue 2"/>
    <w:basedOn w:val="1"/>
    <w:uiPriority w:val="0"/>
    <w:pPr>
      <w:spacing w:after="120"/>
      <w:ind w:left="840" w:leftChars="400"/>
    </w:pPr>
  </w:style>
  <w:style w:type="paragraph" w:styleId="79">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uiPriority w:val="0"/>
    <w:rPr>
      <w:rFonts w:ascii="Courier New" w:hAnsi="Courier New" w:cs="Courier New"/>
      <w:sz w:val="20"/>
    </w:rPr>
  </w:style>
  <w:style w:type="paragraph" w:styleId="81">
    <w:name w:val="Normal (Web)"/>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styleId="82">
    <w:name w:val="List Continue 3"/>
    <w:basedOn w:val="1"/>
    <w:uiPriority w:val="0"/>
    <w:pPr>
      <w:spacing w:after="120"/>
      <w:ind w:left="1260" w:leftChars="600"/>
    </w:pPr>
  </w:style>
  <w:style w:type="paragraph" w:styleId="83">
    <w:name w:val="index 2"/>
    <w:basedOn w:val="1"/>
    <w:next w:val="1"/>
    <w:semiHidden/>
    <w:qFormat/>
    <w:uiPriority w:val="0"/>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semiHidden/>
    <w:uiPriority w:val="0"/>
    <w:rPr>
      <w:b/>
      <w:bCs/>
    </w:rPr>
  </w:style>
  <w:style w:type="paragraph" w:styleId="86">
    <w:name w:val="Body Text First Indent"/>
    <w:basedOn w:val="34"/>
    <w:qFormat/>
    <w:uiPriority w:val="0"/>
    <w:pPr>
      <w:widowControl/>
      <w:spacing w:line="357" w:lineRule="atLeast"/>
      <w:ind w:firstLine="420" w:firstLineChars="100"/>
      <w:textAlignment w:val="baseline"/>
    </w:pPr>
    <w:rPr>
      <w:color w:val="000000"/>
      <w:kern w:val="0"/>
      <w:szCs w:val="20"/>
      <w:u w:val="none" w:color="000000"/>
    </w:rPr>
  </w:style>
  <w:style w:type="paragraph" w:styleId="87">
    <w:name w:val="Body Text First Indent 2"/>
    <w:basedOn w:val="35"/>
    <w:uiPriority w:val="0"/>
    <w:pPr>
      <w:ind w:firstLine="420" w:firstLineChars="200"/>
    </w:pPr>
  </w:style>
  <w:style w:type="table" w:styleId="89">
    <w:name w:val="Table Grid"/>
    <w:basedOn w:val="88"/>
    <w:qFormat/>
    <w:uiPriority w:val="59"/>
    <w:pPr>
      <w:spacing w:line="357"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0"/>
    <w:rPr>
      <w:b/>
      <w:bCs/>
    </w:rPr>
  </w:style>
  <w:style w:type="character" w:styleId="92">
    <w:name w:val="page number"/>
    <w:basedOn w:val="90"/>
    <w:uiPriority w:val="0"/>
  </w:style>
  <w:style w:type="character" w:styleId="93">
    <w:name w:val="FollowedHyperlink"/>
    <w:basedOn w:val="90"/>
    <w:uiPriority w:val="99"/>
    <w:rPr>
      <w:color w:val="800080"/>
      <w:u w:val="single"/>
    </w:rPr>
  </w:style>
  <w:style w:type="character" w:styleId="94">
    <w:name w:val="Hyperlink"/>
    <w:basedOn w:val="90"/>
    <w:uiPriority w:val="0"/>
    <w:rPr>
      <w:color w:val="002BB8"/>
      <w:u w:val="none"/>
    </w:rPr>
  </w:style>
  <w:style w:type="paragraph" w:customStyle="1" w:styleId="95">
    <w:name w:val=" Char Char Char Char Char Char Char Char Char"/>
    <w:basedOn w:val="1"/>
    <w:uiPriority w:val="0"/>
    <w:pPr>
      <w:widowControl w:val="0"/>
      <w:spacing w:line="240" w:lineRule="auto"/>
      <w:textAlignment w:val="auto"/>
    </w:pPr>
    <w:rPr>
      <w:color w:val="auto"/>
      <w:kern w:val="2"/>
      <w:u w:val="none" w:color="auto"/>
    </w:rPr>
  </w:style>
  <w:style w:type="paragraph" w:customStyle="1" w:styleId="96">
    <w:name w:val="0"/>
    <w:basedOn w:val="1"/>
    <w:uiPriority w:val="0"/>
    <w:pPr>
      <w:snapToGrid w:val="0"/>
      <w:spacing w:line="240" w:lineRule="auto"/>
      <w:textAlignment w:val="auto"/>
    </w:pPr>
    <w:rPr>
      <w:color w:val="auto"/>
      <w:szCs w:val="21"/>
      <w:u w:val="none" w:color="auto"/>
    </w:rPr>
  </w:style>
  <w:style w:type="character" w:customStyle="1" w:styleId="97">
    <w:name w:val="链接"/>
    <w:basedOn w:val="90"/>
    <w:qFormat/>
    <w:uiPriority w:val="0"/>
    <w:rPr>
      <w:rFonts w:ascii="Times New Roman" w:eastAsia="宋体"/>
      <w:color w:val="0000FF"/>
      <w:sz w:val="21"/>
      <w:u w:val="single" w:color="0000FF"/>
      <w:vertAlign w:val="baseline"/>
      <w:lang w:val="en-US" w:eastAsia="zh-CN"/>
    </w:rPr>
  </w:style>
  <w:style w:type="paragraph" w:customStyle="1" w:styleId="98">
    <w:name w:val="文章总标题"/>
    <w:basedOn w:val="1"/>
    <w:next w:val="99"/>
    <w:uiPriority w:val="0"/>
    <w:pPr>
      <w:spacing w:before="566" w:after="544" w:line="566" w:lineRule="atLeast"/>
      <w:ind w:firstLine="0"/>
      <w:jc w:val="center"/>
      <w:textAlignment w:val="baseline"/>
    </w:pPr>
    <w:rPr>
      <w:rFonts w:ascii="Arial" w:eastAsia="黑体"/>
      <w:color w:val="000000"/>
      <w:sz w:val="54"/>
      <w:u w:val="none" w:color="000000"/>
      <w:vertAlign w:val="baseline"/>
      <w:lang w:val="en-US" w:eastAsia="zh-CN"/>
    </w:rPr>
  </w:style>
  <w:style w:type="paragraph" w:customStyle="1" w:styleId="99">
    <w:name w:val="文章副标题"/>
    <w:basedOn w:val="1"/>
    <w:next w:val="100"/>
    <w:uiPriority w:val="0"/>
    <w:pPr>
      <w:spacing w:before="187" w:after="175" w:line="374" w:lineRule="atLeast"/>
      <w:ind w:firstLine="0"/>
      <w:jc w:val="center"/>
      <w:textAlignment w:val="baseline"/>
    </w:pPr>
    <w:rPr>
      <w:rFonts w:ascii="Times New Roman" w:eastAsia="宋体"/>
      <w:color w:val="000000"/>
      <w:sz w:val="36"/>
      <w:u w:val="none" w:color="000000"/>
      <w:vertAlign w:val="baseline"/>
      <w:lang w:val="en-US" w:eastAsia="zh-CN"/>
    </w:rPr>
  </w:style>
  <w:style w:type="paragraph" w:customStyle="1" w:styleId="100">
    <w:name w:val="章标题"/>
    <w:basedOn w:val="1"/>
    <w:next w:val="101"/>
    <w:uiPriority w:val="0"/>
    <w:pPr>
      <w:spacing w:before="158" w:after="153"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101">
    <w:name w:val="节标题"/>
    <w:basedOn w:val="1"/>
    <w:next w:val="102"/>
    <w:uiPriority w:val="0"/>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102">
    <w:name w:val="小节标题"/>
    <w:basedOn w:val="1"/>
    <w:next w:val="1"/>
    <w:qFormat/>
    <w:uiPriority w:val="0"/>
    <w:pPr>
      <w:spacing w:before="175" w:after="102"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03">
    <w:name w:val="目录标题"/>
    <w:basedOn w:val="1"/>
    <w:next w:val="1"/>
    <w:uiPriority w:val="0"/>
    <w:pPr>
      <w:spacing w:before="215" w:after="419" w:line="436" w:lineRule="atLeast"/>
      <w:ind w:firstLine="419"/>
      <w:jc w:val="center"/>
      <w:textAlignment w:val="baseline"/>
    </w:pPr>
    <w:rPr>
      <w:rFonts w:ascii="Arial" w:eastAsia="黑体"/>
      <w:color w:val="000000"/>
      <w:spacing w:val="283"/>
      <w:sz w:val="42"/>
      <w:u w:val="none" w:color="000000"/>
      <w:vertAlign w:val="baseline"/>
      <w:lang w:val="en-US" w:eastAsia="zh-CN"/>
    </w:rPr>
  </w:style>
  <w:style w:type="paragraph" w:customStyle="1" w:styleId="104">
    <w:name w:val="目录1"/>
    <w:basedOn w:val="1"/>
    <w:next w:val="1"/>
    <w:uiPriority w:val="0"/>
    <w:pPr>
      <w:tabs>
        <w:tab w:val="left" w:leader="dot" w:pos="8503"/>
      </w:tabs>
      <w:spacing w:after="102"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105">
    <w:name w:val="目录2"/>
    <w:basedOn w:val="1"/>
    <w:next w:val="1"/>
    <w:uiPriority w:val="0"/>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06">
    <w:name w:val="目录4"/>
    <w:basedOn w:val="1"/>
    <w:next w:val="1"/>
    <w:uiPriority w:val="0"/>
    <w:pPr>
      <w:tabs>
        <w:tab w:val="left" w:leader="dot" w:pos="8503"/>
      </w:tabs>
      <w:spacing w:line="317"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07">
    <w:name w:val="目录3"/>
    <w:basedOn w:val="1"/>
    <w:next w:val="1"/>
    <w:uiPriority w:val="0"/>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08">
    <w:name w:val="15"/>
    <w:basedOn w:val="1"/>
    <w:qFormat/>
    <w:uiPriority w:val="0"/>
    <w:pPr>
      <w:snapToGrid w:val="0"/>
      <w:spacing w:before="100" w:beforeAutospacing="1" w:after="100" w:afterAutospacing="1" w:line="240" w:lineRule="auto"/>
      <w:textAlignment w:val="auto"/>
    </w:pPr>
    <w:rPr>
      <w:rFonts w:ascii="方正仿宋简体" w:hAnsi="方正仿宋简体" w:cs="宋体"/>
      <w:color w:val="auto"/>
      <w:sz w:val="32"/>
      <w:szCs w:val="32"/>
      <w:u w:val="none" w:color="auto"/>
    </w:rPr>
  </w:style>
  <w:style w:type="paragraph" w:customStyle="1" w:styleId="109">
    <w:name w:val="17"/>
    <w:basedOn w:val="1"/>
    <w:qFormat/>
    <w:uiPriority w:val="0"/>
    <w:pPr>
      <w:snapToGrid w:val="0"/>
      <w:spacing w:before="100" w:beforeAutospacing="1" w:after="100" w:afterAutospacing="1" w:line="240" w:lineRule="auto"/>
      <w:textAlignment w:val="auto"/>
    </w:pPr>
    <w:rPr>
      <w:color w:val="auto"/>
      <w:szCs w:val="21"/>
      <w:u w:val="none" w:color="auto"/>
    </w:rPr>
  </w:style>
  <w:style w:type="character" w:customStyle="1" w:styleId="110">
    <w:name w:val="ca-4"/>
    <w:basedOn w:val="90"/>
    <w:qFormat/>
    <w:uiPriority w:val="0"/>
  </w:style>
  <w:style w:type="character" w:customStyle="1" w:styleId="111">
    <w:name w:val="ca-2"/>
    <w:basedOn w:val="90"/>
    <w:uiPriority w:val="0"/>
  </w:style>
  <w:style w:type="paragraph" w:customStyle="1" w:styleId="1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3">
    <w:name w:val="CM4"/>
    <w:basedOn w:val="112"/>
    <w:next w:val="112"/>
    <w:qFormat/>
    <w:uiPriority w:val="0"/>
    <w:pPr>
      <w:spacing w:after="595"/>
    </w:pPr>
    <w:rPr>
      <w:rFonts w:cs="Times New Roman"/>
      <w:color w:val="auto"/>
    </w:rPr>
  </w:style>
  <w:style w:type="paragraph" w:customStyle="1" w:styleId="114">
    <w:name w:val="CM2"/>
    <w:basedOn w:val="112"/>
    <w:next w:val="112"/>
    <w:uiPriority w:val="0"/>
    <w:pPr>
      <w:spacing w:line="571" w:lineRule="atLeast"/>
    </w:pPr>
    <w:rPr>
      <w:rFonts w:cs="Times New Roman"/>
      <w:color w:val="auto"/>
    </w:rPr>
  </w:style>
  <w:style w:type="paragraph" w:customStyle="1" w:styleId="115">
    <w:name w:val="CM3"/>
    <w:basedOn w:val="112"/>
    <w:next w:val="112"/>
    <w:qFormat/>
    <w:uiPriority w:val="0"/>
    <w:rPr>
      <w:rFonts w:cs="Times New Roman"/>
      <w:color w:val="auto"/>
    </w:rPr>
  </w:style>
  <w:style w:type="paragraph" w:customStyle="1" w:styleId="116">
    <w:name w:val="CM5"/>
    <w:basedOn w:val="112"/>
    <w:next w:val="112"/>
    <w:qFormat/>
    <w:uiPriority w:val="0"/>
    <w:pPr>
      <w:spacing w:after="193"/>
    </w:pPr>
    <w:rPr>
      <w:rFonts w:cs="Times New Roman"/>
      <w:color w:val="auto"/>
    </w:rPr>
  </w:style>
  <w:style w:type="paragraph" w:styleId="117">
    <w:name w:val="List Paragraph"/>
    <w:basedOn w:val="1"/>
    <w:qFormat/>
    <w:uiPriority w:val="34"/>
    <w:pPr>
      <w:widowControl w:val="0"/>
      <w:spacing w:line="240" w:lineRule="auto"/>
      <w:ind w:firstLine="420" w:firstLineChars="200"/>
      <w:textAlignment w:val="auto"/>
    </w:pPr>
    <w:rPr>
      <w:rFonts w:ascii="Calibri" w:hAnsi="Calibri"/>
      <w:color w:val="auto"/>
      <w:kern w:val="2"/>
      <w:szCs w:val="22"/>
      <w:u w:val="none" w:color="auto"/>
    </w:rPr>
  </w:style>
  <w:style w:type="paragraph" w:customStyle="1" w:styleId="118">
    <w:name w:val="ltx"/>
    <w:basedOn w:val="1"/>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19">
    <w:name w:val="p0"/>
    <w:basedOn w:val="1"/>
    <w:uiPriority w:val="0"/>
    <w:pPr>
      <w:spacing w:line="240" w:lineRule="auto"/>
      <w:textAlignment w:val="auto"/>
    </w:pPr>
    <w:rPr>
      <w:color w:val="auto"/>
      <w:szCs w:val="21"/>
      <w:u w:val="none" w:color="auto"/>
    </w:rPr>
  </w:style>
  <w:style w:type="paragraph" w:customStyle="1" w:styleId="120">
    <w:name w:val="p17"/>
    <w:basedOn w:val="1"/>
    <w:qFormat/>
    <w:uiPriority w:val="0"/>
    <w:pPr>
      <w:spacing w:before="100" w:after="100" w:line="240" w:lineRule="auto"/>
      <w:jc w:val="left"/>
      <w:textAlignment w:val="auto"/>
    </w:pPr>
    <w:rPr>
      <w:rFonts w:ascii="宋体" w:hAnsi="宋体" w:cs="宋体"/>
      <w:color w:val="auto"/>
      <w:sz w:val="24"/>
      <w:szCs w:val="24"/>
      <w:u w:val="none" w:color="auto"/>
    </w:rPr>
  </w:style>
  <w:style w:type="paragraph" w:customStyle="1" w:styleId="121">
    <w:name w:val="p15"/>
    <w:basedOn w:val="1"/>
    <w:qFormat/>
    <w:uiPriority w:val="0"/>
    <w:pPr>
      <w:spacing w:line="240" w:lineRule="auto"/>
      <w:textAlignment w:val="auto"/>
    </w:pPr>
    <w:rPr>
      <w:color w:val="auto"/>
      <w:sz w:val="32"/>
      <w:szCs w:val="32"/>
      <w:u w:val="none" w:color="auto"/>
    </w:rPr>
  </w:style>
  <w:style w:type="character" w:customStyle="1" w:styleId="122">
    <w:name w:val="标题 3 Char"/>
    <w:link w:val="5"/>
    <w:uiPriority w:val="0"/>
    <w:rPr>
      <w:rFonts w:ascii="Times New Roman MT Extra Bold" w:hAnsi="Times New Roman MT Extra Bold" w:eastAsia="黑体"/>
      <w:kern w:val="2"/>
      <w:sz w:val="24"/>
      <w:szCs w:val="32"/>
      <w:lang w:val="en-US" w:eastAsia="zh-CN" w:bidi="ar-SA"/>
    </w:rPr>
  </w:style>
  <w:style w:type="paragraph" w:customStyle="1" w:styleId="123">
    <w:name w:val="CM1"/>
    <w:basedOn w:val="112"/>
    <w:next w:val="112"/>
    <w:qFormat/>
    <w:uiPriority w:val="0"/>
    <w:rPr>
      <w:rFonts w:cs="Times New Roman"/>
      <w:color w:val="auto"/>
    </w:rPr>
  </w:style>
  <w:style w:type="paragraph" w:customStyle="1" w:styleId="124">
    <w:name w:val="CM11"/>
    <w:basedOn w:val="112"/>
    <w:next w:val="112"/>
    <w:uiPriority w:val="0"/>
    <w:pPr>
      <w:spacing w:after="555"/>
    </w:pPr>
    <w:rPr>
      <w:rFonts w:cs="Times New Roman"/>
      <w:color w:val="auto"/>
    </w:rPr>
  </w:style>
  <w:style w:type="paragraph" w:customStyle="1" w:styleId="125">
    <w:name w:val="CM12"/>
    <w:basedOn w:val="112"/>
    <w:next w:val="112"/>
    <w:qFormat/>
    <w:uiPriority w:val="0"/>
    <w:pPr>
      <w:spacing w:after="62"/>
    </w:pPr>
    <w:rPr>
      <w:rFonts w:cs="Times New Roman"/>
      <w:color w:val="auto"/>
    </w:rPr>
  </w:style>
  <w:style w:type="paragraph" w:customStyle="1" w:styleId="126">
    <w:name w:val="CM14"/>
    <w:basedOn w:val="112"/>
    <w:next w:val="112"/>
    <w:qFormat/>
    <w:uiPriority w:val="0"/>
    <w:pPr>
      <w:spacing w:after="1068"/>
    </w:pPr>
    <w:rPr>
      <w:rFonts w:cs="Times New Roman"/>
      <w:color w:val="auto"/>
    </w:rPr>
  </w:style>
  <w:style w:type="paragraph" w:customStyle="1" w:styleId="127">
    <w:name w:val="CM6"/>
    <w:basedOn w:val="112"/>
    <w:next w:val="112"/>
    <w:qFormat/>
    <w:uiPriority w:val="0"/>
    <w:pPr>
      <w:spacing w:line="571" w:lineRule="atLeast"/>
    </w:pPr>
    <w:rPr>
      <w:rFonts w:cs="Times New Roman"/>
      <w:color w:val="auto"/>
    </w:rPr>
  </w:style>
  <w:style w:type="paragraph" w:customStyle="1" w:styleId="128">
    <w:name w:val="CM8"/>
    <w:basedOn w:val="112"/>
    <w:next w:val="112"/>
    <w:qFormat/>
    <w:uiPriority w:val="0"/>
    <w:pPr>
      <w:spacing w:line="571" w:lineRule="atLeast"/>
    </w:pPr>
    <w:rPr>
      <w:rFonts w:cs="Times New Roman"/>
      <w:color w:val="auto"/>
    </w:rPr>
  </w:style>
  <w:style w:type="paragraph" w:customStyle="1" w:styleId="129">
    <w:name w:val="CM15"/>
    <w:basedOn w:val="112"/>
    <w:next w:val="112"/>
    <w:qFormat/>
    <w:uiPriority w:val="0"/>
    <w:pPr>
      <w:spacing w:after="373"/>
    </w:pPr>
    <w:rPr>
      <w:rFonts w:cs="Times New Roman"/>
      <w:color w:val="auto"/>
    </w:rPr>
  </w:style>
  <w:style w:type="paragraph" w:customStyle="1" w:styleId="130">
    <w:name w:val="CM10"/>
    <w:basedOn w:val="112"/>
    <w:next w:val="112"/>
    <w:qFormat/>
    <w:uiPriority w:val="0"/>
    <w:pPr>
      <w:spacing w:line="383" w:lineRule="atLeast"/>
    </w:pPr>
    <w:rPr>
      <w:rFonts w:cs="Times New Roman"/>
      <w:color w:val="auto"/>
    </w:rPr>
  </w:style>
  <w:style w:type="paragraph" w:customStyle="1" w:styleId="131">
    <w:name w:val="CM17"/>
    <w:basedOn w:val="112"/>
    <w:next w:val="112"/>
    <w:qFormat/>
    <w:uiPriority w:val="0"/>
    <w:pPr>
      <w:spacing w:after="138"/>
    </w:pPr>
    <w:rPr>
      <w:rFonts w:cs="Times New Roman"/>
      <w:color w:val="auto"/>
    </w:rPr>
  </w:style>
  <w:style w:type="paragraph" w:customStyle="1" w:styleId="132">
    <w:name w:val="CM7"/>
    <w:basedOn w:val="112"/>
    <w:next w:val="112"/>
    <w:qFormat/>
    <w:uiPriority w:val="0"/>
    <w:pPr>
      <w:spacing w:line="640" w:lineRule="atLeast"/>
    </w:pPr>
    <w:rPr>
      <w:color w:val="auto"/>
    </w:rPr>
  </w:style>
  <w:style w:type="paragraph" w:customStyle="1" w:styleId="133">
    <w:name w:val="Char"/>
    <w:basedOn w:val="1"/>
    <w:uiPriority w:val="0"/>
    <w:pPr>
      <w:widowControl w:val="0"/>
      <w:spacing w:line="240" w:lineRule="auto"/>
      <w:textAlignment w:val="auto"/>
    </w:pPr>
    <w:rPr>
      <w:rFonts w:ascii="Tahoma" w:hAnsi="Tahoma" w:eastAsia="黑体"/>
      <w:color w:val="auto"/>
      <w:kern w:val="2"/>
      <w:sz w:val="24"/>
      <w:u w:val="none" w:color="auto"/>
    </w:rPr>
  </w:style>
  <w:style w:type="paragraph" w:customStyle="1" w:styleId="134">
    <w:name w:val=" Char"/>
    <w:basedOn w:val="1"/>
    <w:uiPriority w:val="0"/>
    <w:pPr>
      <w:widowControl w:val="0"/>
      <w:spacing w:line="240" w:lineRule="auto"/>
      <w:textAlignment w:val="auto"/>
    </w:pPr>
    <w:rPr>
      <w:color w:val="auto"/>
      <w:kern w:val="2"/>
      <w:szCs w:val="24"/>
      <w:u w:val="none" w:color="auto"/>
    </w:rPr>
  </w:style>
  <w:style w:type="paragraph" w:customStyle="1" w:styleId="135">
    <w:name w:val=" Char Char Char1 Char Char Char Char Char Char Char Char Char Char Char Char Char"/>
    <w:basedOn w:val="1"/>
    <w:qFormat/>
    <w:uiPriority w:val="0"/>
    <w:pPr>
      <w:spacing w:after="160" w:line="240" w:lineRule="exact"/>
      <w:jc w:val="left"/>
      <w:textAlignment w:val="auto"/>
    </w:pPr>
    <w:rPr>
      <w:rFonts w:ascii="Verdana" w:hAnsi="Verdana"/>
      <w:color w:val="auto"/>
      <w:sz w:val="18"/>
      <w:u w:val="none" w:color="auto"/>
      <w:lang w:eastAsia="en-US"/>
    </w:rPr>
  </w:style>
  <w:style w:type="paragraph" w:customStyle="1" w:styleId="136">
    <w:name w:val=" Char Char Char Char Char Char Char"/>
    <w:basedOn w:val="1"/>
    <w:qFormat/>
    <w:uiPriority w:val="0"/>
    <w:pPr>
      <w:widowControl w:val="0"/>
      <w:tabs>
        <w:tab w:val="left" w:pos="432"/>
      </w:tabs>
      <w:spacing w:line="240" w:lineRule="auto"/>
      <w:ind w:left="432" w:hanging="432"/>
      <w:textAlignment w:val="auto"/>
    </w:pPr>
    <w:rPr>
      <w:color w:val="auto"/>
      <w:kern w:val="2"/>
      <w:sz w:val="24"/>
      <w:szCs w:val="24"/>
      <w:u w:val="none" w:color="auto"/>
    </w:rPr>
  </w:style>
  <w:style w:type="paragraph" w:customStyle="1" w:styleId="137">
    <w:name w:val=" Char Char Char1 Char Char Char Char Char Char Char Char Char Char"/>
    <w:basedOn w:val="1"/>
    <w:uiPriority w:val="0"/>
    <w:pPr>
      <w:widowControl w:val="0"/>
      <w:adjustRightInd w:val="0"/>
      <w:snapToGrid w:val="0"/>
      <w:spacing w:line="360" w:lineRule="auto"/>
      <w:ind w:firstLine="200" w:firstLineChars="200"/>
      <w:textAlignment w:val="auto"/>
    </w:pPr>
    <w:rPr>
      <w:color w:val="auto"/>
      <w:kern w:val="2"/>
      <w:szCs w:val="24"/>
      <w:u w:val="none" w:color="auto"/>
    </w:rPr>
  </w:style>
  <w:style w:type="character" w:customStyle="1" w:styleId="138">
    <w:name w:val="页眉 Char"/>
    <w:basedOn w:val="90"/>
    <w:link w:val="57"/>
    <w:qFormat/>
    <w:uiPriority w:val="99"/>
    <w:rPr>
      <w:rFonts w:eastAsia="宋体"/>
      <w:color w:val="000000"/>
      <w:sz w:val="18"/>
      <w:szCs w:val="18"/>
      <w:u w:val="none" w:color="000000"/>
      <w:lang w:val="en-US" w:eastAsia="zh-CN" w:bidi="ar-SA"/>
    </w:rPr>
  </w:style>
  <w:style w:type="character" w:customStyle="1" w:styleId="139">
    <w:name w:val="页脚 Char"/>
    <w:basedOn w:val="90"/>
    <w:link w:val="55"/>
    <w:qFormat/>
    <w:uiPriority w:val="99"/>
    <w:rPr>
      <w:rFonts w:eastAsia="宋体"/>
      <w:color w:val="000000"/>
      <w:sz w:val="18"/>
      <w:szCs w:val="18"/>
      <w:u w:val="none" w:color="000000"/>
      <w:lang w:val="en-US" w:eastAsia="zh-CN" w:bidi="ar-SA"/>
    </w:rPr>
  </w:style>
  <w:style w:type="character" w:customStyle="1" w:styleId="140">
    <w:name w:val="正文文本缩进 2 Char"/>
    <w:basedOn w:val="90"/>
    <w:link w:val="51"/>
    <w:qFormat/>
    <w:uiPriority w:val="0"/>
    <w:rPr>
      <w:rFonts w:eastAsia="宋体"/>
      <w:color w:val="000000"/>
      <w:sz w:val="21"/>
      <w:u w:val="none" w:color="000000"/>
      <w:lang w:val="en-US" w:eastAsia="zh-CN" w:bidi="ar-SA"/>
    </w:rPr>
  </w:style>
  <w:style w:type="paragraph" w:customStyle="1" w:styleId="141">
    <w:name w:val="Char Char Char Char Char Char Char"/>
    <w:basedOn w:val="1"/>
    <w:uiPriority w:val="0"/>
    <w:pPr>
      <w:spacing w:after="160" w:line="240" w:lineRule="exact"/>
      <w:jc w:val="left"/>
      <w:textAlignment w:val="auto"/>
    </w:pPr>
    <w:rPr>
      <w:rFonts w:ascii="Verdana" w:hAnsi="Verdana" w:eastAsia="仿宋_GB2312"/>
      <w:color w:val="auto"/>
      <w:sz w:val="24"/>
      <w:u w:val="none" w:color="auto"/>
      <w:lang w:eastAsia="en-US"/>
    </w:rPr>
  </w:style>
  <w:style w:type="paragraph" w:customStyle="1" w:styleId="142">
    <w:name w:val=" Char4 Char Char Char"/>
    <w:basedOn w:val="1"/>
    <w:qFormat/>
    <w:uiPriority w:val="0"/>
    <w:pPr>
      <w:widowControl w:val="0"/>
      <w:adjustRightInd w:val="0"/>
      <w:snapToGrid w:val="0"/>
      <w:spacing w:line="360" w:lineRule="auto"/>
      <w:ind w:firstLine="200" w:firstLineChars="200"/>
      <w:textAlignment w:val="auto"/>
    </w:pPr>
    <w:rPr>
      <w:rFonts w:eastAsia="方正仿宋_GBK"/>
      <w:color w:val="auto"/>
      <w:kern w:val="2"/>
      <w:sz w:val="32"/>
      <w:u w:val="none" w:color="auto"/>
    </w:rPr>
  </w:style>
  <w:style w:type="paragraph" w:customStyle="1" w:styleId="143">
    <w:name w:val=" Char Char Char Char Char Char Char Char Char Char Char Char Char Char Char Char Char Char Char Char Char Char"/>
    <w:basedOn w:val="1"/>
    <w:qFormat/>
    <w:uiPriority w:val="0"/>
    <w:pPr>
      <w:widowControl w:val="0"/>
      <w:spacing w:line="240" w:lineRule="auto"/>
      <w:textAlignment w:val="auto"/>
    </w:pPr>
    <w:rPr>
      <w:rFonts w:ascii="宋体" w:hAnsi="宋体" w:cs="Courier New"/>
      <w:color w:val="auto"/>
      <w:kern w:val="2"/>
      <w:sz w:val="32"/>
      <w:szCs w:val="32"/>
      <w:u w:val="none" w:color="auto"/>
    </w:rPr>
  </w:style>
  <w:style w:type="paragraph" w:customStyle="1" w:styleId="144">
    <w:name w:val="默认段落字体 Para Char Char Char Char Char Char Char Char Char Char Char Char"/>
    <w:basedOn w:val="1"/>
    <w:qFormat/>
    <w:uiPriority w:val="0"/>
    <w:pPr>
      <w:widowControl w:val="0"/>
      <w:tabs>
        <w:tab w:val="right" w:pos="-2120"/>
      </w:tabs>
      <w:snapToGrid w:val="0"/>
      <w:spacing w:line="240" w:lineRule="auto"/>
      <w:textAlignment w:val="auto"/>
    </w:pPr>
    <w:rPr>
      <w:rFonts w:ascii="Tahoma" w:hAnsi="Tahoma"/>
      <w:color w:val="auto"/>
      <w:spacing w:val="6"/>
      <w:kern w:val="2"/>
      <w:sz w:val="24"/>
      <w:u w:val="none" w:color="auto"/>
    </w:rPr>
  </w:style>
  <w:style w:type="paragraph" w:customStyle="1" w:styleId="145">
    <w:name w:val="Char Char Char Char Char Char Char Char Char Char Char Char Char Char Char Char Char Char Char Char Char Char Char Char Char Char Char Char Char Char Char Char Char"/>
    <w:basedOn w:val="1"/>
    <w:uiPriority w:val="0"/>
    <w:pPr>
      <w:spacing w:after="160" w:line="240" w:lineRule="exact"/>
      <w:jc w:val="left"/>
      <w:textAlignment w:val="auto"/>
    </w:pPr>
    <w:rPr>
      <w:rFonts w:ascii="Verdana" w:hAnsi="Verdana" w:eastAsia="仿宋_GB2312"/>
      <w:color w:val="auto"/>
      <w:sz w:val="24"/>
      <w:u w:val="none" w:color="auto"/>
      <w:lang w:eastAsia="en-US"/>
    </w:rPr>
  </w:style>
  <w:style w:type="character" w:customStyle="1" w:styleId="146">
    <w:name w:val="公文正文"/>
    <w:qFormat/>
    <w:uiPriority w:val="0"/>
    <w:rPr>
      <w:rFonts w:ascii="仿宋_GB2312" w:eastAsia="仿宋_GB2312"/>
      <w:spacing w:val="-6"/>
      <w:position w:val="0"/>
      <w:sz w:val="32"/>
      <w:szCs w:val="32"/>
    </w:rPr>
  </w:style>
  <w:style w:type="character" w:customStyle="1" w:styleId="147">
    <w:name w:val=" Char Char4"/>
    <w:qFormat/>
    <w:uiPriority w:val="0"/>
    <w:rPr>
      <w:rFonts w:eastAsia="方正仿宋_GBK"/>
      <w:kern w:val="2"/>
      <w:sz w:val="18"/>
      <w:szCs w:val="18"/>
    </w:rPr>
  </w:style>
  <w:style w:type="character" w:customStyle="1" w:styleId="148">
    <w:name w:val="font11"/>
    <w:basedOn w:val="90"/>
    <w:qFormat/>
    <w:uiPriority w:val="0"/>
    <w:rPr>
      <w:rFonts w:hint="eastAsia" w:ascii="宋体" w:hAnsi="宋体" w:eastAsia="宋体"/>
      <w:color w:val="000000"/>
      <w:sz w:val="20"/>
      <w:szCs w:val="20"/>
      <w:u w:val="none"/>
    </w:rPr>
  </w:style>
  <w:style w:type="character" w:customStyle="1" w:styleId="149">
    <w:name w:val="纯文本 Char"/>
    <w:basedOn w:val="90"/>
    <w:link w:val="45"/>
    <w:qFormat/>
    <w:locked/>
    <w:uiPriority w:val="0"/>
    <w:rPr>
      <w:rFonts w:ascii="宋体" w:hAnsi="Courier New" w:eastAsia="宋体" w:cs="Courier New"/>
      <w:kern w:val="2"/>
      <w:sz w:val="21"/>
      <w:szCs w:val="21"/>
      <w:lang w:val="en-US" w:eastAsia="zh-CN" w:bidi="ar-SA"/>
    </w:rPr>
  </w:style>
  <w:style w:type="paragraph" w:customStyle="1" w:styleId="150">
    <w:name w:val="font5"/>
    <w:basedOn w:val="1"/>
    <w:qFormat/>
    <w:uiPriority w:val="0"/>
    <w:pPr>
      <w:spacing w:before="100" w:beforeAutospacing="1" w:after="100" w:afterAutospacing="1" w:line="240" w:lineRule="auto"/>
      <w:jc w:val="left"/>
      <w:textAlignment w:val="auto"/>
    </w:pPr>
    <w:rPr>
      <w:rFonts w:ascii="宋体" w:hAnsi="宋体" w:cs="宋体"/>
      <w:color w:val="auto"/>
      <w:sz w:val="18"/>
      <w:szCs w:val="18"/>
      <w:u w:val="none" w:color="auto"/>
    </w:rPr>
  </w:style>
  <w:style w:type="paragraph" w:customStyle="1" w:styleId="151">
    <w:name w:val="font6"/>
    <w:basedOn w:val="1"/>
    <w:qFormat/>
    <w:uiPriority w:val="0"/>
    <w:pPr>
      <w:spacing w:before="100" w:beforeAutospacing="1" w:after="100" w:afterAutospacing="1" w:line="240" w:lineRule="auto"/>
      <w:jc w:val="left"/>
      <w:textAlignment w:val="auto"/>
    </w:pPr>
    <w:rPr>
      <w:rFonts w:ascii="仿宋_GB2312" w:hAnsi="宋体" w:eastAsia="仿宋_GB2312" w:cs="宋体"/>
      <w:sz w:val="22"/>
      <w:szCs w:val="22"/>
      <w:u w:val="none" w:color="auto"/>
    </w:rPr>
  </w:style>
  <w:style w:type="paragraph" w:customStyle="1" w:styleId="152">
    <w:name w:val="font7"/>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53">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auto"/>
      <w:sz w:val="24"/>
      <w:szCs w:val="24"/>
      <w:u w:val="none" w:color="auto"/>
    </w:rPr>
  </w:style>
  <w:style w:type="paragraph" w:customStyle="1" w:styleId="154">
    <w:name w:val="xl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auto"/>
      <w:sz w:val="24"/>
      <w:szCs w:val="24"/>
      <w:u w:val="none" w:color="auto"/>
    </w:rPr>
  </w:style>
  <w:style w:type="paragraph" w:customStyle="1" w:styleId="15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56">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57">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58">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59">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60">
    <w:name w:val="xl34"/>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61">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4"/>
      <w:szCs w:val="24"/>
      <w:u w:val="none" w:color="auto"/>
    </w:rPr>
  </w:style>
  <w:style w:type="paragraph" w:customStyle="1" w:styleId="162">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4"/>
      <w:szCs w:val="24"/>
      <w:u w:val="none" w:color="auto"/>
    </w:rPr>
  </w:style>
  <w:style w:type="paragraph" w:customStyle="1" w:styleId="163">
    <w:name w:val="xl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64">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5">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6">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7">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Cs w:val="21"/>
      <w:u w:val="none" w:color="auto"/>
    </w:rPr>
  </w:style>
  <w:style w:type="paragraph" w:customStyle="1" w:styleId="168">
    <w:name w:val="xl4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9">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70">
    <w:name w:val="xl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71">
    <w:name w:val="xl45"/>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72">
    <w:name w:val="xl46"/>
    <w:basedOn w:val="1"/>
    <w:uiPriority w:val="0"/>
    <w:pPr>
      <w:spacing w:before="100" w:beforeAutospacing="1" w:after="100" w:afterAutospacing="1" w:line="240" w:lineRule="auto"/>
      <w:jc w:val="center"/>
      <w:textAlignment w:val="center"/>
    </w:pPr>
    <w:rPr>
      <w:rFonts w:ascii="黑体" w:hAnsi="宋体" w:eastAsia="黑体" w:cs="宋体"/>
      <w:color w:val="auto"/>
      <w:sz w:val="36"/>
      <w:szCs w:val="36"/>
      <w:u w:val="none" w:color="auto"/>
    </w:rPr>
  </w:style>
  <w:style w:type="paragraph" w:customStyle="1" w:styleId="173">
    <w:name w:val="xl47"/>
    <w:basedOn w:val="1"/>
    <w:uiPriority w:val="0"/>
    <w:pPr>
      <w:pBdr>
        <w:bottom w:val="single" w:color="auto" w:sz="4" w:space="0"/>
      </w:pBdr>
      <w:spacing w:before="100" w:beforeAutospacing="1" w:after="100" w:afterAutospacing="1" w:line="240" w:lineRule="auto"/>
      <w:jc w:val="left"/>
      <w:textAlignment w:val="center"/>
    </w:pPr>
    <w:rPr>
      <w:rFonts w:ascii="仿宋_GB2312" w:hAnsi="宋体" w:eastAsia="仿宋_GB2312" w:cs="宋体"/>
      <w:color w:val="auto"/>
      <w:sz w:val="24"/>
      <w:szCs w:val="24"/>
      <w:u w:val="none" w:color="auto"/>
    </w:rPr>
  </w:style>
  <w:style w:type="paragraph" w:customStyle="1" w:styleId="174">
    <w:name w:val="1 Char"/>
    <w:basedOn w:val="1"/>
    <w:uiPriority w:val="0"/>
    <w:pPr>
      <w:spacing w:after="160" w:line="240" w:lineRule="exact"/>
      <w:jc w:val="left"/>
      <w:textAlignment w:val="auto"/>
    </w:pPr>
    <w:rPr>
      <w:color w:val="auto"/>
      <w:kern w:val="2"/>
      <w:u w:val="none" w:color="auto"/>
    </w:rPr>
  </w:style>
  <w:style w:type="paragraph" w:customStyle="1" w:styleId="175">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b/>
      <w:bCs/>
      <w:color w:val="auto"/>
      <w:sz w:val="24"/>
      <w:szCs w:val="24"/>
      <w:u w:val="none" w:color="auto"/>
    </w:rPr>
  </w:style>
  <w:style w:type="paragraph" w:customStyle="1" w:styleId="176">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u w:val="none" w:color="auto"/>
    </w:rPr>
  </w:style>
  <w:style w:type="paragraph" w:customStyle="1" w:styleId="177">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u w:val="none" w:color="auto"/>
    </w:rPr>
  </w:style>
  <w:style w:type="paragraph" w:customStyle="1" w:styleId="178">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u w:val="none" w:color="auto"/>
    </w:rPr>
  </w:style>
  <w:style w:type="paragraph" w:customStyle="1" w:styleId="179">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18"/>
      <w:szCs w:val="18"/>
      <w:u w:val="none" w:color="auto"/>
    </w:rPr>
  </w:style>
  <w:style w:type="paragraph" w:customStyle="1" w:styleId="180">
    <w:name w:val="xl70"/>
    <w:basedOn w:val="1"/>
    <w:uiPriority w:val="0"/>
    <w:pPr>
      <w:spacing w:before="100" w:beforeAutospacing="1" w:after="100" w:afterAutospacing="1" w:line="240" w:lineRule="auto"/>
      <w:jc w:val="center"/>
      <w:textAlignment w:val="auto"/>
    </w:pPr>
    <w:rPr>
      <w:rFonts w:ascii="黑体" w:hAnsi="黑体" w:eastAsia="黑体" w:cs="宋体"/>
      <w:b/>
      <w:bCs/>
      <w:color w:val="auto"/>
      <w:sz w:val="36"/>
      <w:szCs w:val="36"/>
      <w:u w:val="none" w:color="auto"/>
    </w:rPr>
  </w:style>
  <w:style w:type="paragraph" w:customStyle="1" w:styleId="181">
    <w:name w:val="xl71"/>
    <w:basedOn w:val="1"/>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82">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12"/>
      <w:szCs w:val="12"/>
      <w:u w:val="none" w:color="auto"/>
    </w:rPr>
  </w:style>
  <w:style w:type="paragraph" w:customStyle="1" w:styleId="183">
    <w:name w:val="xl73"/>
    <w:basedOn w:val="1"/>
    <w:uiPriority w:val="0"/>
    <w:pPr>
      <w:spacing w:before="100" w:beforeAutospacing="1" w:after="100" w:afterAutospacing="1" w:line="240" w:lineRule="auto"/>
      <w:jc w:val="center"/>
      <w:textAlignment w:val="auto"/>
    </w:pPr>
    <w:rPr>
      <w:rFonts w:ascii="宋体" w:hAnsi="宋体" w:cs="宋体"/>
      <w:color w:val="auto"/>
      <w:sz w:val="24"/>
      <w:szCs w:val="24"/>
      <w:u w:val="none" w:color="auto"/>
    </w:rPr>
  </w:style>
  <w:style w:type="paragraph" w:customStyle="1" w:styleId="184">
    <w:name w:val="列出段落1"/>
    <w:basedOn w:val="1"/>
    <w:qFormat/>
    <w:uiPriority w:val="99"/>
    <w:pPr>
      <w:widowControl w:val="0"/>
      <w:spacing w:line="240" w:lineRule="auto"/>
      <w:ind w:firstLine="200" w:firstLineChars="200"/>
      <w:textAlignment w:val="auto"/>
    </w:pPr>
    <w:rPr>
      <w:color w:val="auto"/>
      <w:kern w:val="2"/>
      <w:szCs w:val="24"/>
      <w:u w:val="none" w:color="auto"/>
    </w:rPr>
  </w:style>
  <w:style w:type="paragraph" w:customStyle="1" w:styleId="185">
    <w:name w:val="Heading1"/>
    <w:basedOn w:val="1"/>
    <w:next w:val="1"/>
    <w:qFormat/>
    <w:uiPriority w:val="0"/>
    <w:pPr>
      <w:keepNext/>
      <w:keepLines/>
      <w:spacing w:before="340" w:after="330" w:line="578" w:lineRule="auto"/>
    </w:pPr>
    <w:rPr>
      <w:b/>
      <w:bCs/>
      <w:kern w:val="44"/>
      <w:sz w:val="44"/>
      <w:szCs w:val="44"/>
    </w:rPr>
  </w:style>
  <w:style w:type="character" w:customStyle="1" w:styleId="186">
    <w:name w:val="批注文字 Char"/>
    <w:basedOn w:val="90"/>
    <w:link w:val="28"/>
    <w:uiPriority w:val="0"/>
    <w:rPr>
      <w:color w:val="000000"/>
      <w:sz w:val="21"/>
      <w:u w:val="none" w:color="000000"/>
    </w:rPr>
  </w:style>
  <w:style w:type="character" w:customStyle="1" w:styleId="187">
    <w:name w:val="正文文本 Char"/>
    <w:basedOn w:val="90"/>
    <w:link w:val="34"/>
    <w:uiPriority w:val="0"/>
    <w:rPr>
      <w:kern w:val="2"/>
      <w:sz w:val="21"/>
      <w:szCs w:val="24"/>
    </w:rPr>
  </w:style>
  <w:style w:type="table" w:customStyle="1" w:styleId="188">
    <w:name w:val="Table Normal"/>
    <w:unhideWhenUsed/>
    <w:qFormat/>
    <w:uiPriority w:val="0"/>
    <w:rPr>
      <w:rFonts w:ascii="Calibri" w:hAnsi="Calibri"/>
      <w:lang w:val="en-US" w:eastAsia="zh-CN" w:bidi="ar-SA"/>
    </w:rPr>
    <w:tblPr>
      <w:tblCellMar>
        <w:top w:w="0" w:type="dxa"/>
        <w:left w:w="0" w:type="dxa"/>
        <w:bottom w:w="0" w:type="dxa"/>
        <w:right w:w="0" w:type="dxa"/>
      </w:tblCellMar>
    </w:tblPr>
  </w:style>
  <w:style w:type="paragraph" w:customStyle="1" w:styleId="189">
    <w:name w:val="Table Text"/>
    <w:basedOn w:val="1"/>
    <w:semiHidden/>
    <w:qFormat/>
    <w:uiPriority w:val="0"/>
    <w:pPr>
      <w:kinsoku w:val="0"/>
      <w:autoSpaceDE w:val="0"/>
      <w:autoSpaceDN w:val="0"/>
      <w:adjustRightInd w:val="0"/>
      <w:snapToGrid w:val="0"/>
      <w:spacing w:line="240" w:lineRule="auto"/>
      <w:jc w:val="left"/>
    </w:pPr>
    <w:rPr>
      <w:rFonts w:ascii="微软雅黑" w:hAnsi="微软雅黑" w:eastAsia="微软雅黑" w:cs="微软雅黑"/>
      <w:snapToGrid w:val="0"/>
      <w:sz w:val="24"/>
      <w:szCs w:val="24"/>
      <w:u w:val="none" w:color="auto"/>
      <w:lang w:eastAsia="en-US"/>
    </w:rPr>
  </w:style>
  <w:style w:type="paragraph" w:customStyle="1" w:styleId="190">
    <w:name w:val="索引 51"/>
    <w:basedOn w:val="1"/>
    <w:next w:val="1"/>
    <w:qFormat/>
    <w:uiPriority w:val="0"/>
    <w:pPr>
      <w:kinsoku w:val="0"/>
      <w:autoSpaceDE w:val="0"/>
      <w:autoSpaceDN w:val="0"/>
      <w:adjustRightInd w:val="0"/>
      <w:snapToGrid w:val="0"/>
      <w:spacing w:line="240" w:lineRule="auto"/>
      <w:ind w:left="1680"/>
      <w:jc w:val="left"/>
    </w:pPr>
    <w:rPr>
      <w:snapToGrid w:val="0"/>
      <w:szCs w:val="21"/>
      <w:u w:val="none" w:color="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xiaoniu</Company>
  <Pages>21</Pages>
  <Words>8166</Words>
  <Characters>8618</Characters>
  <Lines>66</Lines>
  <Paragraphs>18</Paragraphs>
  <TotalTime>32</TotalTime>
  <ScaleCrop>false</ScaleCrop>
  <LinksUpToDate>false</LinksUpToDate>
  <CharactersWithSpaces>8992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2023-08-16T07:40:00Z</dcterms:created>
  <dc:creator>flsk</dc:creator>
  <cp:lastModifiedBy>赖秋洁</cp:lastModifiedBy>
  <cp:lastPrinted>2023-02-15T03:24:00Z</cp:lastPrinted>
  <dcterms:modified xsi:type="dcterms:W3CDTF">2023-09-08T03:31:00Z</dcterms:modified>
  <dc:title>涪卫生发〔2007〕8号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F79ADB4253B1405CB84371ED893EEBA6</vt:lpwstr>
  </property>
</Properties>
</file>