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overflowPunct w:val="0"/>
        <w:jc w:val="center"/>
        <w:rPr>
          <w:rFonts w:ascii="方正小标宋_GBK" w:eastAsia="方正小标宋_GBK"/>
          <w:b/>
          <w:bCs/>
          <w:color w:val="FF0000"/>
          <w:w w:val="62"/>
          <w:sz w:val="108"/>
          <w:szCs w:val="108"/>
          <w:lang w:eastAsia="zh-CN"/>
        </w:rPr>
      </w:pPr>
      <w:r>
        <w:rPr>
          <w:rFonts w:ascii="方正小标宋_GBK" w:eastAsia="方正小标宋_GBK"/>
          <w:b/>
          <w:color w:val="FF0000"/>
          <w:w w:val="62"/>
          <w:sz w:val="108"/>
          <w:szCs w:val="108"/>
        </w:rPr>
        <mc:AlternateContent>
          <mc:Choice Requires="wps">
            <w:drawing>
              <wp:anchor distT="0" distB="0" distL="114300" distR="114300" simplePos="0" relativeHeight="25166438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2" name="直线 8"/>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6.7pt;margin-top:782.15pt;height:0pt;width:481.9pt;mso-position-horizontal-relative:page;mso-position-vertical-relative:page;z-index:25166438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2ySENYAAAAOAQAADwAAAAAAAAABACAAAAAiAAAAZHJzL2Rvd25yZXYueG1sUEsBAhQAFAAAAAgA&#10;h07iQGpowaLuAQAA4gMAAA4AAAAAAAAAAQAgAAAAJQEAAGRycy9lMm9Eb2MueG1sUEsFBgAAAAAG&#10;AAYAWQEAAIUFA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lang w:eastAsia="zh-CN"/>
        </w:rPr>
        <w:t>重庆市涪陵区卫生健康委员会</w:t>
      </w:r>
    </w:p>
    <w:p>
      <w:pPr>
        <w:overflowPunct w:val="0"/>
        <w:ind w:right="318"/>
        <w:jc w:val="right"/>
        <w:rPr>
          <w:rFonts w:ascii="方正仿宋_GBK" w:eastAsia="方正仿宋_GBK"/>
          <w:sz w:val="32"/>
          <w:szCs w:val="32"/>
          <w:lang w:eastAsia="zh-CN"/>
        </w:rPr>
      </w:pPr>
      <w:r>
        <w:rPr>
          <w:rFonts w:ascii="方正仿宋_GBK"/>
        </w:rPr>
        <mc:AlternateContent>
          <mc:Choice Requires="wps">
            <w:drawing>
              <wp:anchor distT="0" distB="0" distL="114300" distR="114300" simplePos="0" relativeHeight="251665408" behindDoc="0" locked="0" layoutInCell="1" allowOverlap="1">
                <wp:simplePos x="0" y="0"/>
                <wp:positionH relativeFrom="page">
                  <wp:posOffset>707390</wp:posOffset>
                </wp:positionH>
                <wp:positionV relativeFrom="page">
                  <wp:posOffset>2003425</wp:posOffset>
                </wp:positionV>
                <wp:extent cx="6120130" cy="0"/>
                <wp:effectExtent l="0" t="38100" r="13970" b="38100"/>
                <wp:wrapNone/>
                <wp:docPr id="3" name="直线 9"/>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55.7pt;margin-top:157.75pt;height:0pt;width:481.9pt;mso-position-horizontal-relative:page;mso-position-vertical-relative:page;z-index:251665408;mso-width-relative:page;mso-height-relative:page;" filled="f" stroked="t" coordsize="21600,21600" o:gfxdata="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YLzXNkAAAAMAQAADwAAAAAAAAABACAAAAAiAAAAZHJzL2Rvd25yZXYueG1sUEsBAhQAFAAA&#10;AAgAh07iQKAI3GjuAQAA4gMAAA4AAAAAAAAAAQAgAAAAKAEAAGRycy9lMm9Eb2MueG1sUEsFBgAA&#10;AAAGAAYAWQEAAIgFAAAAAA==&#10;">
                <v:fill on="f" focussize="0,0"/>
                <v:stroke weight="6pt" color="#FF0000" linestyle="thickThin" joinstyle="round"/>
                <v:imagedata o:title=""/>
                <o:lock v:ext="edit" aspectratio="f"/>
              </v:line>
            </w:pict>
          </mc:Fallback>
        </mc:AlternateContent>
      </w:r>
      <w:r>
        <w:rPr>
          <w:rFonts w:hint="eastAsia" w:eastAsia="方正仿宋_GBK"/>
          <w:sz w:val="32"/>
          <w:szCs w:val="32"/>
          <w:lang w:eastAsia="zh-CN"/>
        </w:rPr>
        <w:t xml:space="preserve">                      </w:t>
      </w:r>
      <w:r>
        <w:rPr>
          <w:rFonts w:hint="eastAsia" w:ascii="方正仿宋_GBK" w:eastAsia="方正仿宋_GBK"/>
          <w:sz w:val="32"/>
          <w:szCs w:val="32"/>
          <w:lang w:eastAsia="zh-CN"/>
        </w:rPr>
        <w:t xml:space="preserve">             涪卫〔2024〕42号</w:t>
      </w:r>
    </w:p>
    <w:p>
      <w:pPr>
        <w:overflowPunct w:val="0"/>
        <w:adjustRightInd/>
        <w:snapToGrid/>
        <w:ind w:right="507" w:rightChars="161"/>
        <w:jc w:val="center"/>
        <w:rPr>
          <w:rFonts w:eastAsia="方正仿宋_GBK"/>
          <w:sz w:val="32"/>
          <w:szCs w:val="32"/>
          <w:lang w:eastAsia="zh-CN"/>
        </w:rPr>
      </w:pPr>
    </w:p>
    <w:p>
      <w:pPr>
        <w:overflowPunct w:val="0"/>
        <w:adjustRightInd/>
        <w:snapToGrid/>
        <w:ind w:right="507" w:rightChars="161"/>
        <w:jc w:val="center"/>
        <w:rPr>
          <w:rFonts w:eastAsia="方正仿宋_GBK"/>
          <w:sz w:val="32"/>
          <w:szCs w:val="32"/>
          <w:lang w:eastAsia="zh-CN"/>
        </w:rPr>
      </w:pPr>
    </w:p>
    <w:p>
      <w:pPr>
        <w:pStyle w:val="2"/>
        <w:spacing w:line="700" w:lineRule="exact"/>
        <w:ind w:firstLine="0" w:firstLineChars="0"/>
        <w:jc w:val="center"/>
        <w:rPr>
          <w:rFonts w:ascii="方正小标宋_GBK" w:eastAsia="方正小标宋_GBK"/>
          <w:sz w:val="44"/>
          <w:szCs w:val="44"/>
        </w:rPr>
      </w:pPr>
      <w:r>
        <w:rPr>
          <w:rFonts w:hint="eastAsia" w:ascii="方正小标宋_GBK" w:eastAsia="方正小标宋_GBK"/>
          <w:sz w:val="44"/>
          <w:szCs w:val="44"/>
        </w:rPr>
        <w:t>重庆市涪陵区卫生健康委员会</w:t>
      </w:r>
    </w:p>
    <w:p>
      <w:pPr>
        <w:pStyle w:val="2"/>
        <w:spacing w:line="700" w:lineRule="exact"/>
        <w:ind w:firstLine="0" w:firstLineChars="0"/>
        <w:jc w:val="center"/>
        <w:rPr>
          <w:rFonts w:ascii="方正小标宋_GBK" w:eastAsia="方正小标宋_GBK"/>
          <w:sz w:val="44"/>
          <w:szCs w:val="44"/>
        </w:rPr>
      </w:pPr>
      <w:r>
        <w:rPr>
          <w:rFonts w:hint="eastAsia" w:ascii="方正小标宋_GBK" w:eastAsia="方正小标宋_GBK"/>
          <w:sz w:val="44"/>
          <w:szCs w:val="44"/>
        </w:rPr>
        <w:t>关于印发2024年涪陵区卫生健康随机监督</w:t>
      </w:r>
    </w:p>
    <w:p>
      <w:pPr>
        <w:pStyle w:val="2"/>
        <w:spacing w:line="700" w:lineRule="exact"/>
        <w:ind w:firstLine="0" w:firstLineChars="0"/>
        <w:jc w:val="center"/>
        <w:rPr>
          <w:rFonts w:ascii="方正小标宋_GBK" w:eastAsia="方正小标宋_GBK"/>
          <w:sz w:val="44"/>
          <w:szCs w:val="44"/>
        </w:rPr>
      </w:pPr>
      <w:r>
        <w:rPr>
          <w:rFonts w:hint="eastAsia" w:ascii="方正小标宋_GBK" w:eastAsia="方正小标宋_GBK"/>
          <w:sz w:val="44"/>
          <w:szCs w:val="44"/>
        </w:rPr>
        <w:t>抽查计划的通知</w:t>
      </w:r>
      <w:bookmarkStart w:id="0" w:name="_GoBack"/>
      <w:bookmarkEnd w:id="0"/>
    </w:p>
    <w:p>
      <w:pPr>
        <w:pStyle w:val="2"/>
        <w:ind w:firstLine="852"/>
      </w:pPr>
    </w:p>
    <w:p>
      <w:pPr>
        <w:pStyle w:val="2"/>
        <w:ind w:firstLine="0" w:firstLineChars="0"/>
        <w:rPr>
          <w:w w:val="97"/>
        </w:rPr>
      </w:pPr>
      <w:r>
        <w:rPr>
          <w:rFonts w:hint="eastAsia"/>
          <w:w w:val="97"/>
        </w:rPr>
        <w:t>区疾控中心、区卫生健康执法支队，委机关有关科室，有关单位：</w:t>
      </w:r>
    </w:p>
    <w:p>
      <w:pPr>
        <w:pStyle w:val="2"/>
        <w:ind w:firstLine="659" w:firstLineChars="160"/>
      </w:pPr>
      <w:r>
        <w:rPr>
          <w:rFonts w:hint="eastAsia"/>
          <w:w w:val="96"/>
        </w:rPr>
        <w:t>为进一步加强卫生健康监督执法工作，按照市疾控局综合处</w:t>
      </w:r>
      <w:r>
        <w:rPr>
          <w:rFonts w:hint="eastAsia"/>
        </w:rPr>
        <w:t>、市卫生健康委办公室《关于印发2024年重庆市卫生健康随机监督抽查计划的通知》（渝疾控综发〔2024〕12号）要求，结合我区实际情况，制定了2024年涪陵区卫生健康随机监督抽查计划，现印发给你们，请按照要求组织实施。具体要求如下：</w:t>
      </w:r>
    </w:p>
    <w:p>
      <w:pPr>
        <w:adjustRightInd/>
        <w:snapToGrid/>
        <w:ind w:firstLine="689" w:firstLineChars="160"/>
        <w:jc w:val="both"/>
        <w:rPr>
          <w:rFonts w:ascii="方正黑体_GBK" w:hAnsi="方正黑体_GBK" w:eastAsia="方正黑体_GBK" w:cs="方正黑体_GBK"/>
          <w:sz w:val="32"/>
          <w:szCs w:val="32"/>
          <w:lang w:eastAsia="zh-CN"/>
        </w:rPr>
      </w:pPr>
      <w:r>
        <w:rPr>
          <w:rFonts w:ascii="方正黑体_GBK" w:hAnsi="方正黑体_GBK" w:eastAsia="方正黑体_GBK" w:cs="方正黑体_GBK"/>
          <w:spacing w:val="3"/>
          <w:position w:val="3"/>
          <w:sz w:val="32"/>
          <w:szCs w:val="32"/>
          <w:lang w:eastAsia="zh-CN"/>
        </w:rPr>
        <w:t>一、监督抽查内容</w:t>
      </w:r>
    </w:p>
    <w:p>
      <w:pPr>
        <w:pStyle w:val="2"/>
        <w:ind w:firstLine="680" w:firstLineChars="160"/>
      </w:pPr>
      <w:r>
        <w:t>2024</w:t>
      </w:r>
      <w:r>
        <w:rPr>
          <w:rFonts w:hint="eastAsia"/>
        </w:rPr>
        <w:t>年卫生健康随机监督抽查工作包括</w:t>
      </w:r>
      <w:r>
        <w:t>2</w:t>
      </w:r>
      <w:r>
        <w:rPr>
          <w:rFonts w:hint="eastAsia"/>
        </w:rPr>
        <w:t>个层面：一是国家卫生健康委、国家疾控局统一安排部署的监督抽查工作；二是根据市卫生健康委、市疾控局统一安排部署的监督抽查工作要求，我主要涵盖医疗卫生、公共场所卫生、传染病防治等领域，各专业的随机监督抽查工作计划与内容详见附件。</w:t>
      </w:r>
    </w:p>
    <w:p>
      <w:pPr>
        <w:adjustRightInd/>
        <w:snapToGrid/>
        <w:ind w:firstLine="689" w:firstLineChars="160"/>
        <w:jc w:val="both"/>
        <w:rPr>
          <w:rFonts w:ascii="方正黑体_GBK" w:hAnsi="方正黑体_GBK" w:eastAsia="方正黑体_GBK" w:cs="方正黑体_GBK"/>
          <w:spacing w:val="3"/>
          <w:position w:val="3"/>
          <w:sz w:val="32"/>
          <w:szCs w:val="32"/>
          <w:lang w:eastAsia="zh-CN"/>
        </w:rPr>
      </w:pPr>
      <w:r>
        <w:rPr>
          <w:rFonts w:ascii="方正黑体_GBK" w:hAnsi="方正黑体_GBK" w:eastAsia="方正黑体_GBK" w:cs="方正黑体_GBK"/>
          <w:spacing w:val="3"/>
          <w:position w:val="3"/>
          <w:sz w:val="32"/>
          <w:szCs w:val="32"/>
          <w:lang w:eastAsia="zh-CN"/>
        </w:rPr>
        <w:t>二、任务抽取与下达</w:t>
      </w:r>
    </w:p>
    <w:p>
      <w:pPr>
        <w:pStyle w:val="2"/>
        <w:ind w:firstLine="680" w:firstLineChars="160"/>
      </w:pPr>
      <w:r>
        <w:rPr>
          <w:rFonts w:hint="eastAsia" w:ascii="方正楷体_GBK" w:hAnsi="方正楷体_GBK" w:eastAsia="方正楷体_GBK" w:cs="方正楷体_GBK"/>
        </w:rPr>
        <w:t>（一）国家随机监督抽查任务的抽取与下达。</w:t>
      </w:r>
      <w:r>
        <w:rPr>
          <w:rFonts w:hint="eastAsia"/>
        </w:rPr>
        <w:t>国家卫生健康委、国家疾控局通过国家卫生健康监督信息系统抽取检查对象名单，通过市卫生健康执法监管服务平台（以下简称市执法平台）下达给区卫生健康监督执法机构。</w:t>
      </w:r>
    </w:p>
    <w:p>
      <w:pPr>
        <w:pStyle w:val="2"/>
        <w:ind w:firstLine="680" w:firstLineChars="160"/>
      </w:pPr>
      <w:r>
        <w:rPr>
          <w:rFonts w:hint="eastAsia" w:ascii="方正楷体_GBK" w:hAnsi="方正楷体_GBK" w:eastAsia="方正楷体_GBK" w:cs="方正楷体_GBK"/>
        </w:rPr>
        <w:t>（二）</w:t>
      </w:r>
      <w:r>
        <w:rPr>
          <w:rFonts w:hint="eastAsia" w:ascii="方正楷体_GBK" w:hAnsi="方正楷体_GBK" w:eastAsia="方正楷体_GBK" w:cs="方正楷体_GBK"/>
          <w:w w:val="95"/>
        </w:rPr>
        <w:t>市级随机监督抽查任务的抽取与下达。</w:t>
      </w:r>
      <w:r>
        <w:rPr>
          <w:rFonts w:hint="eastAsia"/>
          <w:w w:val="95"/>
        </w:rPr>
        <w:t>市卫生健康委</w:t>
      </w:r>
      <w:r>
        <w:rPr>
          <w:rFonts w:hint="eastAsia"/>
        </w:rPr>
        <w:t>、市疾控局在国家抽取任务的基础上，制定的市级抽查任务，通过市执法平台下达给区卫生健康监督执法机构。</w:t>
      </w:r>
    </w:p>
    <w:p>
      <w:pPr>
        <w:pStyle w:val="2"/>
        <w:ind w:firstLine="680" w:firstLineChars="160"/>
      </w:pPr>
      <w:r>
        <w:rPr>
          <w:rFonts w:hint="eastAsia" w:eastAsia="方正楷体_GBK"/>
        </w:rPr>
        <w:t>（三）</w:t>
      </w:r>
      <w:r>
        <w:rPr>
          <w:rFonts w:hint="eastAsia" w:ascii="方正楷体_GBK" w:hAnsi="方正楷体_GBK" w:eastAsia="方正楷体_GBK" w:cs="方正楷体_GBK"/>
        </w:rPr>
        <w:t>区级按市上要求随机监督抽查任务的抽取与下达。</w:t>
      </w:r>
      <w:r>
        <w:rPr>
          <w:rFonts w:hint="eastAsia"/>
        </w:rPr>
        <w:t>我区严格按照市上抽检计划要求，自行抽取抽查任务，</w:t>
      </w:r>
      <w:r>
        <w:rPr>
          <w:rFonts w:hint="eastAsia"/>
          <w:color w:val="auto"/>
        </w:rPr>
        <w:t>以本通知附件形式</w:t>
      </w:r>
      <w:r>
        <w:rPr>
          <w:rFonts w:hint="eastAsia"/>
        </w:rPr>
        <w:t>下达给区卫生健康监督执法机构。</w:t>
      </w:r>
    </w:p>
    <w:p>
      <w:pPr>
        <w:adjustRightInd/>
        <w:snapToGrid/>
        <w:ind w:firstLine="689" w:firstLineChars="160"/>
        <w:jc w:val="both"/>
        <w:rPr>
          <w:rFonts w:ascii="方正黑体_GBK" w:hAnsi="方正黑体_GBK" w:eastAsia="方正黑体_GBK" w:cs="方正黑体_GBK"/>
          <w:spacing w:val="3"/>
          <w:position w:val="3"/>
          <w:sz w:val="32"/>
          <w:szCs w:val="32"/>
          <w:lang w:eastAsia="zh-CN"/>
        </w:rPr>
      </w:pPr>
      <w:r>
        <w:rPr>
          <w:rFonts w:ascii="方正黑体_GBK" w:hAnsi="方正黑体_GBK" w:eastAsia="方正黑体_GBK" w:cs="方正黑体_GBK"/>
          <w:spacing w:val="3"/>
          <w:position w:val="3"/>
          <w:sz w:val="32"/>
          <w:szCs w:val="32"/>
          <w:lang w:eastAsia="zh-CN"/>
        </w:rPr>
        <w:t>三、抽查结果上报和公示</w:t>
      </w:r>
    </w:p>
    <w:p>
      <w:pPr>
        <w:pStyle w:val="2"/>
        <w:ind w:firstLine="680" w:firstLineChars="160"/>
        <w:rPr>
          <w:rFonts w:ascii="方正楷体_GBK" w:eastAsia="方正楷体_GBK"/>
        </w:rPr>
      </w:pPr>
      <w:r>
        <w:rPr>
          <w:rFonts w:hint="eastAsia" w:ascii="方正楷体_GBK" w:eastAsia="方正楷体_GBK"/>
        </w:rPr>
        <w:t>（一）抽查结果报送。</w:t>
      </w:r>
    </w:p>
    <w:p>
      <w:pPr>
        <w:pStyle w:val="2"/>
        <w:ind w:firstLine="680" w:firstLineChars="160"/>
      </w:pPr>
      <w:r>
        <w:rPr>
          <w:rFonts w:hint="eastAsia"/>
        </w:rPr>
        <w:t>1.个案填报。国家随机抽取且已录入市执法平台中的检查对象，采取个案方式填报监督抽查情况。我区由区卫生健康监督执法机构在市执法平台的“双随机”模块填报个案的监督检查及实</w:t>
      </w:r>
      <w:r>
        <w:rPr>
          <w:rFonts w:hint="eastAsia"/>
          <w:w w:val="97"/>
        </w:rPr>
        <w:t>验室检测结果，任务完成结果以“信息报告系统”产出结果为准</w:t>
      </w:r>
      <w:r>
        <w:rPr>
          <w:rFonts w:hint="eastAsia"/>
        </w:rPr>
        <w:t>。</w:t>
      </w:r>
    </w:p>
    <w:p>
      <w:pPr>
        <w:pStyle w:val="2"/>
        <w:ind w:firstLine="680" w:firstLineChars="160"/>
      </w:pPr>
      <w:r>
        <w:rPr>
          <w:rFonts w:hint="eastAsia"/>
        </w:rPr>
        <w:t>2.汇总表填报。市级随机抽取的检查对象、区级随机抽取的检查对象，以及未录入市执法平台的检查对象，尚不能通过“信息报告系统”填报个案信息形成汇总表。由区卫生健康监督执法机构通过市执法平台“在线报表统计”模块填写有关专业监督检查情况汇总表。</w:t>
      </w:r>
    </w:p>
    <w:p>
      <w:pPr>
        <w:pStyle w:val="2"/>
        <w:ind w:firstLine="680" w:firstLineChars="160"/>
      </w:pPr>
      <w:r>
        <w:rPr>
          <w:rFonts w:hint="eastAsia" w:ascii="方正楷体_GBK" w:eastAsia="方正楷体_GBK"/>
        </w:rPr>
        <w:t>（二）抽查结果公示</w:t>
      </w:r>
      <w:r>
        <w:rPr>
          <w:rFonts w:hint="eastAsia"/>
        </w:rPr>
        <w:t>。</w:t>
      </w:r>
    </w:p>
    <w:p>
      <w:pPr>
        <w:pStyle w:val="2"/>
        <w:ind w:firstLine="680" w:firstLineChars="160"/>
      </w:pPr>
      <w:r>
        <w:rPr>
          <w:rFonts w:hint="eastAsia"/>
        </w:rPr>
        <w:t>监督抽查任务完成后，按照“谁检查、谁录入、谁公开”的原则，将抽查结果信息通过政府官网（信用重庆或重庆市“双随机、一公开”监管平台）依法向社会公开，接受群众监督。行政处罚信息自作出行政处罚决定之日起7个工作日内向社会公开，行政检查信息在监督抽查任务完成之日起20个工作日内向社会公开。</w:t>
      </w:r>
    </w:p>
    <w:p>
      <w:pPr>
        <w:adjustRightInd/>
        <w:snapToGrid/>
        <w:ind w:firstLine="689" w:firstLineChars="160"/>
        <w:jc w:val="both"/>
        <w:rPr>
          <w:rFonts w:ascii="方正黑体_GBK" w:hAnsi="方正黑体_GBK" w:eastAsia="方正黑体_GBK" w:cs="方正黑体_GBK"/>
          <w:spacing w:val="3"/>
          <w:position w:val="3"/>
          <w:sz w:val="32"/>
          <w:szCs w:val="32"/>
          <w:lang w:eastAsia="zh-CN"/>
        </w:rPr>
      </w:pPr>
      <w:r>
        <w:rPr>
          <w:rFonts w:ascii="方正黑体_GBK" w:hAnsi="方正黑体_GBK" w:eastAsia="方正黑体_GBK" w:cs="方正黑体_GBK"/>
          <w:spacing w:val="3"/>
          <w:position w:val="3"/>
          <w:sz w:val="32"/>
          <w:szCs w:val="32"/>
          <w:lang w:eastAsia="zh-CN"/>
        </w:rPr>
        <w:t>四、工作要求</w:t>
      </w:r>
    </w:p>
    <w:p>
      <w:pPr>
        <w:pStyle w:val="2"/>
        <w:ind w:firstLine="680" w:firstLineChars="160"/>
      </w:pPr>
      <w:r>
        <w:rPr>
          <w:rFonts w:hint="eastAsia" w:ascii="方正楷体_GBK" w:hAnsi="方正楷体_GBK" w:eastAsia="方正楷体_GBK" w:cs="方正楷体_GBK"/>
        </w:rPr>
        <w:t>（一）加强组织领导。</w:t>
      </w:r>
      <w:r>
        <w:rPr>
          <w:rFonts w:hint="eastAsia"/>
        </w:rPr>
        <w:t>区卫生健康委</w:t>
      </w:r>
      <w:r>
        <w:rPr>
          <w:rFonts w:hint="eastAsia"/>
          <w:spacing w:val="1"/>
        </w:rPr>
        <w:t>加强对</w:t>
      </w:r>
      <w:r>
        <w:rPr>
          <w:rFonts w:hint="eastAsia"/>
          <w:spacing w:val="3"/>
        </w:rPr>
        <w:t>随机监督抽查工作的组织领导和统筹协调，</w:t>
      </w:r>
      <w:r>
        <w:rPr>
          <w:rFonts w:hint="eastAsia"/>
          <w:spacing w:val="1"/>
        </w:rPr>
        <w:t>强化</w:t>
      </w:r>
      <w:r>
        <w:rPr>
          <w:rFonts w:hint="eastAsia"/>
          <w:spacing w:val="3"/>
        </w:rPr>
        <w:t>督导工作，</w:t>
      </w:r>
      <w:r>
        <w:rPr>
          <w:rFonts w:hint="eastAsia"/>
          <w:spacing w:val="4"/>
        </w:rPr>
        <w:t>区卫生健康监督执法机构、区疾控中心要加强沟通协调，密切配合，确保国家随机监督抽查工作顺利开展。</w:t>
      </w:r>
    </w:p>
    <w:p>
      <w:pPr>
        <w:pStyle w:val="2"/>
        <w:ind w:firstLine="680" w:firstLineChars="160"/>
      </w:pPr>
      <w:r>
        <w:rPr>
          <w:rFonts w:hint="eastAsia" w:ascii="方正楷体_GBK" w:hAnsi="方正楷体_GBK" w:eastAsia="方正楷体_GBK" w:cs="方正楷体_GBK"/>
        </w:rPr>
        <w:t>（二）加强工作统筹和衔接</w:t>
      </w:r>
      <w:r>
        <w:rPr>
          <w:rFonts w:hint="eastAsia" w:ascii="方正楷体_GBK" w:hAnsi="方正楷体_GBK" w:eastAsia="方正楷体_GBK" w:cs="方正楷体_GBK"/>
          <w:spacing w:val="-48"/>
        </w:rPr>
        <w:t>。</w:t>
      </w:r>
      <w:r>
        <w:rPr>
          <w:rFonts w:hint="eastAsia"/>
          <w:spacing w:val="4"/>
        </w:rPr>
        <w:t>区卫生健康监督执法机构</w:t>
      </w:r>
      <w:r>
        <w:rPr>
          <w:rFonts w:hint="eastAsia"/>
          <w:spacing w:val="3"/>
        </w:rPr>
        <w:t>要统筹安排随机监督抽查、专项行</w:t>
      </w:r>
      <w:r>
        <w:rPr>
          <w:rFonts w:hint="eastAsia"/>
          <w:spacing w:val="1"/>
        </w:rPr>
        <w:t>动和日常监督检查工作任务，对同一检查对象</w:t>
      </w:r>
      <w:r>
        <w:rPr>
          <w:rFonts w:hint="eastAsia"/>
          <w:spacing w:val="-39"/>
        </w:rPr>
        <w:t>，</w:t>
      </w:r>
      <w:r>
        <w:rPr>
          <w:rFonts w:hint="eastAsia"/>
          <w:spacing w:val="1"/>
        </w:rPr>
        <w:t>要在兼顾各专业</w:t>
      </w:r>
      <w:r>
        <w:rPr>
          <w:rFonts w:hint="eastAsia"/>
          <w:spacing w:val="3"/>
        </w:rPr>
        <w:t>需求的基础上争取一次性完成监督检查。</w:t>
      </w:r>
    </w:p>
    <w:p>
      <w:pPr>
        <w:pStyle w:val="2"/>
        <w:ind w:firstLine="680" w:firstLineChars="160"/>
      </w:pPr>
      <w:r>
        <w:rPr>
          <w:rFonts w:hint="eastAsia" w:ascii="方正楷体_GBK" w:hAnsi="方正楷体_GBK" w:eastAsia="方正楷体_GBK" w:cs="方正楷体_GBK"/>
        </w:rPr>
        <w:t>（三）规范调整抽查对象和检查人员。</w:t>
      </w:r>
      <w:r>
        <w:rPr>
          <w:rFonts w:hint="eastAsia"/>
        </w:rPr>
        <w:t xml:space="preserve">在执行过程中，执法  </w:t>
      </w:r>
      <w:r>
        <w:rPr>
          <w:rFonts w:hint="eastAsia"/>
          <w:spacing w:val="-1"/>
        </w:rPr>
        <w:t>检查人员有特殊原因难以执行抽查任务的，由区卫生健康执法支</w:t>
      </w:r>
      <w:r>
        <w:rPr>
          <w:rFonts w:hint="eastAsia"/>
          <w:w w:val="97"/>
        </w:rPr>
        <w:t>队书面报送我委，再由我委形成正式书面报告报送市卫生健康委</w:t>
      </w:r>
      <w:r>
        <w:rPr>
          <w:rFonts w:hint="eastAsia"/>
          <w:spacing w:val="1"/>
        </w:rPr>
        <w:t>、市疾控局，经同意后进行调整，调</w:t>
      </w:r>
      <w:r>
        <w:rPr>
          <w:rFonts w:hint="eastAsia"/>
          <w:spacing w:val="2"/>
        </w:rPr>
        <w:t>整比例原则上不得超过抽取人员总数的15%</w:t>
      </w:r>
      <w:r>
        <w:rPr>
          <w:rFonts w:hint="eastAsia"/>
          <w:spacing w:val="-28"/>
        </w:rPr>
        <w:t>。</w:t>
      </w:r>
      <w:r>
        <w:rPr>
          <w:rFonts w:hint="eastAsia"/>
          <w:spacing w:val="2"/>
        </w:rPr>
        <w:t>因重卡、录入错误</w:t>
      </w:r>
      <w:r>
        <w:rPr>
          <w:rFonts w:hint="eastAsia"/>
          <w:spacing w:val="3"/>
        </w:rPr>
        <w:t>等确需删除的</w:t>
      </w:r>
      <w:r>
        <w:rPr>
          <w:rFonts w:hint="eastAsia"/>
          <w:spacing w:val="1"/>
        </w:rPr>
        <w:t>，区卫生健康执法支队说明原因报送我委，由我委书面报市卫生健康委、市疾控局，经同意后进行操作删除，对应双随机抽查任务设置为完结。</w:t>
      </w:r>
    </w:p>
    <w:p>
      <w:pPr>
        <w:pStyle w:val="2"/>
        <w:ind w:firstLine="680" w:firstLineChars="160"/>
      </w:pPr>
      <w:r>
        <w:rPr>
          <w:rFonts w:hint="eastAsia" w:ascii="方正楷体_GBK" w:hAnsi="方正楷体_GBK" w:eastAsia="方正楷体_GBK" w:cs="方正楷体_GBK"/>
        </w:rPr>
        <w:t>（四）保质保量完成监督抽检任务。</w:t>
      </w:r>
      <w:r>
        <w:rPr>
          <w:rFonts w:hint="eastAsia"/>
        </w:rPr>
        <w:t>区疾控中心负责随机</w:t>
      </w:r>
      <w:r>
        <w:rPr>
          <w:rFonts w:hint="eastAsia"/>
          <w:spacing w:val="5"/>
        </w:rPr>
        <w:t>监督抽查中公共场所卫生、学校卫生、生活饮用水水质、出厂餐</w:t>
      </w:r>
      <w:r>
        <w:rPr>
          <w:rFonts w:hint="eastAsia"/>
        </w:rPr>
        <w:t>饮具的检测工作，并出具检验报告，若有区疾控中心不具备检测</w:t>
      </w:r>
      <w:r>
        <w:rPr>
          <w:rFonts w:hint="eastAsia"/>
          <w:spacing w:val="3"/>
        </w:rPr>
        <w:t>能力的项目，通过政府购买等方式委托有资质的检验机构承担。</w:t>
      </w:r>
    </w:p>
    <w:p>
      <w:pPr>
        <w:pStyle w:val="2"/>
        <w:ind w:firstLine="680" w:firstLineChars="160"/>
      </w:pPr>
      <w:r>
        <w:rPr>
          <w:rFonts w:hint="eastAsia" w:ascii="方正楷体_GBK" w:hAnsi="方正楷体_GBK" w:eastAsia="方正楷体_GBK" w:cs="方正楷体_GBK"/>
        </w:rPr>
        <w:t>（五）加强部门协同监管。</w:t>
      </w:r>
      <w:r>
        <w:rPr>
          <w:rFonts w:hint="eastAsia"/>
        </w:rPr>
        <w:t>随机监督抽查工作中，要加强与公安、教育、市场监管、医保、水利和乡镇政府等相关部门的沟通协作，加强信息互通共享，及时移交案件线索，通报监督检查情况，形成监管合力。</w:t>
      </w:r>
    </w:p>
    <w:p>
      <w:pPr>
        <w:adjustRightInd/>
        <w:snapToGrid/>
        <w:ind w:firstLine="722" w:firstLineChars="170"/>
        <w:jc w:val="both"/>
        <w:rPr>
          <w:rFonts w:ascii="方正仿宋_GBK" w:hAnsi="方正仿宋_GBK" w:eastAsia="方正仿宋_GBK" w:cs="方正仿宋_GBK"/>
          <w:sz w:val="32"/>
          <w:szCs w:val="32"/>
          <w:lang w:eastAsia="zh-CN"/>
        </w:rPr>
      </w:pPr>
    </w:p>
    <w:p>
      <w:pPr>
        <w:pStyle w:val="2"/>
        <w:ind w:firstLine="637" w:firstLineChars="150"/>
      </w:pPr>
      <w:r>
        <w:rPr>
          <w:rFonts w:hint="eastAsia"/>
        </w:rPr>
        <w:t>附件</w:t>
      </w:r>
      <w:r>
        <w:rPr>
          <w:rFonts w:hint="eastAsia"/>
          <w:color w:val="FFFFFF" w:themeColor="background1"/>
          <w14:textFill>
            <w14:solidFill>
              <w14:schemeClr w14:val="bg1"/>
            </w14:solidFill>
          </w14:textFill>
        </w:rPr>
        <w:t>:</w:t>
      </w:r>
      <w:r>
        <w:rPr>
          <w:rFonts w:hint="eastAsia"/>
        </w:rPr>
        <w:t>：1.2024年涪陵区医疗卫生随机监督抽查计划</w:t>
      </w:r>
    </w:p>
    <w:p>
      <w:pPr>
        <w:pStyle w:val="2"/>
        <w:ind w:firstLine="1700" w:firstLineChars="400"/>
      </w:pPr>
      <w:r>
        <w:rPr>
          <w:rFonts w:hint="eastAsia"/>
        </w:rPr>
        <w:t>2.2024年</w:t>
      </w:r>
      <w:r>
        <w:rPr>
          <w:rFonts w:hint="eastAsia"/>
          <w:w w:val="82"/>
        </w:rPr>
        <w:t xml:space="preserve">涪陵区医疗卫生机构传染病防治随机监督抽查计划 </w:t>
      </w:r>
    </w:p>
    <w:p>
      <w:pPr>
        <w:pStyle w:val="2"/>
        <w:ind w:firstLine="1700" w:firstLineChars="400"/>
      </w:pPr>
      <w:r>
        <w:rPr>
          <w:rFonts w:hint="eastAsia"/>
        </w:rPr>
        <w:t>3.2024年</w:t>
      </w:r>
      <w:r>
        <w:rPr>
          <w:rFonts w:hint="eastAsia"/>
          <w:spacing w:val="4"/>
        </w:rPr>
        <w:t>涪陵区消毒产品随机监督抽查计划</w:t>
      </w:r>
    </w:p>
    <w:p>
      <w:pPr>
        <w:pStyle w:val="2"/>
        <w:tabs>
          <w:tab w:val="left" w:pos="1620"/>
        </w:tabs>
        <w:ind w:firstLine="1700" w:firstLineChars="400"/>
        <w:rPr>
          <w:w w:val="77"/>
        </w:rPr>
      </w:pPr>
      <w:r>
        <w:rPr>
          <w:rFonts w:hint="eastAsia"/>
        </w:rPr>
        <w:t>4.2024年</w:t>
      </w:r>
      <w:r>
        <w:rPr>
          <w:rFonts w:hint="eastAsia"/>
          <w:w w:val="77"/>
        </w:rPr>
        <w:t>涪陵区餐具饮具集中消毒服务单位随机监督抽查计划</w:t>
      </w:r>
    </w:p>
    <w:p>
      <w:pPr>
        <w:pStyle w:val="2"/>
        <w:ind w:firstLine="1700" w:firstLineChars="400"/>
        <w:rPr>
          <w:w w:val="85"/>
        </w:rPr>
      </w:pPr>
      <w:r>
        <w:rPr>
          <w:rFonts w:hint="eastAsia"/>
        </w:rPr>
        <w:t>5.2024年</w:t>
      </w:r>
      <w:r>
        <w:rPr>
          <w:rFonts w:hint="eastAsia"/>
          <w:w w:val="85"/>
        </w:rPr>
        <w:t>涪陵区职业卫生和放射卫生随机监督抽查计划</w:t>
      </w:r>
    </w:p>
    <w:p>
      <w:pPr>
        <w:pStyle w:val="2"/>
        <w:ind w:firstLine="1700" w:firstLineChars="400"/>
      </w:pPr>
      <w:r>
        <w:rPr>
          <w:rFonts w:hint="eastAsia"/>
        </w:rPr>
        <w:t>6.2024年涪陵区学校卫生随机监督抽查计划</w:t>
      </w:r>
    </w:p>
    <w:p>
      <w:pPr>
        <w:pStyle w:val="2"/>
        <w:ind w:firstLine="1700" w:firstLineChars="400"/>
      </w:pPr>
      <w:r>
        <w:rPr>
          <w:rFonts w:hint="eastAsia"/>
        </w:rPr>
        <w:t>7.2024年涪陵区公共场所卫生随机监督抽查计划</w:t>
      </w:r>
    </w:p>
    <w:p>
      <w:pPr>
        <w:pStyle w:val="2"/>
        <w:ind w:firstLine="1700" w:firstLineChars="400"/>
        <w:rPr>
          <w:w w:val="90"/>
        </w:rPr>
      </w:pPr>
      <w:r>
        <w:rPr>
          <w:rFonts w:hint="eastAsia"/>
        </w:rPr>
        <w:t>8.2024年</w:t>
      </w:r>
      <w:r>
        <w:rPr>
          <w:rFonts w:hint="eastAsia"/>
          <w:w w:val="90"/>
        </w:rPr>
        <w:t>涪陵区生活饮用水卫生随机监督抽查计划</w:t>
      </w:r>
    </w:p>
    <w:p>
      <w:pPr>
        <w:adjustRightInd/>
        <w:snapToGrid/>
        <w:jc w:val="both"/>
        <w:rPr>
          <w:rFonts w:ascii="方正仿宋_GBK" w:hAnsi="方正仿宋_GBK" w:eastAsia="方正仿宋_GBK" w:cs="方正仿宋_GBK"/>
          <w:w w:val="90"/>
          <w:sz w:val="32"/>
          <w:szCs w:val="32"/>
          <w:lang w:eastAsia="zh-CN"/>
        </w:rPr>
      </w:pPr>
    </w:p>
    <w:p>
      <w:pPr>
        <w:adjustRightInd/>
        <w:snapToGrid/>
        <w:jc w:val="both"/>
        <w:rPr>
          <w:rFonts w:ascii="方正仿宋_GBK" w:hAnsi="方正仿宋_GBK" w:eastAsia="方正仿宋_GBK" w:cs="方正仿宋_GBK"/>
          <w:sz w:val="32"/>
          <w:szCs w:val="32"/>
          <w:lang w:eastAsia="zh-CN"/>
        </w:rPr>
      </w:pPr>
    </w:p>
    <w:p>
      <w:pPr>
        <w:pStyle w:val="2"/>
        <w:ind w:firstLine="4402" w:firstLineChars="1036"/>
      </w:pPr>
      <w:r>
        <w:rPr>
          <w:rFonts w:hint="eastAsia"/>
        </w:rPr>
        <w:t>重庆市涪陵区卫生健康委员会</w:t>
      </w:r>
    </w:p>
    <w:p>
      <w:pPr>
        <w:pStyle w:val="2"/>
        <w:ind w:firstLine="5444" w:firstLineChars="1281"/>
        <w:rPr>
          <w:rFonts w:hint="eastAsia"/>
        </w:rPr>
      </w:pPr>
      <w:r>
        <w:rPr>
          <w:rFonts w:hint="eastAsia"/>
        </w:rPr>
        <w:t>2024年6月19日</w:t>
      </w:r>
    </w:p>
    <w:p>
      <w:pPr>
        <w:pStyle w:val="2"/>
        <w:rPr>
          <w:rFonts w:hint="eastAsia"/>
        </w:rPr>
      </w:pPr>
      <w:r>
        <w:rPr>
          <w:rFonts w:hint="eastAsia"/>
        </w:rPr>
        <w:t>（此件公开发布）</w:t>
      </w:r>
    </w:p>
    <w:p>
      <w:pPr>
        <w:pStyle w:val="2"/>
        <w:ind w:firstLine="5444" w:firstLineChars="1281"/>
        <w:rPr>
          <w:rFonts w:hint="eastAsia"/>
        </w:rPr>
      </w:pPr>
    </w:p>
    <w:p>
      <w:pPr>
        <w:pStyle w:val="2"/>
        <w:ind w:firstLine="5444" w:firstLineChars="1281"/>
        <w:rPr>
          <w:rFonts w:hint="eastAsia"/>
        </w:rPr>
      </w:pPr>
    </w:p>
    <w:p>
      <w:pPr>
        <w:pStyle w:val="2"/>
        <w:ind w:firstLine="5444" w:firstLineChars="1281"/>
        <w:rPr>
          <w:rFonts w:hint="eastAsia"/>
        </w:rPr>
      </w:pPr>
    </w:p>
    <w:p>
      <w:pPr>
        <w:spacing w:line="600" w:lineRule="exact"/>
        <w:jc w:val="center"/>
        <w:rPr>
          <w:rFonts w:ascii="Times New Roman" w:hAnsi="Times New Roman" w:cs="Times New Roman"/>
          <w:b/>
          <w:bCs/>
          <w:sz w:val="44"/>
          <w:szCs w:val="44"/>
          <w:lang w:eastAsia="zh-CN"/>
        </w:rPr>
      </w:pPr>
    </w:p>
    <w:p>
      <w:pPr>
        <w:spacing w:line="600" w:lineRule="exact"/>
        <w:jc w:val="both"/>
        <w:rPr>
          <w:rFonts w:ascii="方正仿宋_GBK" w:hAnsi="方正仿宋_GBK" w:eastAsia="方正仿宋_GBK" w:cs="方正仿宋_GBK"/>
          <w:b/>
          <w:bCs/>
          <w:sz w:val="32"/>
          <w:szCs w:val="32"/>
          <w:lang w:eastAsia="zh-CN"/>
        </w:rPr>
        <w:sectPr>
          <w:footerReference r:id="rId3" w:type="default"/>
          <w:footerReference r:id="rId4" w:type="even"/>
          <w:pgSz w:w="11906" w:h="16839"/>
          <w:pgMar w:top="1644" w:right="1474" w:bottom="1134" w:left="1588" w:header="851" w:footer="794" w:gutter="0"/>
          <w:pgNumType w:fmt="numberInDash"/>
          <w:cols w:space="720" w:num="1"/>
          <w:titlePg/>
          <w:docGrid w:type="linesAndChars" w:linePitch="585" w:charSpace="21679"/>
        </w:sectPr>
      </w:pPr>
    </w:p>
    <w:p>
      <w:pPr>
        <w:jc w:val="both"/>
        <w:rPr>
          <w:rFonts w:ascii="方正黑体_GBK" w:hAnsi="方正仿宋_GBK" w:eastAsia="方正黑体_GBK" w:cs="方正仿宋_GBK"/>
          <w:bCs/>
          <w:sz w:val="32"/>
          <w:szCs w:val="32"/>
          <w:lang w:eastAsia="zh-CN"/>
        </w:rPr>
      </w:pPr>
      <w:r>
        <w:rPr>
          <w:rFonts w:hint="eastAsia" w:ascii="方正黑体_GBK" w:hAnsi="方正仿宋_GBK" w:eastAsia="方正黑体_GBK" w:cs="方正仿宋_GBK"/>
          <w:bCs/>
          <w:sz w:val="32"/>
          <w:szCs w:val="32"/>
          <w:lang w:eastAsia="zh-CN"/>
        </w:rPr>
        <w:t>附件1</w:t>
      </w:r>
    </w:p>
    <w:p>
      <w:pPr>
        <w:jc w:val="both"/>
        <w:rPr>
          <w:rFonts w:ascii="方正仿宋_GBK" w:hAnsi="方正仿宋_GBK" w:eastAsia="方正仿宋_GBK" w:cs="方正仿宋_GBK"/>
          <w:b/>
          <w:bCs/>
          <w:sz w:val="32"/>
          <w:szCs w:val="32"/>
          <w:lang w:eastAsia="zh-CN"/>
        </w:rPr>
      </w:pPr>
    </w:p>
    <w:p>
      <w:pPr>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2024年涪陵区医疗卫生随机监督抽查计划</w:t>
      </w:r>
    </w:p>
    <w:p>
      <w:pPr>
        <w:overflowPunct w:val="0"/>
        <w:adjustRightInd/>
        <w:snapToGrid/>
        <w:ind w:firstLine="680" w:firstLineChars="160"/>
        <w:jc w:val="both"/>
        <w:rPr>
          <w:rFonts w:ascii="Times New Roman" w:hAnsi="Times New Roman" w:eastAsia="方正仿宋_GBK" w:cs="Times New Roman"/>
          <w:sz w:val="32"/>
          <w:szCs w:val="32"/>
          <w:lang w:eastAsia="zh-CN"/>
        </w:rPr>
      </w:pPr>
    </w:p>
    <w:p>
      <w:pPr>
        <w:pStyle w:val="13"/>
        <w:overflowPunct w:val="0"/>
        <w:adjustRightInd/>
        <w:snapToGrid/>
        <w:ind w:left="682" w:firstLine="0" w:firstLineChars="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一、任务内容</w:t>
      </w:r>
    </w:p>
    <w:p>
      <w:pPr>
        <w:overflowPunct w:val="0"/>
        <w:adjustRightInd/>
        <w:snapToGrid/>
        <w:ind w:firstLine="680" w:firstLineChars="160"/>
        <w:jc w:val="both"/>
        <w:rPr>
          <w:rFonts w:ascii="方正楷体_GBK" w:hAnsi="方正楷体_GBK" w:eastAsia="方正楷体_GBK" w:cs="方正楷体_GBK"/>
          <w:sz w:val="32"/>
          <w:szCs w:val="32"/>
          <w:shd w:val="clear" w:color="auto" w:fill="FFFFFF"/>
          <w:lang w:eastAsia="zh-CN"/>
        </w:rPr>
      </w:pPr>
      <w:r>
        <w:rPr>
          <w:rFonts w:hint="eastAsia" w:ascii="方正楷体_GBK" w:hAnsi="方正楷体_GBK" w:eastAsia="方正楷体_GBK" w:cs="方正楷体_GBK"/>
          <w:sz w:val="32"/>
          <w:szCs w:val="32"/>
          <w:shd w:val="clear" w:color="auto" w:fill="FFFFFF"/>
          <w:lang w:eastAsia="zh-CN"/>
        </w:rPr>
        <w:t>（一）监督检查对象。</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方正仿宋_GBK" w:hAnsi="Times New Roman" w:eastAsia="方正仿宋_GBK" w:cs="Times New Roman"/>
          <w:b/>
          <w:bCs/>
          <w:sz w:val="32"/>
          <w:szCs w:val="32"/>
          <w:lang w:eastAsia="zh-CN"/>
        </w:rPr>
        <w:t>1.医</w:t>
      </w:r>
      <w:r>
        <w:rPr>
          <w:rFonts w:hint="eastAsia" w:ascii="方正仿宋_GBK" w:hAnsi="Times New Roman" w:eastAsia="方正仿宋_GBK" w:cs="Times New Roman"/>
          <w:b/>
          <w:bCs/>
          <w:w w:val="92"/>
          <w:sz w:val="32"/>
          <w:szCs w:val="32"/>
          <w:lang w:eastAsia="zh-CN"/>
        </w:rPr>
        <w:t>疗机构随机监督抽查。</w:t>
      </w:r>
      <w:r>
        <w:rPr>
          <w:rFonts w:ascii="Times New Roman" w:hAnsi="Times New Roman" w:eastAsia="方正仿宋_GBK" w:cs="Times New Roman"/>
          <w:w w:val="92"/>
          <w:sz w:val="32"/>
          <w:szCs w:val="32"/>
          <w:lang w:eastAsia="zh-CN"/>
        </w:rPr>
        <w:t>抽查全</w:t>
      </w:r>
      <w:r>
        <w:rPr>
          <w:rFonts w:hint="eastAsia" w:ascii="Times New Roman" w:hAnsi="Times New Roman" w:eastAsia="方正仿宋_GBK" w:cs="Times New Roman"/>
          <w:w w:val="92"/>
          <w:sz w:val="32"/>
          <w:szCs w:val="32"/>
          <w:lang w:eastAsia="zh-CN"/>
        </w:rPr>
        <w:t>区</w:t>
      </w:r>
      <w:r>
        <w:rPr>
          <w:rFonts w:ascii="Times New Roman" w:hAnsi="Times New Roman" w:eastAsia="方正仿宋_GBK" w:cs="Times New Roman"/>
          <w:w w:val="92"/>
          <w:sz w:val="32"/>
          <w:szCs w:val="32"/>
          <w:lang w:eastAsia="zh-CN"/>
        </w:rPr>
        <w:t>17%（国家双随机12%</w:t>
      </w:r>
      <w:r>
        <w:rPr>
          <w:rFonts w:ascii="Times New Roman" w:hAnsi="Times New Roman" w:eastAsia="方正仿宋_GBK" w:cs="Times New Roman"/>
          <w:sz w:val="32"/>
          <w:szCs w:val="32"/>
          <w:lang w:eastAsia="zh-CN"/>
        </w:rPr>
        <w:t>，市级双随机5%）的医院（含中医院、妇幼保健院），15%（国</w:t>
      </w:r>
      <w:r>
        <w:rPr>
          <w:rFonts w:ascii="Times New Roman" w:hAnsi="Times New Roman" w:eastAsia="方正仿宋_GBK" w:cs="Times New Roman"/>
          <w:w w:val="94"/>
          <w:sz w:val="32"/>
          <w:szCs w:val="32"/>
          <w:lang w:eastAsia="zh-CN"/>
        </w:rPr>
        <w:t>家双随机5%，市级双随机10%）的社区卫生服务机构、卫生院</w:t>
      </w:r>
      <w:r>
        <w:rPr>
          <w:rFonts w:ascii="Times New Roman" w:hAnsi="Times New Roman" w:eastAsia="方正仿宋_GBK" w:cs="Times New Roman"/>
          <w:sz w:val="32"/>
          <w:szCs w:val="32"/>
          <w:lang w:eastAsia="zh-CN"/>
        </w:rPr>
        <w:t>、村卫生室（所）、诊所、其他医疗机构。具体抽查单位名单</w:t>
      </w:r>
      <w:r>
        <w:rPr>
          <w:rFonts w:hint="eastAsia" w:ascii="Times New Roman" w:hAnsi="Times New Roman" w:eastAsia="方正仿宋_GBK" w:cs="Times New Roman"/>
          <w:sz w:val="32"/>
          <w:szCs w:val="32"/>
          <w:lang w:eastAsia="zh-CN"/>
        </w:rPr>
        <w:t>附后。</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lang w:eastAsia="zh-CN"/>
        </w:rPr>
        <w:t>2</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lang w:eastAsia="zh-CN"/>
        </w:rPr>
        <w:t>医疗</w:t>
      </w:r>
      <w:r>
        <w:rPr>
          <w:rFonts w:ascii="Times New Roman" w:hAnsi="Times New Roman" w:eastAsia="方正仿宋_GBK" w:cs="Times New Roman"/>
          <w:b/>
          <w:bCs/>
          <w:w w:val="92"/>
          <w:sz w:val="32"/>
          <w:szCs w:val="32"/>
          <w:lang w:eastAsia="zh-CN"/>
        </w:rPr>
        <w:t>美容机构监督抽查。</w:t>
      </w:r>
      <w:r>
        <w:rPr>
          <w:rFonts w:hint="eastAsia" w:ascii="方正仿宋_GBK" w:hAnsi="Times New Roman" w:eastAsia="方正仿宋_GBK" w:cs="Times New Roman"/>
          <w:bCs/>
          <w:w w:val="92"/>
          <w:sz w:val="32"/>
          <w:szCs w:val="32"/>
          <w:lang w:eastAsia="zh-CN"/>
        </w:rPr>
        <w:t>抽查全区80%（国家双随机50%</w:t>
      </w:r>
      <w:r>
        <w:rPr>
          <w:rFonts w:ascii="Times New Roman" w:hAnsi="Times New Roman" w:eastAsia="方正仿宋_GBK" w:cs="Times New Roman"/>
          <w:sz w:val="32"/>
          <w:szCs w:val="32"/>
          <w:lang w:eastAsia="zh-CN"/>
        </w:rPr>
        <w:t>，市级双随机30%）的医疗美容机构、所有的内设医疗美容科室的医疗机构（国家双随机20%，市级双随机为国家双随机未抽取的剩余所有单位）。具体抽查单位名单</w:t>
      </w:r>
      <w:r>
        <w:rPr>
          <w:rFonts w:hint="eastAsia" w:ascii="Times New Roman" w:hAnsi="Times New Roman" w:eastAsia="方正仿宋_GBK" w:cs="Times New Roman"/>
          <w:sz w:val="32"/>
          <w:szCs w:val="32"/>
          <w:lang w:eastAsia="zh-CN"/>
        </w:rPr>
        <w:t>附后。</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lang w:eastAsia="zh-CN"/>
        </w:rPr>
        <w:t>3</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lang w:eastAsia="zh-CN"/>
        </w:rPr>
        <w:t>采供血机构监督抽查。</w:t>
      </w:r>
      <w:r>
        <w:rPr>
          <w:rFonts w:ascii="Times New Roman" w:hAnsi="Times New Roman" w:eastAsia="方正仿宋_GBK" w:cs="Times New Roman"/>
          <w:sz w:val="32"/>
          <w:szCs w:val="32"/>
          <w:lang w:eastAsia="zh-CN"/>
        </w:rPr>
        <w:t>抽查全区 50%的一般血站（血液中心、中心血站、中心血库），所有的特殊血站（脐带血造血干细胞库</w:t>
      </w:r>
      <w:r>
        <w:rPr>
          <w:rFonts w:ascii="Times New Roman" w:hAnsi="Times New Roman" w:eastAsia="方正仿宋_GBK" w:cs="Times New Roman"/>
          <w:w w:val="93"/>
          <w:sz w:val="32"/>
          <w:szCs w:val="32"/>
          <w:lang w:eastAsia="zh-CN"/>
        </w:rPr>
        <w:t>），</w:t>
      </w:r>
      <w:r>
        <w:rPr>
          <w:rFonts w:ascii="Times New Roman" w:hAnsi="Times New Roman" w:eastAsia="方正仿宋_GBK" w:cs="Times New Roman"/>
          <w:sz w:val="32"/>
          <w:szCs w:val="32"/>
          <w:lang w:eastAsia="zh-CN"/>
        </w:rPr>
        <w:t>50%的单采血浆站，6%的医院（含中医院）（以上监督抽查均为国家双随机，无市级双随机）。具体抽查单位名单</w:t>
      </w:r>
      <w:r>
        <w:rPr>
          <w:rFonts w:hint="eastAsia" w:ascii="Times New Roman" w:hAnsi="Times New Roman" w:eastAsia="方正仿宋_GBK" w:cs="Times New Roman"/>
          <w:sz w:val="32"/>
          <w:szCs w:val="32"/>
          <w:lang w:eastAsia="zh-CN"/>
        </w:rPr>
        <w:t>附后。</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lang w:eastAsia="zh-CN"/>
        </w:rPr>
        <w:t>4</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lang w:eastAsia="zh-CN"/>
        </w:rPr>
        <w:t>母婴保健技术服务机构监督抽查。</w:t>
      </w:r>
      <w:r>
        <w:rPr>
          <w:rFonts w:ascii="Times New Roman" w:hAnsi="Times New Roman" w:eastAsia="方正仿宋_GBK" w:cs="Times New Roman"/>
          <w:sz w:val="32"/>
          <w:szCs w:val="32"/>
          <w:lang w:eastAsia="zh-CN"/>
        </w:rPr>
        <w:t>抽查全</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lang w:eastAsia="zh-CN"/>
        </w:rPr>
        <w:t>50%的妇幼</w:t>
      </w:r>
      <w:r>
        <w:rPr>
          <w:rFonts w:ascii="Times New Roman" w:hAnsi="Times New Roman" w:eastAsia="方正仿宋_GBK" w:cs="Times New Roman"/>
          <w:w w:val="95"/>
          <w:sz w:val="32"/>
          <w:szCs w:val="32"/>
          <w:lang w:eastAsia="zh-CN"/>
        </w:rPr>
        <w:t>保健院，60%的其他医疗、保健机构。具体抽查单位名单</w:t>
      </w:r>
      <w:r>
        <w:rPr>
          <w:rFonts w:hint="eastAsia" w:ascii="Times New Roman" w:hAnsi="Times New Roman" w:eastAsia="方正仿宋_GBK" w:cs="Times New Roman"/>
          <w:w w:val="95"/>
          <w:sz w:val="32"/>
          <w:szCs w:val="32"/>
          <w:lang w:eastAsia="zh-CN"/>
        </w:rPr>
        <w:t>附后</w:t>
      </w:r>
      <w:r>
        <w:rPr>
          <w:rFonts w:hint="eastAsia" w:ascii="Times New Roman" w:hAnsi="Times New Roman" w:eastAsia="方正仿宋_GBK" w:cs="Times New Roman"/>
          <w:sz w:val="32"/>
          <w:szCs w:val="32"/>
          <w:lang w:eastAsia="zh-CN"/>
        </w:rPr>
        <w:t>。</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lang w:eastAsia="zh-CN"/>
        </w:rPr>
        <w:t>5</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lang w:eastAsia="zh-CN"/>
        </w:rPr>
        <w:t>“回头看”监督检查。</w:t>
      </w:r>
      <w:r>
        <w:rPr>
          <w:rFonts w:ascii="Times New Roman" w:hAnsi="Times New Roman" w:eastAsia="方正仿宋_GBK" w:cs="Times New Roman"/>
          <w:sz w:val="32"/>
          <w:szCs w:val="32"/>
          <w:lang w:eastAsia="zh-CN"/>
        </w:rPr>
        <w:t>对2023年医疗机构依法执业专项监督检查、医疗卫生随机监督检查、</w:t>
      </w:r>
      <w:r>
        <w:rPr>
          <w:rFonts w:hint="eastAsia" w:ascii="Times New Roman" w:hAnsi="Times New Roman" w:eastAsia="方正仿宋_GBK" w:cs="Times New Roman"/>
          <w:sz w:val="32"/>
          <w:szCs w:val="32"/>
          <w:lang w:eastAsia="zh-CN"/>
        </w:rPr>
        <w:t>母婴保健技术服务机构随机监督抽查、</w:t>
      </w:r>
      <w:r>
        <w:rPr>
          <w:rFonts w:ascii="Times New Roman" w:hAnsi="Times New Roman" w:eastAsia="方正仿宋_GBK" w:cs="Times New Roman"/>
          <w:sz w:val="32"/>
          <w:szCs w:val="32"/>
          <w:lang w:eastAsia="zh-CN"/>
        </w:rPr>
        <w:t>打击非法医疗美容服务</w:t>
      </w:r>
      <w:r>
        <w:rPr>
          <w:rFonts w:hint="eastAsia" w:ascii="Times New Roman" w:hAnsi="Times New Roman" w:eastAsia="方正仿宋_GBK" w:cs="Times New Roman"/>
          <w:sz w:val="32"/>
          <w:szCs w:val="32"/>
          <w:lang w:eastAsia="zh-CN"/>
        </w:rPr>
        <w:t>和非法应用人类辅助生殖技术专项整治中受到行政处罚的单位和个人开展“回头看”，重点查看其整改落实情况，巩固专项整治工作成效。</w:t>
      </w:r>
    </w:p>
    <w:p>
      <w:pPr>
        <w:overflowPunct w:val="0"/>
        <w:adjustRightInd/>
        <w:snapToGrid/>
        <w:ind w:firstLine="680" w:firstLineChars="160"/>
        <w:jc w:val="both"/>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（二）监督检查内容</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lang w:eastAsia="zh-CN"/>
        </w:rPr>
        <w:t>1</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lang w:eastAsia="zh-CN"/>
        </w:rPr>
        <w:t>医疗机构</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医疗机构资质(《医疗机构执业许可证》或诊所备案凭证、诊疗活动)管理情况。</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（2）医疗卫生人员(医师、护士、医技人员执业资格、执业行为)管理情况。</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（3）药品(麻醉药品、精神药品、抗菌药物)和医疗器械管理情况。</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（4）医疗技术(禁止类技术、限制类技术、医疗美容、临床 基因扩增)管理情况。</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w:t>
      </w:r>
      <w:r>
        <w:rPr>
          <w:rFonts w:hint="eastAsia" w:ascii="Times New Roman" w:hAnsi="Times New Roman" w:eastAsia="方正仿宋_GBK" w:cs="Times New Roman"/>
          <w:w w:val="95"/>
          <w:sz w:val="32"/>
          <w:szCs w:val="32"/>
          <w:lang w:eastAsia="zh-CN"/>
        </w:rPr>
        <w:t>医疗文书(处方、病历、医学证明文件等)管理情况</w:t>
      </w:r>
      <w:r>
        <w:rPr>
          <w:rFonts w:hint="eastAsia" w:ascii="Times New Roman" w:hAnsi="Times New Roman" w:eastAsia="方正仿宋_GBK" w:cs="Times New Roman"/>
          <w:sz w:val="32"/>
          <w:szCs w:val="32"/>
          <w:lang w:eastAsia="zh-CN"/>
        </w:rPr>
        <w:t>。</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hint="eastAsia" w:ascii="Times New Roman" w:hAnsi="Times New Roman" w:eastAsia="方正仿宋_GBK" w:cs="Times New Roman"/>
          <w:w w:val="95"/>
          <w:sz w:val="32"/>
          <w:szCs w:val="32"/>
          <w:lang w:eastAsia="zh-CN"/>
        </w:rPr>
        <w:t>抽查重点病历情况(合理检查、合理用药、合理治疗</w:t>
      </w:r>
      <w:r>
        <w:rPr>
          <w:rFonts w:hint="eastAsia" w:ascii="Times New Roman" w:hAnsi="Times New Roman" w:eastAsia="方正仿宋_GBK" w:cs="Times New Roman"/>
          <w:sz w:val="32"/>
          <w:szCs w:val="32"/>
          <w:lang w:eastAsia="zh-CN"/>
        </w:rPr>
        <w:t>、收费管理、医保基金使用等)。</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（7）生物医学研究(资质资格、登记备案、伦理审查等)管理情况。</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（8）政策落实情况(公立医疗机构不得开设营利性药店，向出资人、举办者分配或者变相分配收益；公立医疗机构医用</w:t>
      </w:r>
      <w:r>
        <w:rPr>
          <w:rFonts w:hint="eastAsia" w:ascii="Times New Roman" w:hAnsi="Times New Roman" w:eastAsia="方正仿宋_GBK" w:cs="Times New Roman"/>
          <w:w w:val="95"/>
          <w:sz w:val="32"/>
          <w:szCs w:val="32"/>
          <w:lang w:eastAsia="zh-CN"/>
        </w:rPr>
        <w:t>耗材“零差率”销售；公立医疗机构医务人员薪酬不得与药品</w:t>
      </w:r>
      <w:r>
        <w:rPr>
          <w:rFonts w:hint="eastAsia" w:ascii="Times New Roman" w:hAnsi="Times New Roman" w:eastAsia="方正仿宋_GBK" w:cs="Times New Roman"/>
          <w:sz w:val="32"/>
          <w:szCs w:val="32"/>
          <w:lang w:eastAsia="zh-CN"/>
        </w:rPr>
        <w:t>、耗材、检查、化验等收入挂钩等)。</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（9）根据各机构业务开展情况，检查内容可合理缺项。</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lang w:eastAsia="zh-CN"/>
        </w:rPr>
        <w:t>2</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lang w:eastAsia="zh-CN"/>
        </w:rPr>
        <w:t>医疗美容机构</w:t>
      </w:r>
    </w:p>
    <w:p>
      <w:pPr>
        <w:overflowPunct w:val="0"/>
        <w:adjustRightInd/>
        <w:snapToGrid/>
        <w:ind w:firstLine="680" w:firstLineChars="160"/>
        <w:jc w:val="both"/>
        <w:rPr>
          <w:rFonts w:ascii="Times New Roman" w:hAnsi="Times New Roman" w:eastAsia="方正仿宋_GBK" w:cs="Times New Roman"/>
          <w:b/>
          <w:bCs/>
          <w:sz w:val="32"/>
          <w:szCs w:val="32"/>
          <w:lang w:eastAsia="zh-CN"/>
        </w:rPr>
      </w:pPr>
      <w:r>
        <w:rPr>
          <w:rFonts w:ascii="Times New Roman" w:hAnsi="Times New Roman" w:eastAsia="方正仿宋_GBK" w:cs="Times New Roman"/>
          <w:kern w:val="10"/>
          <w:sz w:val="32"/>
          <w:lang w:eastAsia="zh-CN"/>
        </w:rPr>
        <w:t>（1）</w:t>
      </w:r>
      <w:r>
        <w:rPr>
          <w:rFonts w:hint="eastAsia" w:ascii="Times New Roman" w:hAnsi="Times New Roman" w:eastAsia="方正仿宋_GBK" w:cs="Times New Roman"/>
          <w:kern w:val="10"/>
          <w:sz w:val="32"/>
          <w:lang w:eastAsia="zh-CN"/>
        </w:rPr>
        <w:t>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overflowPunct w:val="0"/>
        <w:adjustRightInd/>
        <w:snapToGrid/>
        <w:ind w:firstLine="680" w:firstLineChars="160"/>
        <w:jc w:val="both"/>
        <w:rPr>
          <w:rFonts w:ascii="Times New Roman" w:hAnsi="Times New Roman" w:eastAsia="方正仿宋_GBK" w:cs="Times New Roman"/>
          <w:b/>
          <w:bCs/>
          <w:sz w:val="32"/>
          <w:szCs w:val="32"/>
          <w:lang w:eastAsia="zh-CN"/>
        </w:rPr>
      </w:pPr>
      <w:r>
        <w:rPr>
          <w:rFonts w:hint="eastAsia" w:ascii="Times New Roman" w:hAnsi="Times New Roman" w:eastAsia="方正仿宋_GBK" w:cs="Times New Roman"/>
          <w:kern w:val="10"/>
          <w:sz w:val="32"/>
          <w:lang w:eastAsia="zh-CN"/>
        </w:rPr>
        <w:t>（2）执业人员管理情况，执业人员是否取得资质并完成执业注册，执业人员是否满足工作要求；是否存在执业医师超执业范围或在非注册的地点开展诊疗活动的情况。</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（3）药品、医疗器械管理情况，在使用环节是否存在违法违规行为，包括使用不符合法定要求的药品、医疗器械，超出适应症范围使用药品、医疗器械等。</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（4）医疗美容广告发布管理情况，是否存在未经批准和篡改《医疗广告审查证明》内容发布医疗美容广告的行为。</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（5）医疗技术（禁止类技术、限制类技术）管理情况。</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（6）医疗文书管理情况。</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kern w:val="10"/>
          <w:sz w:val="32"/>
          <w:lang w:eastAsia="zh-CN"/>
        </w:rPr>
        <w:t>（7）</w:t>
      </w:r>
      <w:r>
        <w:rPr>
          <w:rFonts w:hint="eastAsia" w:ascii="Times New Roman" w:hAnsi="Times New Roman" w:eastAsia="方正仿宋_GBK" w:cs="Times New Roman"/>
          <w:sz w:val="32"/>
          <w:szCs w:val="32"/>
          <w:lang w:eastAsia="zh-CN"/>
        </w:rPr>
        <w:t>根据各机构业务开展情况，检查内容可合理缺项。</w:t>
      </w:r>
    </w:p>
    <w:p>
      <w:pPr>
        <w:overflowPunct w:val="0"/>
        <w:adjustRightInd/>
        <w:snapToGrid/>
        <w:ind w:firstLine="680" w:firstLineChars="160"/>
        <w:jc w:val="both"/>
        <w:rPr>
          <w:rFonts w:ascii="Times New Roman" w:hAnsi="Times New Roman" w:eastAsia="方正仿宋_GBK" w:cs="Times New Roman"/>
          <w:b/>
          <w:bCs/>
          <w:sz w:val="32"/>
          <w:szCs w:val="32"/>
          <w:lang w:eastAsia="zh-CN"/>
        </w:rPr>
      </w:pPr>
      <w:r>
        <w:rPr>
          <w:rFonts w:ascii="Times New Roman" w:hAnsi="Times New Roman" w:eastAsia="方正仿宋_GBK" w:cs="Times New Roman"/>
          <w:b/>
          <w:bCs/>
          <w:sz w:val="32"/>
          <w:szCs w:val="32"/>
          <w:lang w:eastAsia="zh-CN"/>
        </w:rPr>
        <w:t>3</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b/>
          <w:bCs/>
          <w:sz w:val="32"/>
          <w:szCs w:val="32"/>
          <w:lang w:eastAsia="zh-CN"/>
        </w:rPr>
        <w:t>采供血机构</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（1）资质管理：按照许可范围开展工作；从业人员取得相关岗位执业资格或者执业注册而从事血液安全工作；使用符合国家规定的耗材。</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2）血源管理：按规定对献血者、献血浆者进行身份核实、健康征询和体检；按要求检测新浆员和间隔180天的浆员的血浆(血液)；未超量、频繁采集血液(血浆)；未采集冒名顶替者、健康检查不合格者血液(血浆)。</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（3）血液检测：血液(血浆)检测项目齐全；按规定保存血液标本；按规定保存工作记录；对检测不合格或者报废的血液(血浆)，按有关规定处理；按规定制备全血及成分血。</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w:t>
      </w:r>
      <w:r>
        <w:rPr>
          <w:rFonts w:ascii="Times New Roman" w:hAnsi="Times New Roman" w:eastAsia="方正仿宋_GBK" w:cs="Times New Roman"/>
          <w:kern w:val="10"/>
          <w:sz w:val="32"/>
          <w:lang w:eastAsia="zh-CN"/>
        </w:rPr>
        <w:t>4</w:t>
      </w:r>
      <w:r>
        <w:rPr>
          <w:rFonts w:hint="eastAsia" w:ascii="Times New Roman" w:hAnsi="Times New Roman" w:eastAsia="方正仿宋_GBK" w:cs="Times New Roman"/>
          <w:kern w:val="10"/>
          <w:sz w:val="32"/>
          <w:lang w:eastAsia="zh-CN"/>
        </w:rPr>
        <w:t>）包装储存运输：包装、储存、运输符合国家规定的卫生标准和要求。</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（5）其它：未非法采集、供应、倒卖血液、血浆，无不符合相关文件要求的情况。</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（6）</w:t>
      </w:r>
      <w:r>
        <w:rPr>
          <w:rFonts w:hint="eastAsia" w:ascii="Times New Roman" w:hAnsi="Times New Roman" w:eastAsia="方正仿宋_GBK" w:cs="Times New Roman"/>
          <w:w w:val="95"/>
          <w:kern w:val="10"/>
          <w:sz w:val="32"/>
          <w:lang w:eastAsia="zh-CN"/>
        </w:rPr>
        <w:t>临床用血(用血来源、管理组织和制度，血液出入库</w:t>
      </w:r>
      <w:r>
        <w:rPr>
          <w:rFonts w:hint="eastAsia" w:ascii="Times New Roman" w:hAnsi="Times New Roman" w:eastAsia="方正仿宋_GBK" w:cs="Times New Roman"/>
          <w:kern w:val="10"/>
          <w:sz w:val="32"/>
          <w:lang w:eastAsia="zh-CN"/>
        </w:rPr>
        <w:t>，临床输血)管理情况。</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kern w:val="10"/>
          <w:sz w:val="32"/>
          <w:lang w:eastAsia="zh-CN"/>
        </w:rPr>
        <w:t>（</w:t>
      </w:r>
      <w:r>
        <w:rPr>
          <w:rFonts w:ascii="Times New Roman" w:hAnsi="Times New Roman" w:eastAsia="方正仿宋_GBK" w:cs="Times New Roman"/>
          <w:kern w:val="10"/>
          <w:sz w:val="32"/>
          <w:lang w:eastAsia="zh-CN"/>
        </w:rPr>
        <w:t>7</w:t>
      </w:r>
      <w:r>
        <w:rPr>
          <w:rFonts w:hint="eastAsia" w:ascii="Times New Roman" w:hAnsi="Times New Roman" w:eastAsia="方正仿宋_GBK" w:cs="Times New Roman"/>
          <w:kern w:val="10"/>
          <w:sz w:val="32"/>
          <w:lang w:eastAsia="zh-CN"/>
        </w:rPr>
        <w:t>）</w:t>
      </w:r>
      <w:r>
        <w:rPr>
          <w:rFonts w:hint="eastAsia" w:ascii="Times New Roman" w:hAnsi="Times New Roman" w:eastAsia="方正仿宋_GBK" w:cs="Times New Roman"/>
          <w:sz w:val="32"/>
          <w:szCs w:val="32"/>
          <w:lang w:eastAsia="zh-CN"/>
        </w:rPr>
        <w:t>根据各机构业务开展情况，检查内容可合理缺项。</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ascii="Times New Roman" w:hAnsi="Times New Roman" w:eastAsia="方正仿宋_GBK" w:cs="Times New Roman"/>
          <w:b/>
          <w:bCs/>
          <w:sz w:val="32"/>
          <w:lang w:eastAsia="zh-CN"/>
        </w:rPr>
        <w:t>4</w:t>
      </w:r>
      <w:r>
        <w:rPr>
          <w:rFonts w:hint="eastAsia" w:ascii="Times New Roman" w:hAnsi="Times New Roman" w:eastAsia="方正仿宋_GBK" w:cs="Times New Roman"/>
          <w:b/>
          <w:bCs/>
          <w:sz w:val="32"/>
          <w:lang w:eastAsia="zh-CN"/>
        </w:rPr>
        <w:t>.</w:t>
      </w:r>
      <w:r>
        <w:rPr>
          <w:rFonts w:hint="eastAsia" w:ascii="Times New Roman" w:hAnsi="Times New Roman" w:eastAsia="方正仿宋_GBK" w:cs="Times New Roman"/>
          <w:b/>
          <w:bCs/>
          <w:sz w:val="32"/>
          <w:szCs w:val="32"/>
          <w:lang w:eastAsia="zh-CN"/>
        </w:rPr>
        <w:t>母婴保健技术服务机构</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（1）</w:t>
      </w:r>
      <w:r>
        <w:rPr>
          <w:rFonts w:hint="eastAsia" w:ascii="Times New Roman" w:hAnsi="Times New Roman" w:eastAsia="方正仿宋_GBK" w:cs="Times New Roman"/>
          <w:sz w:val="32"/>
          <w:lang w:eastAsia="zh-CN"/>
        </w:rPr>
        <w:t>机构及人员资质情况。开展母婴保健技术服务技术服务的机构执业资质和人员执业资格情况；开展人类辅助生殖技术等服务的机构执业资质情况；开展人类精子库的机构执业资质情况。</w:t>
      </w:r>
    </w:p>
    <w:p>
      <w:pPr>
        <w:overflowPunct w:val="0"/>
        <w:adjustRightInd/>
        <w:snapToGrid/>
        <w:ind w:firstLine="680" w:firstLineChars="16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（2）</w:t>
      </w:r>
      <w:r>
        <w:rPr>
          <w:rFonts w:hint="eastAsia" w:ascii="Times New Roman" w:hAnsi="Times New Roman" w:eastAsia="方正仿宋_GBK" w:cs="Times New Roman"/>
          <w:sz w:val="32"/>
          <w:lang w:eastAsia="zh-CN"/>
        </w:rPr>
        <w:t>法律法规执行情况。机构是否按照批准的业务范围和服务项目执 业；人员是否按照批准的服务项目执业；机构是否符合开展技术服 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overflowPunct w:val="0"/>
        <w:adjustRightInd/>
        <w:snapToGrid/>
        <w:ind w:firstLine="637" w:firstLineChars="150"/>
        <w:jc w:val="both"/>
        <w:rPr>
          <w:rFonts w:ascii="Times New Roman" w:hAnsi="Times New Roman" w:eastAsia="方正仿宋_GBK" w:cs="Times New Roman"/>
          <w:kern w:val="10"/>
          <w:sz w:val="32"/>
          <w:lang w:eastAsia="zh-CN"/>
        </w:rPr>
      </w:pPr>
      <w:r>
        <w:rPr>
          <w:rFonts w:hint="eastAsia" w:ascii="Times New Roman" w:hAnsi="Times New Roman" w:eastAsia="方正仿宋_GBK" w:cs="Times New Roman"/>
          <w:kern w:val="10"/>
          <w:sz w:val="32"/>
          <w:lang w:eastAsia="zh-CN"/>
        </w:rPr>
        <w:t>（3）</w:t>
      </w:r>
      <w:r>
        <w:rPr>
          <w:rFonts w:hint="eastAsia" w:ascii="Times New Roman" w:hAnsi="Times New Roman" w:eastAsia="方正仿宋_GBK" w:cs="Times New Roman"/>
          <w:sz w:val="32"/>
          <w:lang w:eastAsia="zh-CN"/>
        </w:rPr>
        <w:t>制度建立及实施情况。是否建立禁止胎儿性别鉴定的管理制度情况；是否建立终止中期以上妊娠查验登记制度情况；建立健全技术档案管理、转诊、追踪观察制度情况；是否</w:t>
      </w:r>
      <w:r>
        <w:rPr>
          <w:rFonts w:hint="eastAsia" w:ascii="Times New Roman" w:hAnsi="Times New Roman" w:eastAsia="方正仿宋_GBK" w:cs="Times New Roman"/>
          <w:w w:val="96"/>
          <w:sz w:val="32"/>
          <w:lang w:eastAsia="zh-CN"/>
        </w:rPr>
        <w:t>建立孕产妇死亡、婴儿死亡以及新生儿出生缺陷报告制度情况</w:t>
      </w:r>
      <w:r>
        <w:rPr>
          <w:rFonts w:hint="eastAsia" w:ascii="Times New Roman" w:hAnsi="Times New Roman" w:eastAsia="方正仿宋_GBK" w:cs="Times New Roman"/>
          <w:sz w:val="32"/>
          <w:lang w:eastAsia="zh-CN"/>
        </w:rPr>
        <w:t>；是否建立出生医学证明管理制度并按要求实施情况；是否存在出具虚假出生医学证明情况；是否具有保证技术服务安全和服务质量的其他管理制度情况。</w:t>
      </w:r>
    </w:p>
    <w:p>
      <w:pPr>
        <w:overflowPunct w:val="0"/>
        <w:adjustRightInd/>
        <w:snapToGrid/>
        <w:ind w:firstLine="680" w:firstLineChars="160"/>
        <w:jc w:val="both"/>
        <w:rPr>
          <w:rFonts w:ascii="Times New Roman" w:hAnsi="Times New Roman" w:eastAsia="方正仿宋_GBK" w:cs="Times New Roman"/>
          <w:sz w:val="32"/>
          <w:lang w:eastAsia="zh-CN"/>
        </w:rPr>
      </w:pPr>
      <w:r>
        <w:rPr>
          <w:rFonts w:hint="eastAsia" w:ascii="Times New Roman" w:hAnsi="Times New Roman" w:eastAsia="方正仿宋_GBK" w:cs="Times New Roman"/>
          <w:kern w:val="10"/>
          <w:sz w:val="32"/>
          <w:lang w:eastAsia="zh-CN"/>
        </w:rPr>
        <w:t>（4）</w:t>
      </w:r>
      <w:r>
        <w:rPr>
          <w:rFonts w:hint="eastAsia" w:ascii="Times New Roman" w:hAnsi="Times New Roman" w:eastAsia="方正仿宋_GBK" w:cs="Times New Roman"/>
          <w:sz w:val="32"/>
          <w:lang w:eastAsia="zh-CN"/>
        </w:rPr>
        <w:t>规范应用人类辅助生殖技术专项检查。是否符合国家生育政策、伦理原则和基本标准；是否遵守临床、实验室等</w:t>
      </w:r>
      <w:r>
        <w:rPr>
          <w:rFonts w:hint="eastAsia" w:ascii="Times New Roman" w:hAnsi="Times New Roman" w:eastAsia="方正仿宋_GBK" w:cs="Times New Roman"/>
          <w:w w:val="96"/>
          <w:sz w:val="32"/>
          <w:lang w:eastAsia="zh-CN"/>
        </w:rPr>
        <w:t>操作规范；是否存在非法采供精、非法采供卵、参与实施代孕</w:t>
      </w:r>
      <w:r>
        <w:rPr>
          <w:rFonts w:hint="eastAsia" w:ascii="Times New Roman" w:hAnsi="Times New Roman" w:eastAsia="方正仿宋_GBK" w:cs="Times New Roman"/>
          <w:sz w:val="32"/>
          <w:lang w:eastAsia="zh-CN"/>
        </w:rPr>
        <w:t>、伪造或买卖出生医学证明、滥用性别鉴定技术等行为；是否存在无相应技术资质开展人类辅助生殖技术的行为。</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szCs w:val="32"/>
          <w:lang w:eastAsia="zh-CN"/>
        </w:rPr>
        <w:t>根据各机构业务开展情况，检查内容可合理缺项。</w:t>
      </w:r>
    </w:p>
    <w:p>
      <w:pPr>
        <w:overflowPunct w:val="0"/>
        <w:adjustRightInd/>
        <w:snapToGrid/>
        <w:ind w:firstLine="680" w:firstLineChars="160"/>
        <w:jc w:val="both"/>
        <w:rPr>
          <w:rFonts w:ascii="方正楷体_GBK" w:hAnsi="方正楷体_GBK" w:eastAsia="方正楷体_GBK" w:cs="方正楷体_GBK"/>
          <w:bCs/>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bCs/>
          <w:sz w:val="32"/>
          <w:szCs w:val="32"/>
          <w:lang w:eastAsia="zh-CN"/>
        </w:rPr>
        <w:t>“回头看”监督检查。</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对2023年重庆市随机监督抽查工作中被行政处罚的单位，开展“回头看”监督检查，重点检查被处罚单位依法执业、整改落实等情况。</w:t>
      </w:r>
    </w:p>
    <w:p>
      <w:pPr>
        <w:overflowPunct w:val="0"/>
        <w:adjustRightInd/>
        <w:snapToGrid/>
        <w:ind w:firstLine="680" w:firstLineChars="1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二、工作要求</w:t>
      </w: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区卫生</w:t>
      </w:r>
      <w:r>
        <w:rPr>
          <w:rFonts w:hint="eastAsia" w:ascii="Times New Roman" w:hAnsi="Times New Roman" w:eastAsia="方正仿宋_GBK" w:cs="Times New Roman"/>
          <w:sz w:val="32"/>
          <w:szCs w:val="32"/>
          <w:lang w:eastAsia="zh-CN"/>
        </w:rPr>
        <w:t>监督</w:t>
      </w:r>
      <w:r>
        <w:rPr>
          <w:rFonts w:ascii="Times New Roman" w:hAnsi="Times New Roman" w:eastAsia="方正仿宋_GBK" w:cs="Times New Roman"/>
          <w:sz w:val="32"/>
          <w:szCs w:val="32"/>
          <w:lang w:eastAsia="zh-CN"/>
        </w:rPr>
        <w:t>执法</w:t>
      </w:r>
      <w:r>
        <w:rPr>
          <w:rFonts w:hint="eastAsia"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lang w:eastAsia="zh-CN"/>
        </w:rPr>
        <w:t>于6月10日前将医疗卫生随机抽查工作阶段性工作总结及汇总表报送市卫生健康</w:t>
      </w:r>
      <w:r>
        <w:rPr>
          <w:rFonts w:hint="eastAsia" w:ascii="Times New Roman" w:hAnsi="Times New Roman" w:eastAsia="方正仿宋_GBK" w:cs="Times New Roman"/>
          <w:sz w:val="32"/>
          <w:szCs w:val="32"/>
          <w:lang w:eastAsia="zh-CN"/>
        </w:rPr>
        <w:t>委医疗应急处医疗监督执法工作专班</w:t>
      </w:r>
      <w:r>
        <w:rPr>
          <w:rFonts w:ascii="Times New Roman" w:hAnsi="Times New Roman" w:eastAsia="方正仿宋_GBK" w:cs="Times New Roman"/>
          <w:sz w:val="32"/>
          <w:szCs w:val="32"/>
          <w:lang w:eastAsia="zh-CN"/>
        </w:rPr>
        <w:t>及区卫生健康委；于10月30前，完成2024年</w:t>
      </w:r>
      <w:r>
        <w:rPr>
          <w:rFonts w:hint="eastAsia" w:ascii="Times New Roman" w:hAnsi="Times New Roman" w:eastAsia="方正仿宋_GBK" w:cs="Times New Roman"/>
          <w:sz w:val="32"/>
          <w:szCs w:val="32"/>
          <w:lang w:eastAsia="zh-CN"/>
        </w:rPr>
        <w:t>全部</w:t>
      </w:r>
      <w:r>
        <w:rPr>
          <w:rFonts w:ascii="Times New Roman" w:hAnsi="Times New Roman" w:eastAsia="方正仿宋_GBK" w:cs="Times New Roman"/>
          <w:sz w:val="32"/>
          <w:szCs w:val="32"/>
          <w:lang w:eastAsia="zh-CN"/>
        </w:rPr>
        <w:t>医疗卫生随机监督抽查工作</w:t>
      </w:r>
      <w:r>
        <w:rPr>
          <w:rFonts w:hint="eastAsia" w:ascii="Times New Roman" w:hAnsi="Times New Roman" w:eastAsia="方正仿宋_GBK" w:cs="Times New Roman"/>
          <w:sz w:val="32"/>
          <w:szCs w:val="32"/>
          <w:lang w:eastAsia="zh-CN"/>
        </w:rPr>
        <w:t>并报送工作总结。</w:t>
      </w:r>
      <w:r>
        <w:rPr>
          <w:rFonts w:ascii="Times New Roman" w:hAnsi="Times New Roman" w:eastAsia="方正仿宋_GBK" w:cs="Times New Roman"/>
          <w:sz w:val="32"/>
          <w:szCs w:val="32"/>
          <w:lang w:eastAsia="zh-CN"/>
        </w:rPr>
        <w:t>监督</w:t>
      </w:r>
      <w:r>
        <w:rPr>
          <w:rFonts w:hint="eastAsia" w:ascii="Times New Roman" w:hAnsi="Times New Roman" w:eastAsia="方正仿宋_GBK" w:cs="Times New Roman"/>
          <w:sz w:val="32"/>
          <w:szCs w:val="32"/>
          <w:lang w:eastAsia="zh-CN"/>
        </w:rPr>
        <w:t>抽查</w:t>
      </w:r>
      <w:r>
        <w:rPr>
          <w:rFonts w:ascii="Times New Roman" w:hAnsi="Times New Roman" w:eastAsia="方正仿宋_GBK" w:cs="Times New Roman"/>
          <w:sz w:val="32"/>
          <w:szCs w:val="32"/>
          <w:lang w:eastAsia="zh-CN"/>
        </w:rPr>
        <w:t>情况汇总表通过市执法平台在线填报模块填报，监督抽查工作总结报送至市卫生健康</w:t>
      </w:r>
      <w:r>
        <w:rPr>
          <w:rFonts w:hint="eastAsia" w:ascii="Times New Roman" w:hAnsi="Times New Roman" w:eastAsia="方正仿宋_GBK" w:cs="Times New Roman"/>
          <w:sz w:val="32"/>
          <w:szCs w:val="32"/>
          <w:lang w:eastAsia="zh-CN"/>
        </w:rPr>
        <w:t>委医疗应急处医疗监督执法工作专班</w:t>
      </w:r>
      <w:r>
        <w:rPr>
          <w:rFonts w:ascii="Times New Roman" w:hAnsi="Times New Roman" w:eastAsia="方正仿宋_GBK" w:cs="Times New Roman"/>
          <w:sz w:val="32"/>
          <w:szCs w:val="32"/>
          <w:lang w:eastAsia="zh-CN"/>
        </w:rPr>
        <w:t>联系人邮箱，同时报送区卫生健康委联系人邮箱。</w:t>
      </w:r>
    </w:p>
    <w:p>
      <w:pPr>
        <w:overflowPunct w:val="0"/>
        <w:adjustRightInd/>
        <w:snapToGrid/>
        <w:ind w:firstLine="638" w:firstLineChars="160"/>
        <w:jc w:val="both"/>
        <w:rPr>
          <w:rFonts w:ascii="Times New Roman" w:hAnsi="Times New Roman" w:eastAsia="方正仿宋_GBK" w:cs="Times New Roman"/>
          <w:sz w:val="32"/>
          <w:szCs w:val="32"/>
        </w:rPr>
      </w:pPr>
      <w:r>
        <w:rPr>
          <w:rFonts w:ascii="Times New Roman" w:hAnsi="Times New Roman" w:eastAsia="方正仿宋_GBK" w:cs="Times New Roman"/>
          <w:w w:val="92"/>
          <w:sz w:val="32"/>
          <w:szCs w:val="32"/>
          <w:lang w:eastAsia="zh-CN"/>
        </w:rPr>
        <w:t>市卫生健康</w:t>
      </w:r>
      <w:r>
        <w:rPr>
          <w:rFonts w:hint="eastAsia" w:ascii="Times New Roman" w:hAnsi="Times New Roman" w:eastAsia="方正仿宋_GBK" w:cs="Times New Roman"/>
          <w:w w:val="92"/>
          <w:sz w:val="32"/>
          <w:szCs w:val="32"/>
          <w:lang w:eastAsia="zh-CN"/>
        </w:rPr>
        <w:t>委</w:t>
      </w:r>
      <w:r>
        <w:rPr>
          <w:rFonts w:hint="eastAsia" w:ascii="Times New Roman" w:hAnsi="Times New Roman" w:eastAsia="方正仿宋_GBK" w:cs="Times New Roman"/>
          <w:w w:val="92"/>
          <w:sz w:val="32"/>
          <w:szCs w:val="32"/>
        </w:rPr>
        <w:t>医疗专班</w:t>
      </w:r>
      <w:r>
        <w:rPr>
          <w:rFonts w:ascii="Times New Roman" w:hAnsi="Times New Roman" w:eastAsia="方正仿宋_GBK" w:cs="Times New Roman"/>
          <w:w w:val="92"/>
          <w:sz w:val="32"/>
          <w:szCs w:val="32"/>
        </w:rPr>
        <w:t>联系人：</w:t>
      </w:r>
      <w:r>
        <w:rPr>
          <w:rFonts w:hint="eastAsia" w:ascii="Times New Roman" w:hAnsi="Times New Roman" w:eastAsia="方正仿宋_GBK" w:cs="Times New Roman"/>
          <w:w w:val="92"/>
          <w:sz w:val="32"/>
          <w:szCs w:val="32"/>
        </w:rPr>
        <w:t>黄炜</w:t>
      </w:r>
      <w:r>
        <w:rPr>
          <w:rFonts w:ascii="Times New Roman" w:hAnsi="Times New Roman" w:eastAsia="方正仿宋_GBK" w:cs="Times New Roman"/>
          <w:w w:val="92"/>
          <w:sz w:val="32"/>
          <w:szCs w:val="32"/>
        </w:rPr>
        <w:t>；联系电话：6770637</w:t>
      </w:r>
      <w:r>
        <w:rPr>
          <w:rFonts w:ascii="Times New Roman" w:hAnsi="Times New Roman" w:eastAsia="方正仿宋_GBK" w:cs="Times New Roman"/>
          <w:sz w:val="32"/>
          <w:szCs w:val="32"/>
        </w:rPr>
        <w:t>；电子邮箱：</w:t>
      </w:r>
      <w:r>
        <w:fldChar w:fldCharType="begin"/>
      </w:r>
      <w:r>
        <w:instrText xml:space="preserve"> HYPERLINK "mailto:1062854524@qq.com。" </w:instrText>
      </w:r>
      <w:r>
        <w:fldChar w:fldCharType="separate"/>
      </w:r>
      <w:r>
        <w:rPr>
          <w:rFonts w:ascii="Times New Roman" w:hAnsi="Times New Roman" w:eastAsia="方正仿宋_GBK" w:cs="Times New Roman"/>
          <w:sz w:val="32"/>
          <w:szCs w:val="32"/>
        </w:rPr>
        <w:t>1062854524</w:t>
      </w:r>
      <w:r>
        <w:rPr>
          <w:rFonts w:hint="eastAsia" w:ascii="Times New Roman" w:hAnsi="Times New Roman" w:eastAsia="方正仿宋_GBK" w:cs="Times New Roman"/>
          <w:sz w:val="32"/>
          <w:szCs w:val="32"/>
        </w:rPr>
        <w:t>@qq.com。</w:t>
      </w:r>
      <w:r>
        <w:rPr>
          <w:rFonts w:hint="eastAsia" w:ascii="Times New Roman" w:hAnsi="Times New Roman" w:eastAsia="方正仿宋_GBK" w:cs="Times New Roman"/>
          <w:sz w:val="32"/>
          <w:szCs w:val="32"/>
        </w:rPr>
        <w:fldChar w:fldCharType="end"/>
      </w:r>
    </w:p>
    <w:p>
      <w:pPr>
        <w:overflowPunct w:val="0"/>
        <w:adjustRightInd/>
        <w:snapToGrid/>
        <w:ind w:firstLine="680" w:firstLineChars="16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区</w:t>
      </w:r>
      <w:r>
        <w:rPr>
          <w:rFonts w:ascii="Times New Roman" w:hAnsi="Times New Roman" w:eastAsia="方正仿宋_GBK" w:cs="Times New Roman"/>
          <w:w w:val="95"/>
          <w:sz w:val="32"/>
          <w:szCs w:val="32"/>
          <w:lang w:eastAsia="zh-CN"/>
        </w:rPr>
        <w:t>卫生健康委员会联系人：董晓珊；联系电话：72370350</w:t>
      </w:r>
      <w:r>
        <w:rPr>
          <w:rFonts w:ascii="Times New Roman" w:hAnsi="Times New Roman" w:eastAsia="方正仿宋_GBK" w:cs="Times New Roman"/>
          <w:sz w:val="32"/>
          <w:szCs w:val="32"/>
        </w:rPr>
        <w:t>；电子邮箱：</w:t>
      </w:r>
      <w:r>
        <w:fldChar w:fldCharType="begin"/>
      </w:r>
      <w:r>
        <w:instrText xml:space="preserve"> HYPERLINK "mailto:372663835@qq.com。" </w:instrText>
      </w:r>
      <w:r>
        <w:fldChar w:fldCharType="separate"/>
      </w:r>
      <w:r>
        <w:rPr>
          <w:rFonts w:ascii="Times New Roman" w:hAnsi="Times New Roman" w:eastAsia="方正仿宋_GBK" w:cs="Times New Roman"/>
          <w:sz w:val="32"/>
          <w:szCs w:val="32"/>
        </w:rPr>
        <w:t>342725496@qq.com。</w:t>
      </w:r>
      <w:r>
        <w:rPr>
          <w:rFonts w:ascii="Times New Roman" w:hAnsi="Times New Roman" w:eastAsia="方正仿宋_GBK" w:cs="Times New Roman"/>
          <w:sz w:val="32"/>
          <w:szCs w:val="32"/>
        </w:rPr>
        <w:fldChar w:fldCharType="end"/>
      </w:r>
    </w:p>
    <w:p>
      <w:pPr>
        <w:overflowPunct w:val="0"/>
        <w:adjustRightInd/>
        <w:snapToGrid/>
        <w:ind w:firstLine="680" w:firstLineChars="160"/>
        <w:jc w:val="both"/>
        <w:rPr>
          <w:rFonts w:ascii="Times New Roman" w:hAnsi="Times New Roman" w:eastAsia="方正仿宋_GBK" w:cs="Times New Roman"/>
          <w:sz w:val="32"/>
          <w:szCs w:val="32"/>
          <w:lang w:eastAsia="zh-CN"/>
        </w:rPr>
      </w:pPr>
    </w:p>
    <w:p>
      <w:pPr>
        <w:overflowPunct w:val="0"/>
        <w:adjustRightInd/>
        <w:snapToGrid/>
        <w:ind w:firstLine="680" w:firstLineChars="16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附表</w:t>
      </w:r>
      <w:r>
        <w:rPr>
          <w:rFonts w:hint="eastAsia" w:ascii="Times New Roman" w:hAnsi="Times New Roman" w:eastAsia="方正仿宋_GBK" w:cs="Times New Roman"/>
          <w:color w:val="FFFFFF" w:themeColor="background1"/>
          <w:sz w:val="32"/>
          <w:szCs w:val="32"/>
          <w:lang w:eastAsia="zh-CN"/>
          <w14:textFill>
            <w14:solidFill>
              <w14:schemeClr w14:val="bg1"/>
            </w14:solidFill>
          </w14:textFill>
        </w:rPr>
        <w:t>:</w:t>
      </w:r>
      <w:r>
        <w:rPr>
          <w:rFonts w:ascii="Times New Roman" w:hAnsi="Times New Roman" w:eastAsia="方正仿宋_GBK" w:cs="Times New Roman"/>
          <w:sz w:val="32"/>
          <w:szCs w:val="32"/>
          <w:lang w:eastAsia="zh-CN"/>
        </w:rPr>
        <w:t>:1.2024年医疗机构随机监督抽查工作计划表</w:t>
      </w:r>
    </w:p>
    <w:p>
      <w:pPr>
        <w:overflowPunct w:val="0"/>
        <w:adjustRightInd/>
        <w:snapToGrid/>
        <w:ind w:firstLine="1520" w:firstLineChars="358"/>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2.2024年医疗美容机构随机监督抽查工作计划表</w:t>
      </w:r>
    </w:p>
    <w:p>
      <w:pPr>
        <w:overflowPunct w:val="0"/>
        <w:adjustRightInd/>
        <w:snapToGrid/>
        <w:ind w:firstLine="1520" w:firstLineChars="358"/>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3.2024年采供血机构随机监督抽查工作计划表</w:t>
      </w:r>
    </w:p>
    <w:p>
      <w:pPr>
        <w:overflowPunct w:val="0"/>
        <w:adjustRightInd/>
        <w:snapToGrid/>
        <w:ind w:firstLine="1520" w:firstLineChars="358"/>
        <w:jc w:val="both"/>
        <w:rPr>
          <w:rFonts w:ascii="Times New Roman" w:hAnsi="Times New Roman" w:eastAsia="方正仿宋_GBK" w:cs="Times New Roman"/>
          <w:w w:val="90"/>
          <w:sz w:val="32"/>
          <w:szCs w:val="32"/>
          <w:lang w:eastAsia="zh-CN"/>
        </w:rPr>
      </w:pPr>
      <w:r>
        <w:rPr>
          <w:rFonts w:ascii="Times New Roman" w:hAnsi="Times New Roman" w:eastAsia="方正仿宋_GBK" w:cs="Times New Roman"/>
          <w:sz w:val="32"/>
          <w:szCs w:val="32"/>
          <w:lang w:eastAsia="zh-CN"/>
        </w:rPr>
        <w:t>4.2024</w:t>
      </w:r>
      <w:r>
        <w:rPr>
          <w:rFonts w:ascii="Times New Roman" w:hAnsi="Times New Roman" w:eastAsia="方正仿宋_GBK" w:cs="Times New Roman"/>
          <w:w w:val="90"/>
          <w:sz w:val="32"/>
          <w:szCs w:val="32"/>
          <w:lang w:eastAsia="zh-CN"/>
        </w:rPr>
        <w:t>年</w:t>
      </w:r>
      <w:r>
        <w:rPr>
          <w:rFonts w:hint="eastAsia" w:ascii="Times New Roman" w:hAnsi="Times New Roman" w:eastAsia="方正仿宋_GBK" w:cs="Times New Roman"/>
          <w:w w:val="90"/>
          <w:sz w:val="32"/>
          <w:szCs w:val="32"/>
          <w:lang w:eastAsia="zh-CN"/>
        </w:rPr>
        <w:t>母婴保健技术服务机构</w:t>
      </w:r>
      <w:r>
        <w:rPr>
          <w:rFonts w:ascii="Times New Roman" w:hAnsi="Times New Roman" w:eastAsia="方正仿宋_GBK" w:cs="Times New Roman"/>
          <w:w w:val="90"/>
          <w:sz w:val="32"/>
          <w:szCs w:val="32"/>
          <w:lang w:eastAsia="zh-CN"/>
        </w:rPr>
        <w:t>随机监督抽查工作计划</w:t>
      </w:r>
    </w:p>
    <w:p>
      <w:pPr>
        <w:overflowPunct w:val="0"/>
        <w:adjustRightInd/>
        <w:snapToGrid/>
        <w:ind w:firstLine="1520" w:firstLineChars="358"/>
        <w:jc w:val="both"/>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5.2024年</w:t>
      </w:r>
      <w:r>
        <w:rPr>
          <w:rFonts w:ascii="Times New Roman" w:hAnsi="Times New Roman" w:eastAsia="方正仿宋_GBK" w:cs="Times New Roman"/>
          <w:sz w:val="32"/>
          <w:szCs w:val="32"/>
          <w:lang w:eastAsia="zh-CN"/>
        </w:rPr>
        <w:t>随机监督抽查</w:t>
      </w:r>
      <w:r>
        <w:rPr>
          <w:rFonts w:hint="eastAsia" w:ascii="Times New Roman" w:hAnsi="Times New Roman" w:eastAsia="方正仿宋_GBK" w:cs="Times New Roman"/>
          <w:sz w:val="32"/>
          <w:szCs w:val="32"/>
          <w:lang w:eastAsia="zh-CN"/>
        </w:rPr>
        <w:t>名单</w:t>
      </w:r>
    </w:p>
    <w:p>
      <w:pPr>
        <w:spacing w:line="560" w:lineRule="exact"/>
        <w:ind w:firstLine="850" w:firstLineChars="200"/>
        <w:rPr>
          <w:rFonts w:ascii="Times New Roman" w:hAnsi="Times New Roman" w:eastAsia="方正仿宋_GBK" w:cs="Times New Roman"/>
          <w:sz w:val="32"/>
          <w:szCs w:val="32"/>
          <w:lang w:eastAsia="zh-CN"/>
        </w:rPr>
        <w:sectPr>
          <w:footerReference r:id="rId5" w:type="default"/>
          <w:footerReference r:id="rId6" w:type="even"/>
          <w:pgSz w:w="11906" w:h="16839"/>
          <w:pgMar w:top="1644" w:right="1474" w:bottom="1134" w:left="1588" w:header="851" w:footer="851" w:gutter="0"/>
          <w:pgNumType w:fmt="numberInDash"/>
          <w:cols w:space="720" w:num="1"/>
          <w:docGrid w:type="linesAndChars" w:linePitch="585" w:charSpace="21679"/>
        </w:sectPr>
      </w:pPr>
    </w:p>
    <w:p>
      <w:pPr>
        <w:spacing w:before="116"/>
        <w:rPr>
          <w:rFonts w:ascii="Times New Roman" w:hAnsi="Times New Roman" w:eastAsia="方正仿宋_GBK" w:cs="Times New Roman"/>
          <w:sz w:val="28"/>
          <w:szCs w:val="31"/>
          <w:lang w:eastAsia="zh-CN"/>
        </w:rPr>
      </w:pPr>
    </w:p>
    <w:p>
      <w:pPr>
        <w:spacing w:before="11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附表1</w:t>
      </w:r>
    </w:p>
    <w:p>
      <w:pPr>
        <w:pStyle w:val="2"/>
        <w:ind w:firstLine="4480" w:firstLineChars="1400"/>
      </w:pPr>
      <w:r>
        <w:t>2024年医疗机构随机监督抽查工作计划表</w:t>
      </w:r>
    </w:p>
    <w:tbl>
      <w:tblPr>
        <w:tblStyle w:val="10"/>
        <w:tblW w:w="14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2888"/>
        <w:gridCol w:w="1618"/>
        <w:gridCol w:w="1471"/>
        <w:gridCol w:w="6237"/>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64" w:type="dxa"/>
            <w:vMerge w:val="restart"/>
            <w:tcBorders>
              <w:bottom w:val="nil"/>
            </w:tcBorders>
          </w:tcPr>
          <w:p>
            <w:pPr>
              <w:spacing w:line="415" w:lineRule="auto"/>
              <w:rPr>
                <w:rFonts w:ascii="Times New Roman" w:hAnsi="Times New Roman" w:eastAsia="方正仿宋_GBK" w:cs="Times New Roman"/>
                <w:sz w:val="28"/>
                <w:lang w:eastAsia="zh-CN"/>
              </w:rPr>
            </w:pPr>
          </w:p>
          <w:p>
            <w:pPr>
              <w:spacing w:before="90"/>
              <w:ind w:left="243"/>
              <w:rPr>
                <w:rFonts w:ascii="Times New Roman" w:hAnsi="Times New Roman" w:eastAsia="方正仿宋_GBK" w:cs="Times New Roman"/>
                <w:sz w:val="28"/>
                <w:szCs w:val="24"/>
              </w:rPr>
            </w:pPr>
            <w:r>
              <w:rPr>
                <w:rFonts w:ascii="Times New Roman" w:hAnsi="Times New Roman" w:eastAsia="方正仿宋_GBK" w:cs="Times New Roman"/>
                <w:sz w:val="28"/>
                <w:szCs w:val="24"/>
              </w:rPr>
              <w:t>序号</w:t>
            </w:r>
          </w:p>
        </w:tc>
        <w:tc>
          <w:tcPr>
            <w:tcW w:w="2888" w:type="dxa"/>
            <w:vMerge w:val="restart"/>
            <w:tcBorders>
              <w:bottom w:val="nil"/>
            </w:tcBorders>
          </w:tcPr>
          <w:p>
            <w:pPr>
              <w:spacing w:line="416" w:lineRule="auto"/>
              <w:rPr>
                <w:rFonts w:ascii="Times New Roman" w:hAnsi="Times New Roman" w:eastAsia="方正仿宋_GBK" w:cs="Times New Roman"/>
                <w:sz w:val="28"/>
              </w:rPr>
            </w:pPr>
          </w:p>
          <w:p>
            <w:pPr>
              <w:spacing w:before="90" w:line="237" w:lineRule="auto"/>
              <w:ind w:left="731"/>
              <w:rPr>
                <w:rFonts w:ascii="Times New Roman" w:hAnsi="Times New Roman" w:eastAsia="方正仿宋_GBK" w:cs="Times New Roman"/>
                <w:sz w:val="28"/>
                <w:szCs w:val="24"/>
              </w:rPr>
            </w:pPr>
            <w:r>
              <w:rPr>
                <w:rFonts w:ascii="Times New Roman" w:hAnsi="Times New Roman" w:eastAsia="方正仿宋_GBK" w:cs="Times New Roman"/>
                <w:sz w:val="28"/>
                <w:szCs w:val="24"/>
              </w:rPr>
              <w:t>监督检查对象</w:t>
            </w:r>
          </w:p>
        </w:tc>
        <w:tc>
          <w:tcPr>
            <w:tcW w:w="3089" w:type="dxa"/>
            <w:gridSpan w:val="2"/>
          </w:tcPr>
          <w:p>
            <w:pPr>
              <w:spacing w:before="101" w:line="199" w:lineRule="auto"/>
              <w:ind w:left="1069"/>
              <w:rPr>
                <w:rFonts w:ascii="Times New Roman" w:hAnsi="Times New Roman" w:eastAsia="方正仿宋_GBK" w:cs="Times New Roman"/>
                <w:sz w:val="28"/>
                <w:szCs w:val="24"/>
              </w:rPr>
            </w:pPr>
            <w:r>
              <w:rPr>
                <w:rFonts w:ascii="Times New Roman" w:hAnsi="Times New Roman" w:eastAsia="方正仿宋_GBK" w:cs="Times New Roman"/>
                <w:sz w:val="28"/>
                <w:szCs w:val="24"/>
              </w:rPr>
              <w:t>抽检比例</w:t>
            </w:r>
          </w:p>
        </w:tc>
        <w:tc>
          <w:tcPr>
            <w:tcW w:w="6237" w:type="dxa"/>
            <w:vMerge w:val="restart"/>
            <w:tcBorders>
              <w:bottom w:val="nil"/>
            </w:tcBorders>
          </w:tcPr>
          <w:p>
            <w:pPr>
              <w:spacing w:line="289" w:lineRule="auto"/>
              <w:rPr>
                <w:rFonts w:ascii="Times New Roman" w:hAnsi="Times New Roman" w:eastAsia="方正仿宋_GBK" w:cs="Times New Roman"/>
                <w:sz w:val="28"/>
              </w:rPr>
            </w:pPr>
          </w:p>
          <w:p>
            <w:pPr>
              <w:spacing w:before="90" w:line="238" w:lineRule="auto"/>
              <w:ind w:left="2642"/>
              <w:rPr>
                <w:rFonts w:ascii="Times New Roman" w:hAnsi="Times New Roman" w:eastAsia="方正仿宋_GBK" w:cs="Times New Roman"/>
                <w:sz w:val="28"/>
                <w:szCs w:val="24"/>
              </w:rPr>
            </w:pPr>
            <w:r>
              <w:rPr>
                <w:rFonts w:ascii="Times New Roman" w:hAnsi="Times New Roman" w:eastAsia="方正仿宋_GBK" w:cs="Times New Roman"/>
                <w:sz w:val="28"/>
                <w:szCs w:val="24"/>
              </w:rPr>
              <w:t>检查内容</w:t>
            </w:r>
          </w:p>
        </w:tc>
        <w:tc>
          <w:tcPr>
            <w:tcW w:w="1234" w:type="dxa"/>
            <w:vMerge w:val="restart"/>
            <w:tcBorders>
              <w:bottom w:val="nil"/>
            </w:tcBorders>
          </w:tcPr>
          <w:p>
            <w:pPr>
              <w:spacing w:line="290" w:lineRule="auto"/>
              <w:rPr>
                <w:rFonts w:ascii="Times New Roman" w:hAnsi="Times New Roman" w:eastAsia="方正仿宋_GBK" w:cs="Times New Roman"/>
                <w:sz w:val="28"/>
              </w:rPr>
            </w:pPr>
          </w:p>
          <w:p>
            <w:pPr>
              <w:spacing w:before="89"/>
              <w:ind w:left="386"/>
              <w:rPr>
                <w:rFonts w:ascii="Times New Roman" w:hAnsi="Times New Roman" w:eastAsia="方正仿宋_GBK" w:cs="Times New Roman"/>
                <w:sz w:val="28"/>
                <w:szCs w:val="24"/>
              </w:rPr>
            </w:pPr>
            <w:r>
              <w:rPr>
                <w:rFonts w:ascii="Times New Roman" w:hAnsi="Times New Roman" w:eastAsia="方正仿宋_GBK" w:cs="Times New Roman"/>
                <w:sz w:val="28"/>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964" w:type="dxa"/>
            <w:vMerge w:val="continue"/>
            <w:tcBorders>
              <w:top w:val="nil"/>
            </w:tcBorders>
          </w:tcPr>
          <w:p>
            <w:pPr>
              <w:rPr>
                <w:rFonts w:ascii="Times New Roman" w:hAnsi="Times New Roman" w:eastAsia="方正仿宋_GBK" w:cs="Times New Roman"/>
                <w:sz w:val="28"/>
              </w:rPr>
            </w:pPr>
          </w:p>
        </w:tc>
        <w:tc>
          <w:tcPr>
            <w:tcW w:w="2888" w:type="dxa"/>
            <w:vMerge w:val="continue"/>
            <w:tcBorders>
              <w:top w:val="nil"/>
            </w:tcBorders>
          </w:tcPr>
          <w:p>
            <w:pPr>
              <w:rPr>
                <w:rFonts w:ascii="Times New Roman" w:hAnsi="Times New Roman" w:eastAsia="方正仿宋_GBK" w:cs="Times New Roman"/>
                <w:sz w:val="28"/>
              </w:rPr>
            </w:pPr>
          </w:p>
        </w:tc>
        <w:tc>
          <w:tcPr>
            <w:tcW w:w="1618" w:type="dxa"/>
          </w:tcPr>
          <w:p>
            <w:pPr>
              <w:pStyle w:val="11"/>
              <w:spacing w:before="306" w:line="197" w:lineRule="auto"/>
              <w:ind w:left="241"/>
              <w:rPr>
                <w:rFonts w:ascii="Times New Roman" w:hAnsi="Times New Roman" w:eastAsia="方正仿宋_GBK" w:cs="Times New Roman"/>
                <w:sz w:val="28"/>
                <w:szCs w:val="24"/>
              </w:rPr>
            </w:pPr>
            <w:r>
              <w:rPr>
                <w:rFonts w:ascii="Times New Roman" w:hAnsi="Times New Roman" w:eastAsia="方正仿宋_GBK" w:cs="Times New Roman"/>
                <w:sz w:val="28"/>
                <w:szCs w:val="24"/>
              </w:rPr>
              <w:t>国家双随机</w:t>
            </w:r>
          </w:p>
        </w:tc>
        <w:tc>
          <w:tcPr>
            <w:tcW w:w="1471" w:type="dxa"/>
          </w:tcPr>
          <w:p>
            <w:pPr>
              <w:pStyle w:val="11"/>
              <w:spacing w:before="39"/>
              <w:ind w:left="444" w:right="253" w:hanging="167"/>
              <w:rPr>
                <w:rFonts w:ascii="Times New Roman" w:hAnsi="Times New Roman" w:eastAsia="方正仿宋_GBK" w:cs="Times New Roman"/>
                <w:sz w:val="28"/>
              </w:rPr>
            </w:pPr>
            <w:r>
              <w:rPr>
                <w:rFonts w:ascii="Times New Roman" w:hAnsi="Times New Roman" w:eastAsia="方正仿宋_GBK" w:cs="Times New Roman"/>
                <w:sz w:val="28"/>
                <w:szCs w:val="24"/>
              </w:rPr>
              <w:t>市级双 随机</w:t>
            </w:r>
          </w:p>
        </w:tc>
        <w:tc>
          <w:tcPr>
            <w:tcW w:w="6237" w:type="dxa"/>
            <w:vMerge w:val="continue"/>
            <w:tcBorders>
              <w:top w:val="nil"/>
            </w:tcBorders>
          </w:tcPr>
          <w:p>
            <w:pPr>
              <w:rPr>
                <w:rFonts w:ascii="Times New Roman" w:hAnsi="Times New Roman" w:eastAsia="方正仿宋_GBK" w:cs="Times New Roman"/>
                <w:sz w:val="28"/>
              </w:rPr>
            </w:pPr>
          </w:p>
        </w:tc>
        <w:tc>
          <w:tcPr>
            <w:tcW w:w="1234" w:type="dxa"/>
            <w:vMerge w:val="continue"/>
            <w:tcBorders>
              <w:top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64" w:type="dxa"/>
          </w:tcPr>
          <w:p>
            <w:pPr>
              <w:spacing w:line="362" w:lineRule="auto"/>
              <w:rPr>
                <w:rFonts w:ascii="Times New Roman" w:hAnsi="Times New Roman" w:eastAsia="方正仿宋_GBK" w:cs="Times New Roman"/>
                <w:sz w:val="28"/>
              </w:rPr>
            </w:pPr>
          </w:p>
          <w:p>
            <w:pPr>
              <w:spacing w:before="89" w:line="192" w:lineRule="auto"/>
              <w:ind w:left="436"/>
              <w:rPr>
                <w:rFonts w:ascii="Times New Roman" w:hAnsi="Times New Roman" w:eastAsia="方正仿宋_GBK" w:cs="Times New Roman"/>
                <w:sz w:val="28"/>
                <w:szCs w:val="31"/>
              </w:rPr>
            </w:pPr>
            <w:r>
              <w:rPr>
                <w:rFonts w:ascii="Times New Roman" w:hAnsi="Times New Roman" w:eastAsia="方正仿宋_GBK" w:cs="Times New Roman"/>
                <w:sz w:val="28"/>
                <w:szCs w:val="31"/>
              </w:rPr>
              <w:t>1</w:t>
            </w:r>
          </w:p>
        </w:tc>
        <w:tc>
          <w:tcPr>
            <w:tcW w:w="2888" w:type="dxa"/>
          </w:tcPr>
          <w:p>
            <w:pPr>
              <w:pStyle w:val="11"/>
              <w:spacing w:before="50" w:line="704" w:lineRule="exact"/>
              <w:ind w:left="212"/>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医院（含中医院、</w:t>
            </w:r>
          </w:p>
          <w:p>
            <w:pPr>
              <w:pStyle w:val="11"/>
              <w:spacing w:line="202" w:lineRule="auto"/>
              <w:ind w:left="504"/>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妇幼保健院）</w:t>
            </w:r>
          </w:p>
        </w:tc>
        <w:tc>
          <w:tcPr>
            <w:tcW w:w="1618" w:type="dxa"/>
          </w:tcPr>
          <w:p>
            <w:pPr>
              <w:spacing w:line="309" w:lineRule="auto"/>
              <w:rPr>
                <w:rFonts w:ascii="Times New Roman" w:hAnsi="Times New Roman" w:eastAsia="方正仿宋_GBK" w:cs="Times New Roman"/>
                <w:sz w:val="28"/>
                <w:lang w:eastAsia="zh-CN"/>
              </w:rPr>
            </w:pPr>
          </w:p>
          <w:p>
            <w:pPr>
              <w:spacing w:before="89" w:line="418" w:lineRule="exact"/>
              <w:ind w:left="549"/>
              <w:rPr>
                <w:rFonts w:ascii="Times New Roman" w:hAnsi="Times New Roman" w:eastAsia="方正仿宋_GBK" w:cs="Times New Roman"/>
                <w:sz w:val="28"/>
                <w:szCs w:val="31"/>
              </w:rPr>
            </w:pPr>
            <w:r>
              <w:rPr>
                <w:rFonts w:ascii="Times New Roman" w:hAnsi="Times New Roman" w:eastAsia="方正仿宋_GBK" w:cs="Times New Roman"/>
                <w:sz w:val="28"/>
                <w:szCs w:val="31"/>
              </w:rPr>
              <w:t>12%</w:t>
            </w:r>
          </w:p>
        </w:tc>
        <w:tc>
          <w:tcPr>
            <w:tcW w:w="1471" w:type="dxa"/>
          </w:tcPr>
          <w:p>
            <w:pPr>
              <w:spacing w:line="306" w:lineRule="auto"/>
              <w:rPr>
                <w:rFonts w:ascii="Times New Roman" w:hAnsi="Times New Roman" w:eastAsia="方正仿宋_GBK" w:cs="Times New Roman"/>
                <w:sz w:val="28"/>
              </w:rPr>
            </w:pPr>
          </w:p>
          <w:p>
            <w:pPr>
              <w:spacing w:before="89" w:line="367" w:lineRule="exact"/>
              <w:ind w:left="533"/>
              <w:rPr>
                <w:rFonts w:ascii="Times New Roman" w:hAnsi="Times New Roman" w:eastAsia="方正仿宋_GBK" w:cs="Times New Roman"/>
                <w:sz w:val="28"/>
                <w:szCs w:val="31"/>
              </w:rPr>
            </w:pPr>
            <w:r>
              <w:rPr>
                <w:rFonts w:ascii="Times New Roman" w:hAnsi="Times New Roman" w:eastAsia="方正仿宋_GBK" w:cs="Times New Roman"/>
                <w:sz w:val="28"/>
                <w:szCs w:val="31"/>
              </w:rPr>
              <w:t>5%</w:t>
            </w:r>
          </w:p>
        </w:tc>
        <w:tc>
          <w:tcPr>
            <w:tcW w:w="6237" w:type="dxa"/>
            <w:vMerge w:val="restart"/>
            <w:tcBorders>
              <w:bottom w:val="nil"/>
            </w:tcBorders>
          </w:tcPr>
          <w:p>
            <w:pPr>
              <w:spacing w:before="29"/>
              <w:ind w:right="158" w:firstLine="240" w:firstLineChars="100"/>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1.医疗机构资质(《医疗机构执业许可证》或诊所备案凭 证、诊疗活动)管理情况。</w:t>
            </w:r>
          </w:p>
          <w:p>
            <w:pPr>
              <w:spacing w:before="1"/>
              <w:ind w:left="126" w:right="161" w:firstLine="49"/>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2.医疗卫生人员(医师、护士、医技人员执业资格、执业 行为)管理情况。</w:t>
            </w:r>
          </w:p>
          <w:p>
            <w:pPr>
              <w:ind w:left="235"/>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3.药品(麻醉药品、精神药品、抗菌药物)和医疗器械管</w:t>
            </w:r>
          </w:p>
          <w:p>
            <w:pPr>
              <w:spacing w:before="26"/>
              <w:ind w:left="115"/>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理情况。</w:t>
            </w:r>
          </w:p>
          <w:p>
            <w:pPr>
              <w:ind w:left="126" w:right="178" w:firstLine="49"/>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4.医疗技术(禁止类技术、限制类技术、医疗美容、临床 基因扩增)管理情况。</w:t>
            </w:r>
          </w:p>
          <w:p>
            <w:pPr>
              <w:spacing w:before="1"/>
              <w:ind w:left="115"/>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5.医疗文书(处方、病历、医学证明文件等)管理情况。</w:t>
            </w:r>
          </w:p>
          <w:p>
            <w:pPr>
              <w:spacing w:before="7"/>
              <w:ind w:left="176"/>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6.抽查重点病历情况(合理检查、合理用药、合理治疗、</w:t>
            </w:r>
          </w:p>
          <w:p>
            <w:pPr>
              <w:spacing w:before="24"/>
              <w:ind w:left="136"/>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收费管理、医保基金使用等)。</w:t>
            </w:r>
          </w:p>
          <w:p>
            <w:pPr>
              <w:spacing w:before="3"/>
              <w:ind w:left="115" w:right="216" w:firstLine="119"/>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7.生物医学研究(资质资格、登记备案、伦理审查等)管 理情况。</w:t>
            </w:r>
          </w:p>
          <w:p>
            <w:pPr>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8.政策落实情况(公立医疗机构不得开设营利性药店，向出资人、举办者分配或者变相分配收益；公立医疗机构医用耗材“零差率”销售；公立医疗机构医务人员薪酬不得与 药品、耗材、检查、化验等收入挂钩等)。</w:t>
            </w:r>
          </w:p>
        </w:tc>
        <w:tc>
          <w:tcPr>
            <w:tcW w:w="1234" w:type="dxa"/>
            <w:vMerge w:val="restart"/>
            <w:tcBorders>
              <w:bottom w:val="nil"/>
            </w:tcBorders>
          </w:tcPr>
          <w:p>
            <w:pPr>
              <w:pStyle w:val="11"/>
              <w:spacing w:before="120" w:line="317" w:lineRule="auto"/>
              <w:ind w:left="125" w:right="109"/>
              <w:rPr>
                <w:rFonts w:ascii="Times New Roman" w:hAnsi="Times New Roman" w:eastAsia="方正仿宋_GBK" w:cs="Times New Roman"/>
                <w:sz w:val="28"/>
                <w:lang w:eastAsia="zh-CN"/>
              </w:rPr>
            </w:pPr>
          </w:p>
          <w:p>
            <w:pPr>
              <w:pStyle w:val="11"/>
              <w:spacing w:before="120" w:line="317" w:lineRule="auto"/>
              <w:ind w:left="125" w:right="109"/>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根据各 医疗机构业务开展情况，检查内容可合理</w:t>
            </w:r>
          </w:p>
          <w:p>
            <w:pPr>
              <w:pStyle w:val="11"/>
              <w:spacing w:before="2" w:line="205" w:lineRule="auto"/>
              <w:ind w:left="120"/>
              <w:rPr>
                <w:rFonts w:ascii="Times New Roman" w:hAnsi="Times New Roman" w:eastAsia="方正仿宋_GBK" w:cs="Times New Roman"/>
                <w:sz w:val="28"/>
              </w:rPr>
            </w:pPr>
            <w:r>
              <w:rPr>
                <w:rFonts w:ascii="Times New Roman" w:hAnsi="Times New Roman" w:eastAsia="方正仿宋_GBK" w:cs="Times New Roman"/>
                <w:sz w:val="28"/>
              </w:rPr>
              <w:t>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964" w:type="dxa"/>
          </w:tcPr>
          <w:p>
            <w:pPr>
              <w:spacing w:before="111" w:line="192" w:lineRule="auto"/>
              <w:ind w:left="410"/>
              <w:rPr>
                <w:rFonts w:ascii="Times New Roman" w:hAnsi="Times New Roman" w:eastAsia="方正仿宋_GBK" w:cs="Times New Roman"/>
                <w:sz w:val="28"/>
                <w:szCs w:val="31"/>
              </w:rPr>
            </w:pPr>
            <w:r>
              <w:rPr>
                <w:rFonts w:ascii="Times New Roman" w:hAnsi="Times New Roman" w:eastAsia="方正仿宋_GBK" w:cs="Times New Roman"/>
                <w:sz w:val="28"/>
                <w:szCs w:val="31"/>
              </w:rPr>
              <w:t>2</w:t>
            </w:r>
          </w:p>
        </w:tc>
        <w:tc>
          <w:tcPr>
            <w:tcW w:w="2888" w:type="dxa"/>
          </w:tcPr>
          <w:p>
            <w:pPr>
              <w:pStyle w:val="11"/>
              <w:spacing w:before="60" w:line="206" w:lineRule="auto"/>
              <w:ind w:left="181"/>
              <w:rPr>
                <w:rFonts w:ascii="Times New Roman" w:hAnsi="Times New Roman" w:eastAsia="方正仿宋_GBK" w:cs="Times New Roman"/>
                <w:sz w:val="28"/>
              </w:rPr>
            </w:pPr>
            <w:r>
              <w:rPr>
                <w:rFonts w:ascii="Times New Roman" w:hAnsi="Times New Roman" w:eastAsia="方正仿宋_GBK" w:cs="Times New Roman"/>
                <w:sz w:val="28"/>
              </w:rPr>
              <w:t>社区卫生服务机构</w:t>
            </w:r>
          </w:p>
        </w:tc>
        <w:tc>
          <w:tcPr>
            <w:tcW w:w="1618" w:type="dxa"/>
            <w:vMerge w:val="restart"/>
            <w:tcBorders>
              <w:bottom w:val="nil"/>
            </w:tcBorders>
          </w:tcPr>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4" w:lineRule="auto"/>
              <w:rPr>
                <w:rFonts w:ascii="Times New Roman" w:hAnsi="Times New Roman" w:eastAsia="方正仿宋_GBK" w:cs="Times New Roman"/>
                <w:sz w:val="28"/>
              </w:rPr>
            </w:pPr>
          </w:p>
          <w:p>
            <w:pPr>
              <w:spacing w:before="89" w:line="419" w:lineRule="exact"/>
              <w:ind w:left="609"/>
              <w:rPr>
                <w:rFonts w:ascii="Times New Roman" w:hAnsi="Times New Roman" w:eastAsia="方正仿宋_GBK" w:cs="Times New Roman"/>
                <w:sz w:val="28"/>
                <w:szCs w:val="31"/>
              </w:rPr>
            </w:pPr>
            <w:r>
              <w:rPr>
                <w:rFonts w:ascii="Times New Roman" w:hAnsi="Times New Roman" w:eastAsia="方正仿宋_GBK" w:cs="Times New Roman"/>
                <w:sz w:val="28"/>
                <w:szCs w:val="31"/>
              </w:rPr>
              <w:t>5%</w:t>
            </w:r>
          </w:p>
        </w:tc>
        <w:tc>
          <w:tcPr>
            <w:tcW w:w="1471" w:type="dxa"/>
            <w:vMerge w:val="restart"/>
            <w:tcBorders>
              <w:bottom w:val="nil"/>
            </w:tcBorders>
          </w:tcPr>
          <w:p>
            <w:pPr>
              <w:spacing w:line="252"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line="253" w:lineRule="auto"/>
              <w:rPr>
                <w:rFonts w:ascii="Times New Roman" w:hAnsi="Times New Roman" w:eastAsia="方正仿宋_GBK" w:cs="Times New Roman"/>
                <w:sz w:val="28"/>
              </w:rPr>
            </w:pPr>
          </w:p>
          <w:p>
            <w:pPr>
              <w:spacing w:before="89" w:line="366" w:lineRule="exact"/>
              <w:ind w:left="476"/>
              <w:rPr>
                <w:rFonts w:ascii="Times New Roman" w:hAnsi="Times New Roman" w:eastAsia="方正仿宋_GBK" w:cs="Times New Roman"/>
                <w:sz w:val="28"/>
                <w:szCs w:val="31"/>
              </w:rPr>
            </w:pPr>
            <w:r>
              <w:rPr>
                <w:rFonts w:ascii="Times New Roman" w:hAnsi="Times New Roman" w:eastAsia="方正仿宋_GBK" w:cs="Times New Roman"/>
                <w:sz w:val="28"/>
                <w:szCs w:val="31"/>
              </w:rPr>
              <w:t>10%</w:t>
            </w:r>
          </w:p>
        </w:tc>
        <w:tc>
          <w:tcPr>
            <w:tcW w:w="6237" w:type="dxa"/>
            <w:vMerge w:val="continue"/>
            <w:tcBorders>
              <w:top w:val="nil"/>
              <w:bottom w:val="nil"/>
            </w:tcBorders>
          </w:tcPr>
          <w:p>
            <w:pPr>
              <w:rPr>
                <w:rFonts w:ascii="Times New Roman" w:hAnsi="Times New Roman" w:eastAsia="方正仿宋_GBK" w:cs="Times New Roman"/>
                <w:sz w:val="28"/>
              </w:rPr>
            </w:pPr>
          </w:p>
        </w:tc>
        <w:tc>
          <w:tcPr>
            <w:tcW w:w="1234" w:type="dxa"/>
            <w:vMerge w:val="continue"/>
            <w:tcBorders>
              <w:top w:val="nil"/>
              <w:bottom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64" w:type="dxa"/>
          </w:tcPr>
          <w:p>
            <w:pPr>
              <w:spacing w:before="110" w:line="190" w:lineRule="auto"/>
              <w:ind w:left="415"/>
              <w:rPr>
                <w:rFonts w:ascii="Times New Roman" w:hAnsi="Times New Roman" w:eastAsia="方正仿宋_GBK" w:cs="Times New Roman"/>
                <w:sz w:val="28"/>
                <w:szCs w:val="31"/>
              </w:rPr>
            </w:pPr>
            <w:r>
              <w:rPr>
                <w:rFonts w:ascii="Times New Roman" w:hAnsi="Times New Roman" w:eastAsia="方正仿宋_GBK" w:cs="Times New Roman"/>
                <w:sz w:val="28"/>
                <w:szCs w:val="31"/>
              </w:rPr>
              <w:t>3</w:t>
            </w:r>
          </w:p>
        </w:tc>
        <w:tc>
          <w:tcPr>
            <w:tcW w:w="2888" w:type="dxa"/>
          </w:tcPr>
          <w:p>
            <w:pPr>
              <w:pStyle w:val="11"/>
              <w:spacing w:before="60" w:line="208" w:lineRule="auto"/>
              <w:ind w:left="988"/>
              <w:rPr>
                <w:rFonts w:ascii="Times New Roman" w:hAnsi="Times New Roman" w:eastAsia="方正仿宋_GBK" w:cs="Times New Roman"/>
                <w:sz w:val="28"/>
              </w:rPr>
            </w:pPr>
            <w:r>
              <w:rPr>
                <w:rFonts w:ascii="Times New Roman" w:hAnsi="Times New Roman" w:eastAsia="方正仿宋_GBK" w:cs="Times New Roman"/>
                <w:sz w:val="28"/>
              </w:rPr>
              <w:t>卫生院</w:t>
            </w:r>
          </w:p>
        </w:tc>
        <w:tc>
          <w:tcPr>
            <w:tcW w:w="1618" w:type="dxa"/>
            <w:vMerge w:val="continue"/>
            <w:tcBorders>
              <w:top w:val="nil"/>
              <w:bottom w:val="nil"/>
            </w:tcBorders>
          </w:tcPr>
          <w:p>
            <w:pPr>
              <w:rPr>
                <w:rFonts w:ascii="Times New Roman" w:hAnsi="Times New Roman" w:eastAsia="方正仿宋_GBK" w:cs="Times New Roman"/>
                <w:sz w:val="28"/>
              </w:rPr>
            </w:pPr>
          </w:p>
        </w:tc>
        <w:tc>
          <w:tcPr>
            <w:tcW w:w="1471" w:type="dxa"/>
            <w:vMerge w:val="continue"/>
            <w:tcBorders>
              <w:top w:val="nil"/>
              <w:bottom w:val="nil"/>
            </w:tcBorders>
          </w:tcPr>
          <w:p>
            <w:pPr>
              <w:rPr>
                <w:rFonts w:ascii="Times New Roman" w:hAnsi="Times New Roman" w:eastAsia="方正仿宋_GBK" w:cs="Times New Roman"/>
                <w:sz w:val="28"/>
              </w:rPr>
            </w:pPr>
          </w:p>
        </w:tc>
        <w:tc>
          <w:tcPr>
            <w:tcW w:w="6237" w:type="dxa"/>
            <w:vMerge w:val="continue"/>
            <w:tcBorders>
              <w:top w:val="nil"/>
              <w:bottom w:val="nil"/>
            </w:tcBorders>
          </w:tcPr>
          <w:p>
            <w:pPr>
              <w:rPr>
                <w:rFonts w:ascii="Times New Roman" w:hAnsi="Times New Roman" w:eastAsia="方正仿宋_GBK" w:cs="Times New Roman"/>
                <w:sz w:val="28"/>
              </w:rPr>
            </w:pPr>
          </w:p>
        </w:tc>
        <w:tc>
          <w:tcPr>
            <w:tcW w:w="1234" w:type="dxa"/>
            <w:vMerge w:val="continue"/>
            <w:tcBorders>
              <w:top w:val="nil"/>
              <w:bottom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964" w:type="dxa"/>
          </w:tcPr>
          <w:p>
            <w:pPr>
              <w:spacing w:before="112" w:line="192" w:lineRule="auto"/>
              <w:ind w:left="405"/>
              <w:rPr>
                <w:rFonts w:ascii="Times New Roman" w:hAnsi="Times New Roman" w:eastAsia="方正仿宋_GBK" w:cs="Times New Roman"/>
                <w:sz w:val="28"/>
                <w:szCs w:val="31"/>
              </w:rPr>
            </w:pPr>
            <w:r>
              <w:rPr>
                <w:rFonts w:ascii="Times New Roman" w:hAnsi="Times New Roman" w:eastAsia="方正仿宋_GBK" w:cs="Times New Roman"/>
                <w:sz w:val="28"/>
                <w:szCs w:val="31"/>
              </w:rPr>
              <w:t>4</w:t>
            </w:r>
          </w:p>
        </w:tc>
        <w:tc>
          <w:tcPr>
            <w:tcW w:w="2888" w:type="dxa"/>
          </w:tcPr>
          <w:p>
            <w:pPr>
              <w:pStyle w:val="11"/>
              <w:spacing w:before="63" w:line="202" w:lineRule="auto"/>
              <w:ind w:left="339"/>
              <w:rPr>
                <w:rFonts w:ascii="Times New Roman" w:hAnsi="Times New Roman" w:eastAsia="方正仿宋_GBK" w:cs="Times New Roman"/>
                <w:sz w:val="28"/>
              </w:rPr>
            </w:pPr>
            <w:r>
              <w:rPr>
                <w:rFonts w:ascii="Times New Roman" w:hAnsi="Times New Roman" w:eastAsia="方正仿宋_GBK" w:cs="Times New Roman"/>
                <w:sz w:val="28"/>
              </w:rPr>
              <w:t>村卫生室（所）</w:t>
            </w:r>
          </w:p>
        </w:tc>
        <w:tc>
          <w:tcPr>
            <w:tcW w:w="1618" w:type="dxa"/>
            <w:vMerge w:val="continue"/>
            <w:tcBorders>
              <w:top w:val="nil"/>
              <w:bottom w:val="nil"/>
            </w:tcBorders>
          </w:tcPr>
          <w:p>
            <w:pPr>
              <w:rPr>
                <w:rFonts w:ascii="Times New Roman" w:hAnsi="Times New Roman" w:eastAsia="方正仿宋_GBK" w:cs="Times New Roman"/>
                <w:sz w:val="28"/>
              </w:rPr>
            </w:pPr>
          </w:p>
        </w:tc>
        <w:tc>
          <w:tcPr>
            <w:tcW w:w="1471" w:type="dxa"/>
            <w:vMerge w:val="continue"/>
            <w:tcBorders>
              <w:top w:val="nil"/>
              <w:bottom w:val="nil"/>
            </w:tcBorders>
          </w:tcPr>
          <w:p>
            <w:pPr>
              <w:rPr>
                <w:rFonts w:ascii="Times New Roman" w:hAnsi="Times New Roman" w:eastAsia="方正仿宋_GBK" w:cs="Times New Roman"/>
                <w:sz w:val="28"/>
              </w:rPr>
            </w:pPr>
          </w:p>
        </w:tc>
        <w:tc>
          <w:tcPr>
            <w:tcW w:w="6237" w:type="dxa"/>
            <w:vMerge w:val="continue"/>
            <w:tcBorders>
              <w:top w:val="nil"/>
              <w:bottom w:val="nil"/>
            </w:tcBorders>
          </w:tcPr>
          <w:p>
            <w:pPr>
              <w:rPr>
                <w:rFonts w:ascii="Times New Roman" w:hAnsi="Times New Roman" w:eastAsia="方正仿宋_GBK" w:cs="Times New Roman"/>
                <w:sz w:val="28"/>
              </w:rPr>
            </w:pPr>
          </w:p>
        </w:tc>
        <w:tc>
          <w:tcPr>
            <w:tcW w:w="1234" w:type="dxa"/>
            <w:vMerge w:val="continue"/>
            <w:tcBorders>
              <w:top w:val="nil"/>
              <w:bottom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964" w:type="dxa"/>
            <w:vMerge w:val="restart"/>
            <w:tcBorders>
              <w:bottom w:val="nil"/>
            </w:tcBorders>
          </w:tcPr>
          <w:p>
            <w:pPr>
              <w:spacing w:line="246" w:lineRule="auto"/>
              <w:rPr>
                <w:rFonts w:ascii="Times New Roman" w:hAnsi="Times New Roman" w:eastAsia="方正仿宋_GBK" w:cs="Times New Roman"/>
                <w:sz w:val="28"/>
              </w:rPr>
            </w:pPr>
          </w:p>
          <w:p>
            <w:pPr>
              <w:spacing w:line="246" w:lineRule="auto"/>
              <w:rPr>
                <w:rFonts w:ascii="Times New Roman" w:hAnsi="Times New Roman" w:eastAsia="方正仿宋_GBK" w:cs="Times New Roman"/>
                <w:sz w:val="28"/>
              </w:rPr>
            </w:pPr>
          </w:p>
          <w:p>
            <w:pPr>
              <w:spacing w:line="247" w:lineRule="auto"/>
              <w:rPr>
                <w:rFonts w:ascii="Times New Roman" w:hAnsi="Times New Roman" w:eastAsia="方正仿宋_GBK" w:cs="Times New Roman"/>
                <w:sz w:val="28"/>
              </w:rPr>
            </w:pPr>
          </w:p>
          <w:p>
            <w:pPr>
              <w:spacing w:before="90" w:line="192" w:lineRule="auto"/>
              <w:ind w:left="410"/>
              <w:rPr>
                <w:rFonts w:ascii="Times New Roman" w:hAnsi="Times New Roman" w:eastAsia="方正仿宋_GBK" w:cs="Times New Roman"/>
                <w:sz w:val="28"/>
                <w:szCs w:val="31"/>
              </w:rPr>
            </w:pPr>
            <w:r>
              <w:rPr>
                <w:rFonts w:ascii="Times New Roman" w:hAnsi="Times New Roman" w:eastAsia="方正仿宋_GBK" w:cs="Times New Roman"/>
                <w:sz w:val="28"/>
                <w:szCs w:val="31"/>
              </w:rPr>
              <w:t>5</w:t>
            </w:r>
          </w:p>
        </w:tc>
        <w:tc>
          <w:tcPr>
            <w:tcW w:w="2888" w:type="dxa"/>
          </w:tcPr>
          <w:p>
            <w:pPr>
              <w:pStyle w:val="11"/>
              <w:spacing w:before="54" w:line="207" w:lineRule="auto"/>
              <w:ind w:left="1139"/>
              <w:rPr>
                <w:rFonts w:ascii="Times New Roman" w:hAnsi="Times New Roman" w:eastAsia="方正仿宋_GBK" w:cs="Times New Roman"/>
                <w:sz w:val="28"/>
              </w:rPr>
            </w:pPr>
            <w:r>
              <w:rPr>
                <w:rFonts w:ascii="Times New Roman" w:hAnsi="Times New Roman" w:eastAsia="方正仿宋_GBK" w:cs="Times New Roman"/>
                <w:sz w:val="28"/>
              </w:rPr>
              <w:t>诊所</w:t>
            </w:r>
          </w:p>
        </w:tc>
        <w:tc>
          <w:tcPr>
            <w:tcW w:w="1618" w:type="dxa"/>
            <w:vMerge w:val="continue"/>
            <w:tcBorders>
              <w:top w:val="nil"/>
              <w:bottom w:val="nil"/>
            </w:tcBorders>
          </w:tcPr>
          <w:p>
            <w:pPr>
              <w:rPr>
                <w:rFonts w:ascii="Times New Roman" w:hAnsi="Times New Roman" w:eastAsia="方正仿宋_GBK" w:cs="Times New Roman"/>
                <w:sz w:val="28"/>
              </w:rPr>
            </w:pPr>
          </w:p>
        </w:tc>
        <w:tc>
          <w:tcPr>
            <w:tcW w:w="1471" w:type="dxa"/>
            <w:vMerge w:val="continue"/>
            <w:tcBorders>
              <w:top w:val="nil"/>
              <w:bottom w:val="nil"/>
            </w:tcBorders>
          </w:tcPr>
          <w:p>
            <w:pPr>
              <w:rPr>
                <w:rFonts w:ascii="Times New Roman" w:hAnsi="Times New Roman" w:eastAsia="方正仿宋_GBK" w:cs="Times New Roman"/>
                <w:sz w:val="28"/>
              </w:rPr>
            </w:pPr>
          </w:p>
        </w:tc>
        <w:tc>
          <w:tcPr>
            <w:tcW w:w="6237" w:type="dxa"/>
            <w:vMerge w:val="continue"/>
            <w:tcBorders>
              <w:top w:val="nil"/>
              <w:bottom w:val="nil"/>
            </w:tcBorders>
          </w:tcPr>
          <w:p>
            <w:pPr>
              <w:rPr>
                <w:rFonts w:ascii="Times New Roman" w:hAnsi="Times New Roman" w:eastAsia="方正仿宋_GBK" w:cs="Times New Roman"/>
                <w:sz w:val="28"/>
              </w:rPr>
            </w:pPr>
          </w:p>
        </w:tc>
        <w:tc>
          <w:tcPr>
            <w:tcW w:w="1234" w:type="dxa"/>
            <w:vMerge w:val="continue"/>
            <w:tcBorders>
              <w:top w:val="nil"/>
              <w:bottom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964" w:type="dxa"/>
            <w:vMerge w:val="continue"/>
            <w:tcBorders>
              <w:top w:val="nil"/>
            </w:tcBorders>
          </w:tcPr>
          <w:p>
            <w:pPr>
              <w:rPr>
                <w:rFonts w:ascii="Times New Roman" w:hAnsi="Times New Roman" w:eastAsia="方正仿宋_GBK" w:cs="Times New Roman"/>
                <w:sz w:val="28"/>
              </w:rPr>
            </w:pPr>
          </w:p>
        </w:tc>
        <w:tc>
          <w:tcPr>
            <w:tcW w:w="2888" w:type="dxa"/>
          </w:tcPr>
          <w:p>
            <w:pPr>
              <w:spacing w:line="297" w:lineRule="auto"/>
              <w:rPr>
                <w:rFonts w:ascii="Times New Roman" w:hAnsi="Times New Roman" w:eastAsia="方正仿宋_GBK" w:cs="Times New Roman"/>
                <w:sz w:val="28"/>
              </w:rPr>
            </w:pPr>
          </w:p>
          <w:p>
            <w:pPr>
              <w:pStyle w:val="11"/>
              <w:spacing w:before="133" w:line="207" w:lineRule="auto"/>
              <w:ind w:left="494"/>
              <w:rPr>
                <w:rFonts w:ascii="Times New Roman" w:hAnsi="Times New Roman" w:eastAsia="方正仿宋_GBK" w:cs="Times New Roman"/>
                <w:sz w:val="28"/>
              </w:rPr>
            </w:pPr>
            <w:r>
              <w:rPr>
                <w:rFonts w:ascii="Times New Roman" w:hAnsi="Times New Roman" w:eastAsia="方正仿宋_GBK" w:cs="Times New Roman"/>
                <w:sz w:val="28"/>
              </w:rPr>
              <w:t>其他医疗机构</w:t>
            </w:r>
          </w:p>
        </w:tc>
        <w:tc>
          <w:tcPr>
            <w:tcW w:w="1618" w:type="dxa"/>
            <w:vMerge w:val="continue"/>
            <w:tcBorders>
              <w:top w:val="nil"/>
            </w:tcBorders>
          </w:tcPr>
          <w:p>
            <w:pPr>
              <w:rPr>
                <w:rFonts w:ascii="Times New Roman" w:hAnsi="Times New Roman" w:eastAsia="方正仿宋_GBK" w:cs="Times New Roman"/>
                <w:sz w:val="28"/>
              </w:rPr>
            </w:pPr>
          </w:p>
        </w:tc>
        <w:tc>
          <w:tcPr>
            <w:tcW w:w="1471" w:type="dxa"/>
            <w:vMerge w:val="continue"/>
            <w:tcBorders>
              <w:top w:val="nil"/>
            </w:tcBorders>
          </w:tcPr>
          <w:p>
            <w:pPr>
              <w:rPr>
                <w:rFonts w:ascii="Times New Roman" w:hAnsi="Times New Roman" w:eastAsia="方正仿宋_GBK" w:cs="Times New Roman"/>
                <w:sz w:val="28"/>
              </w:rPr>
            </w:pPr>
          </w:p>
        </w:tc>
        <w:tc>
          <w:tcPr>
            <w:tcW w:w="6237" w:type="dxa"/>
            <w:vMerge w:val="continue"/>
            <w:tcBorders>
              <w:top w:val="nil"/>
            </w:tcBorders>
          </w:tcPr>
          <w:p>
            <w:pPr>
              <w:rPr>
                <w:rFonts w:ascii="Times New Roman" w:hAnsi="Times New Roman" w:eastAsia="方正仿宋_GBK" w:cs="Times New Roman"/>
                <w:sz w:val="28"/>
              </w:rPr>
            </w:pPr>
          </w:p>
        </w:tc>
        <w:tc>
          <w:tcPr>
            <w:tcW w:w="1234" w:type="dxa"/>
            <w:vMerge w:val="continue"/>
            <w:tcBorders>
              <w:top w:val="nil"/>
            </w:tcBorders>
          </w:tcPr>
          <w:p>
            <w:pPr>
              <w:rPr>
                <w:rFonts w:ascii="Times New Roman" w:hAnsi="Times New Roman" w:eastAsia="方正仿宋_GBK" w:cs="Times New Roman"/>
                <w:sz w:val="28"/>
              </w:rPr>
            </w:pPr>
          </w:p>
        </w:tc>
      </w:tr>
    </w:tbl>
    <w:p>
      <w:pPr>
        <w:rPr>
          <w:rFonts w:ascii="Times New Roman" w:hAnsi="Times New Roman" w:eastAsia="方正仿宋_GBK" w:cs="Times New Roman"/>
          <w:sz w:val="28"/>
        </w:rPr>
      </w:pPr>
    </w:p>
    <w:p>
      <w:pPr>
        <w:spacing w:before="115" w:line="471" w:lineRule="exact"/>
        <w:rPr>
          <w:rFonts w:ascii="Times New Roman" w:hAnsi="Times New Roman" w:eastAsia="方正仿宋_GBK" w:cs="Times New Roman"/>
          <w:sz w:val="28"/>
          <w:szCs w:val="31"/>
        </w:rPr>
      </w:pPr>
    </w:p>
    <w:p>
      <w:pPr>
        <w:spacing w:before="11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附表2</w:t>
      </w:r>
    </w:p>
    <w:p>
      <w:pPr>
        <w:pStyle w:val="2"/>
        <w:ind w:firstLine="4320" w:firstLineChars="1350"/>
      </w:pPr>
      <w:r>
        <w:t>2024年医疗美容机构随机监督抽查工作计划表</w:t>
      </w:r>
    </w:p>
    <w:p>
      <w:pPr>
        <w:spacing w:line="37" w:lineRule="exact"/>
        <w:rPr>
          <w:rFonts w:ascii="Times New Roman" w:hAnsi="Times New Roman" w:eastAsia="方正仿宋_GBK" w:cs="Times New Roman"/>
          <w:sz w:val="28"/>
          <w:lang w:eastAsia="zh-CN"/>
        </w:rPr>
      </w:pPr>
    </w:p>
    <w:tbl>
      <w:tblPr>
        <w:tblStyle w:val="10"/>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1103"/>
        <w:gridCol w:w="1663"/>
        <w:gridCol w:w="1533"/>
        <w:gridCol w:w="7806"/>
        <w:gridCol w:w="1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532" w:type="dxa"/>
            <w:vMerge w:val="restart"/>
            <w:tcBorders>
              <w:bottom w:val="nil"/>
            </w:tcBorders>
            <w:textDirection w:val="tbRlV"/>
          </w:tcPr>
          <w:p>
            <w:pPr>
              <w:spacing w:before="144" w:line="213" w:lineRule="auto"/>
              <w:ind w:left="315"/>
              <w:rPr>
                <w:rFonts w:ascii="Times New Roman" w:hAnsi="Times New Roman" w:eastAsia="方正仿宋_GBK" w:cs="Times New Roman"/>
                <w:sz w:val="28"/>
                <w:szCs w:val="24"/>
              </w:rPr>
            </w:pPr>
            <w:r>
              <w:rPr>
                <w:rFonts w:ascii="Times New Roman" w:hAnsi="Times New Roman" w:eastAsia="方正仿宋_GBK" w:cs="Times New Roman"/>
                <w:sz w:val="28"/>
                <w:szCs w:val="24"/>
              </w:rPr>
              <w:t>序  号</w:t>
            </w:r>
          </w:p>
        </w:tc>
        <w:tc>
          <w:tcPr>
            <w:tcW w:w="1103" w:type="dxa"/>
            <w:vMerge w:val="restart"/>
            <w:tcBorders>
              <w:bottom w:val="nil"/>
            </w:tcBorders>
          </w:tcPr>
          <w:p>
            <w:pPr>
              <w:spacing w:before="315" w:line="252" w:lineRule="auto"/>
              <w:ind w:left="194" w:right="191" w:firstLine="3"/>
              <w:rPr>
                <w:rFonts w:ascii="Times New Roman" w:hAnsi="Times New Roman" w:eastAsia="方正仿宋_GBK" w:cs="Times New Roman"/>
                <w:sz w:val="28"/>
                <w:szCs w:val="24"/>
              </w:rPr>
            </w:pPr>
            <w:r>
              <w:rPr>
                <w:rFonts w:ascii="Times New Roman" w:hAnsi="Times New Roman" w:eastAsia="方正仿宋_GBK" w:cs="Times New Roman"/>
                <w:sz w:val="28"/>
                <w:szCs w:val="24"/>
              </w:rPr>
              <w:t>监督检 查对象</w:t>
            </w:r>
          </w:p>
        </w:tc>
        <w:tc>
          <w:tcPr>
            <w:tcW w:w="3196" w:type="dxa"/>
            <w:gridSpan w:val="2"/>
          </w:tcPr>
          <w:p>
            <w:pPr>
              <w:spacing w:before="109" w:line="194" w:lineRule="auto"/>
              <w:ind w:left="1121"/>
              <w:rPr>
                <w:rFonts w:ascii="Times New Roman" w:hAnsi="Times New Roman" w:eastAsia="方正仿宋_GBK" w:cs="Times New Roman"/>
                <w:sz w:val="28"/>
                <w:szCs w:val="24"/>
              </w:rPr>
            </w:pPr>
            <w:r>
              <w:rPr>
                <w:rFonts w:ascii="Times New Roman" w:hAnsi="Times New Roman" w:eastAsia="方正仿宋_GBK" w:cs="Times New Roman"/>
                <w:sz w:val="28"/>
                <w:szCs w:val="24"/>
              </w:rPr>
              <w:t>抽检比例</w:t>
            </w:r>
          </w:p>
        </w:tc>
        <w:tc>
          <w:tcPr>
            <w:tcW w:w="7806" w:type="dxa"/>
            <w:vMerge w:val="restart"/>
            <w:tcBorders>
              <w:bottom w:val="nil"/>
            </w:tcBorders>
          </w:tcPr>
          <w:p>
            <w:pPr>
              <w:spacing w:line="421" w:lineRule="auto"/>
              <w:rPr>
                <w:rFonts w:ascii="Times New Roman" w:hAnsi="Times New Roman" w:eastAsia="方正仿宋_GBK" w:cs="Times New Roman"/>
                <w:sz w:val="28"/>
              </w:rPr>
            </w:pPr>
          </w:p>
          <w:p>
            <w:pPr>
              <w:spacing w:before="90" w:line="238" w:lineRule="auto"/>
              <w:ind w:left="3427"/>
              <w:rPr>
                <w:rFonts w:ascii="Times New Roman" w:hAnsi="Times New Roman" w:eastAsia="方正仿宋_GBK" w:cs="Times New Roman"/>
                <w:sz w:val="28"/>
                <w:szCs w:val="24"/>
              </w:rPr>
            </w:pPr>
            <w:r>
              <w:rPr>
                <w:rFonts w:ascii="Times New Roman" w:hAnsi="Times New Roman" w:eastAsia="方正仿宋_GBK" w:cs="Times New Roman"/>
                <w:sz w:val="28"/>
                <w:szCs w:val="24"/>
              </w:rPr>
              <w:t>检查内容</w:t>
            </w:r>
          </w:p>
        </w:tc>
        <w:tc>
          <w:tcPr>
            <w:tcW w:w="1535" w:type="dxa"/>
            <w:vMerge w:val="restart"/>
            <w:tcBorders>
              <w:bottom w:val="nil"/>
            </w:tcBorders>
          </w:tcPr>
          <w:p>
            <w:pPr>
              <w:spacing w:line="422" w:lineRule="auto"/>
              <w:rPr>
                <w:rFonts w:ascii="Times New Roman" w:hAnsi="Times New Roman" w:eastAsia="方正仿宋_GBK" w:cs="Times New Roman"/>
                <w:sz w:val="28"/>
              </w:rPr>
            </w:pPr>
          </w:p>
          <w:p>
            <w:pPr>
              <w:spacing w:before="90"/>
              <w:ind w:left="254"/>
              <w:rPr>
                <w:rFonts w:ascii="Times New Roman" w:hAnsi="Times New Roman" w:eastAsia="方正仿宋_GBK" w:cs="Times New Roman"/>
                <w:sz w:val="28"/>
                <w:szCs w:val="24"/>
              </w:rPr>
            </w:pPr>
            <w:r>
              <w:rPr>
                <w:rFonts w:ascii="Times New Roman" w:hAnsi="Times New Roman" w:eastAsia="方正仿宋_GBK" w:cs="Times New Roman"/>
                <w:sz w:val="28"/>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32" w:type="dxa"/>
            <w:vMerge w:val="continue"/>
            <w:tcBorders>
              <w:top w:val="nil"/>
            </w:tcBorders>
            <w:textDirection w:val="tbRlV"/>
          </w:tcPr>
          <w:p>
            <w:pPr>
              <w:rPr>
                <w:rFonts w:ascii="Times New Roman" w:hAnsi="Times New Roman" w:eastAsia="方正仿宋_GBK" w:cs="Times New Roman"/>
                <w:sz w:val="28"/>
              </w:rPr>
            </w:pPr>
          </w:p>
        </w:tc>
        <w:tc>
          <w:tcPr>
            <w:tcW w:w="1103" w:type="dxa"/>
            <w:vMerge w:val="continue"/>
            <w:tcBorders>
              <w:top w:val="nil"/>
            </w:tcBorders>
          </w:tcPr>
          <w:p>
            <w:pPr>
              <w:rPr>
                <w:rFonts w:ascii="Times New Roman" w:hAnsi="Times New Roman" w:eastAsia="方正仿宋_GBK" w:cs="Times New Roman"/>
                <w:sz w:val="28"/>
              </w:rPr>
            </w:pPr>
          </w:p>
        </w:tc>
        <w:tc>
          <w:tcPr>
            <w:tcW w:w="1663" w:type="dxa"/>
          </w:tcPr>
          <w:p>
            <w:pPr>
              <w:pStyle w:val="11"/>
              <w:spacing w:before="312" w:line="197" w:lineRule="auto"/>
              <w:ind w:left="262"/>
              <w:rPr>
                <w:rFonts w:ascii="Times New Roman" w:hAnsi="Times New Roman" w:eastAsia="方正仿宋_GBK" w:cs="Times New Roman"/>
                <w:sz w:val="28"/>
                <w:szCs w:val="24"/>
              </w:rPr>
            </w:pPr>
            <w:r>
              <w:rPr>
                <w:rFonts w:ascii="Times New Roman" w:hAnsi="Times New Roman" w:eastAsia="方正仿宋_GBK" w:cs="Times New Roman"/>
                <w:sz w:val="28"/>
                <w:szCs w:val="24"/>
              </w:rPr>
              <w:t>国家双随机</w:t>
            </w:r>
          </w:p>
        </w:tc>
        <w:tc>
          <w:tcPr>
            <w:tcW w:w="1533" w:type="dxa"/>
          </w:tcPr>
          <w:p>
            <w:pPr>
              <w:pStyle w:val="11"/>
              <w:spacing w:before="44"/>
              <w:ind w:left="607" w:right="126" w:hanging="460"/>
              <w:rPr>
                <w:rFonts w:ascii="Times New Roman" w:hAnsi="Times New Roman" w:eastAsia="方正仿宋_GBK" w:cs="Times New Roman"/>
                <w:sz w:val="28"/>
              </w:rPr>
            </w:pPr>
            <w:r>
              <w:rPr>
                <w:rFonts w:ascii="Times New Roman" w:hAnsi="Times New Roman" w:eastAsia="方正仿宋_GBK" w:cs="Times New Roman"/>
                <w:sz w:val="28"/>
              </w:rPr>
              <w:t>市级双随 机</w:t>
            </w:r>
          </w:p>
        </w:tc>
        <w:tc>
          <w:tcPr>
            <w:tcW w:w="7806" w:type="dxa"/>
            <w:vMerge w:val="continue"/>
            <w:tcBorders>
              <w:top w:val="nil"/>
            </w:tcBorders>
          </w:tcPr>
          <w:p>
            <w:pPr>
              <w:rPr>
                <w:rFonts w:ascii="Times New Roman" w:hAnsi="Times New Roman" w:eastAsia="方正仿宋_GBK" w:cs="Times New Roman"/>
                <w:sz w:val="28"/>
              </w:rPr>
            </w:pPr>
          </w:p>
        </w:tc>
        <w:tc>
          <w:tcPr>
            <w:tcW w:w="1535" w:type="dxa"/>
            <w:vMerge w:val="continue"/>
            <w:tcBorders>
              <w:top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9" w:hRule="atLeast"/>
        </w:trPr>
        <w:tc>
          <w:tcPr>
            <w:tcW w:w="532" w:type="dxa"/>
          </w:tcPr>
          <w:p>
            <w:pPr>
              <w:spacing w:line="270" w:lineRule="auto"/>
              <w:rPr>
                <w:rFonts w:ascii="Times New Roman" w:hAnsi="Times New Roman" w:eastAsia="方正仿宋_GBK" w:cs="Times New Roman"/>
                <w:sz w:val="28"/>
              </w:rPr>
            </w:pPr>
          </w:p>
          <w:p>
            <w:pPr>
              <w:spacing w:line="270" w:lineRule="auto"/>
              <w:rPr>
                <w:rFonts w:ascii="Times New Roman" w:hAnsi="Times New Roman" w:eastAsia="方正仿宋_GBK" w:cs="Times New Roman"/>
                <w:sz w:val="28"/>
              </w:rPr>
            </w:pPr>
          </w:p>
          <w:p>
            <w:pPr>
              <w:spacing w:line="271" w:lineRule="auto"/>
              <w:rPr>
                <w:rFonts w:ascii="Times New Roman" w:hAnsi="Times New Roman" w:eastAsia="方正仿宋_GBK" w:cs="Times New Roman"/>
                <w:sz w:val="28"/>
              </w:rPr>
            </w:pPr>
          </w:p>
          <w:p>
            <w:pPr>
              <w:spacing w:line="271" w:lineRule="auto"/>
              <w:rPr>
                <w:rFonts w:ascii="Times New Roman" w:hAnsi="Times New Roman" w:eastAsia="方正仿宋_GBK" w:cs="Times New Roman"/>
                <w:sz w:val="28"/>
              </w:rPr>
            </w:pPr>
          </w:p>
          <w:p>
            <w:pPr>
              <w:pStyle w:val="11"/>
              <w:spacing w:before="133" w:line="163" w:lineRule="auto"/>
              <w:ind w:left="217"/>
              <w:rPr>
                <w:rFonts w:ascii="Times New Roman" w:hAnsi="Times New Roman" w:eastAsia="方正仿宋_GBK" w:cs="Times New Roman"/>
                <w:sz w:val="28"/>
              </w:rPr>
            </w:pPr>
            <w:r>
              <w:rPr>
                <w:rFonts w:ascii="Times New Roman" w:hAnsi="Times New Roman" w:eastAsia="方正仿宋_GBK" w:cs="Times New Roman"/>
                <w:sz w:val="28"/>
              </w:rPr>
              <w:t>1</w:t>
            </w:r>
          </w:p>
        </w:tc>
        <w:tc>
          <w:tcPr>
            <w:tcW w:w="1103" w:type="dxa"/>
          </w:tcPr>
          <w:p>
            <w:pPr>
              <w:spacing w:line="310" w:lineRule="auto"/>
              <w:rPr>
                <w:rFonts w:ascii="Times New Roman" w:hAnsi="Times New Roman" w:eastAsia="方正仿宋_GBK" w:cs="Times New Roman"/>
                <w:sz w:val="28"/>
              </w:rPr>
            </w:pPr>
          </w:p>
          <w:p>
            <w:pPr>
              <w:spacing w:line="311" w:lineRule="auto"/>
              <w:rPr>
                <w:rFonts w:ascii="Times New Roman" w:hAnsi="Times New Roman" w:eastAsia="方正仿宋_GBK" w:cs="Times New Roman"/>
                <w:sz w:val="28"/>
              </w:rPr>
            </w:pPr>
          </w:p>
          <w:p>
            <w:pPr>
              <w:pStyle w:val="11"/>
              <w:spacing w:before="133" w:line="180" w:lineRule="auto"/>
              <w:ind w:left="276"/>
              <w:rPr>
                <w:rFonts w:ascii="Times New Roman" w:hAnsi="Times New Roman" w:eastAsia="方正仿宋_GBK" w:cs="Times New Roman"/>
                <w:sz w:val="28"/>
              </w:rPr>
            </w:pPr>
            <w:r>
              <w:rPr>
                <w:rFonts w:ascii="Times New Roman" w:hAnsi="Times New Roman" w:eastAsia="方正仿宋_GBK" w:cs="Times New Roman"/>
                <w:sz w:val="28"/>
              </w:rPr>
              <w:t>医疗</w:t>
            </w:r>
          </w:p>
          <w:p>
            <w:pPr>
              <w:pStyle w:val="11"/>
              <w:spacing w:before="1" w:line="180" w:lineRule="auto"/>
              <w:ind w:left="248"/>
              <w:rPr>
                <w:rFonts w:ascii="Times New Roman" w:hAnsi="Times New Roman" w:eastAsia="方正仿宋_GBK" w:cs="Times New Roman"/>
                <w:sz w:val="28"/>
              </w:rPr>
            </w:pPr>
            <w:r>
              <w:rPr>
                <w:rFonts w:ascii="Times New Roman" w:hAnsi="Times New Roman" w:eastAsia="方正仿宋_GBK" w:cs="Times New Roman"/>
                <w:sz w:val="28"/>
              </w:rPr>
              <w:t>美容</w:t>
            </w:r>
          </w:p>
          <w:p>
            <w:pPr>
              <w:pStyle w:val="11"/>
              <w:spacing w:before="1" w:line="206" w:lineRule="auto"/>
              <w:ind w:left="240"/>
              <w:rPr>
                <w:rFonts w:ascii="Times New Roman" w:hAnsi="Times New Roman" w:eastAsia="方正仿宋_GBK" w:cs="Times New Roman"/>
                <w:sz w:val="28"/>
              </w:rPr>
            </w:pPr>
            <w:r>
              <w:rPr>
                <w:rFonts w:ascii="Times New Roman" w:hAnsi="Times New Roman" w:eastAsia="方正仿宋_GBK" w:cs="Times New Roman"/>
                <w:sz w:val="28"/>
              </w:rPr>
              <w:t>机构</w:t>
            </w:r>
          </w:p>
        </w:tc>
        <w:tc>
          <w:tcPr>
            <w:tcW w:w="1663" w:type="dxa"/>
          </w:tcPr>
          <w:p>
            <w:pPr>
              <w:spacing w:line="256" w:lineRule="auto"/>
              <w:rPr>
                <w:rFonts w:ascii="Times New Roman" w:hAnsi="Times New Roman" w:eastAsia="方正仿宋_GBK" w:cs="Times New Roman"/>
                <w:sz w:val="28"/>
              </w:rPr>
            </w:pPr>
          </w:p>
          <w:p>
            <w:pPr>
              <w:spacing w:line="256" w:lineRule="auto"/>
              <w:rPr>
                <w:rFonts w:ascii="Times New Roman" w:hAnsi="Times New Roman" w:eastAsia="方正仿宋_GBK" w:cs="Times New Roman"/>
                <w:sz w:val="28"/>
              </w:rPr>
            </w:pPr>
          </w:p>
          <w:p>
            <w:pPr>
              <w:spacing w:line="256" w:lineRule="auto"/>
              <w:rPr>
                <w:rFonts w:ascii="Times New Roman" w:hAnsi="Times New Roman" w:eastAsia="方正仿宋_GBK" w:cs="Times New Roman"/>
                <w:sz w:val="28"/>
              </w:rPr>
            </w:pPr>
          </w:p>
          <w:p>
            <w:pPr>
              <w:spacing w:line="257" w:lineRule="auto"/>
              <w:rPr>
                <w:rFonts w:ascii="Times New Roman" w:hAnsi="Times New Roman" w:eastAsia="方正仿宋_GBK" w:cs="Times New Roman"/>
                <w:sz w:val="28"/>
              </w:rPr>
            </w:pPr>
          </w:p>
          <w:p>
            <w:pPr>
              <w:pStyle w:val="11"/>
              <w:spacing w:before="133" w:line="228" w:lineRule="auto"/>
              <w:ind w:left="543"/>
              <w:rPr>
                <w:rFonts w:ascii="Times New Roman" w:hAnsi="Times New Roman" w:eastAsia="方正仿宋_GBK" w:cs="Times New Roman"/>
                <w:sz w:val="28"/>
              </w:rPr>
            </w:pPr>
            <w:r>
              <w:rPr>
                <w:rFonts w:ascii="Times New Roman" w:hAnsi="Times New Roman" w:eastAsia="方正仿宋_GBK" w:cs="Times New Roman"/>
                <w:sz w:val="28"/>
              </w:rPr>
              <w:t>50%</w:t>
            </w:r>
          </w:p>
        </w:tc>
        <w:tc>
          <w:tcPr>
            <w:tcW w:w="1533" w:type="dxa"/>
          </w:tcPr>
          <w:p>
            <w:pPr>
              <w:spacing w:line="256" w:lineRule="auto"/>
              <w:rPr>
                <w:rFonts w:ascii="Times New Roman" w:hAnsi="Times New Roman" w:eastAsia="方正仿宋_GBK" w:cs="Times New Roman"/>
                <w:sz w:val="28"/>
              </w:rPr>
            </w:pPr>
          </w:p>
          <w:p>
            <w:pPr>
              <w:spacing w:line="256" w:lineRule="auto"/>
              <w:rPr>
                <w:rFonts w:ascii="Times New Roman" w:hAnsi="Times New Roman" w:eastAsia="方正仿宋_GBK" w:cs="Times New Roman"/>
                <w:sz w:val="28"/>
              </w:rPr>
            </w:pPr>
          </w:p>
          <w:p>
            <w:pPr>
              <w:spacing w:line="257" w:lineRule="auto"/>
              <w:rPr>
                <w:rFonts w:ascii="Times New Roman" w:hAnsi="Times New Roman" w:eastAsia="方正仿宋_GBK" w:cs="Times New Roman"/>
                <w:sz w:val="28"/>
              </w:rPr>
            </w:pPr>
          </w:p>
          <w:p>
            <w:pPr>
              <w:spacing w:line="257" w:lineRule="auto"/>
              <w:rPr>
                <w:rFonts w:ascii="Times New Roman" w:hAnsi="Times New Roman" w:eastAsia="方正仿宋_GBK" w:cs="Times New Roman"/>
                <w:sz w:val="28"/>
              </w:rPr>
            </w:pPr>
          </w:p>
          <w:p>
            <w:pPr>
              <w:pStyle w:val="11"/>
              <w:spacing w:before="133" w:line="228" w:lineRule="auto"/>
              <w:ind w:left="484"/>
              <w:rPr>
                <w:rFonts w:ascii="Times New Roman" w:hAnsi="Times New Roman" w:eastAsia="方正仿宋_GBK" w:cs="Times New Roman"/>
                <w:sz w:val="28"/>
              </w:rPr>
            </w:pPr>
            <w:r>
              <w:rPr>
                <w:rFonts w:ascii="Times New Roman" w:hAnsi="Times New Roman" w:eastAsia="方正仿宋_GBK" w:cs="Times New Roman"/>
                <w:sz w:val="28"/>
              </w:rPr>
              <w:t>30%</w:t>
            </w:r>
          </w:p>
        </w:tc>
        <w:tc>
          <w:tcPr>
            <w:tcW w:w="7806" w:type="dxa"/>
            <w:vMerge w:val="restart"/>
            <w:tcBorders>
              <w:bottom w:val="nil"/>
            </w:tcBorders>
          </w:tcPr>
          <w:p>
            <w:pPr>
              <w:spacing w:before="80"/>
              <w:ind w:left="94"/>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spacing w:before="76" w:line="259" w:lineRule="auto"/>
              <w:ind w:left="94" w:right="91"/>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2.执业人员管理情况，执业人员是否取得资质并完成执业 注册，执业人员是否满足工作要求；是否存在执业医师超 执业范围或在非注册的地点开展诊疗活动的情况；</w:t>
            </w:r>
          </w:p>
          <w:p>
            <w:pPr>
              <w:spacing w:before="75" w:line="259" w:lineRule="auto"/>
              <w:ind w:left="94" w:right="89"/>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3.药品、医疗器械管理情况，在使用环节是否存在违法违 规行为，包括使用不符合法定要求的药品、医疗器械，超 出适应症范围使用药品、医疗器械等；</w:t>
            </w:r>
          </w:p>
          <w:p>
            <w:pPr>
              <w:spacing w:before="63" w:line="259" w:lineRule="auto"/>
              <w:ind w:left="134" w:right="108" w:hanging="40"/>
              <w:rPr>
                <w:rFonts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4.医疗美容广告发布管理情况，是否存在未经批准和篡改 《医疗广告审查证明》内容发布医疗美容广告的行为； 5.医疗技术(禁止类技术、限制类技术)管理情况。</w:t>
            </w:r>
          </w:p>
          <w:p>
            <w:pPr>
              <w:rPr>
                <w:rFonts w:ascii="Times New Roman" w:hAnsi="Times New Roman" w:eastAsia="方正仿宋_GBK" w:cs="Times New Roman"/>
                <w:sz w:val="28"/>
              </w:rPr>
            </w:pPr>
            <w:r>
              <w:rPr>
                <w:rFonts w:hint="eastAsia" w:ascii="Times New Roman" w:hAnsi="Times New Roman" w:eastAsia="方正仿宋_GBK" w:cs="Times New Roman"/>
                <w:sz w:val="24"/>
              </w:rPr>
              <w:t>6.医疗文书管理情况。</w:t>
            </w:r>
          </w:p>
        </w:tc>
        <w:tc>
          <w:tcPr>
            <w:tcW w:w="1535" w:type="dxa"/>
            <w:vMerge w:val="restart"/>
            <w:tcBorders>
              <w:bottom w:val="nil"/>
            </w:tcBorders>
          </w:tcPr>
          <w:p>
            <w:pPr>
              <w:spacing w:line="249" w:lineRule="auto"/>
              <w:rPr>
                <w:rFonts w:ascii="Times New Roman" w:hAnsi="Times New Roman" w:eastAsia="方正仿宋_GBK" w:cs="Times New Roman"/>
                <w:sz w:val="28"/>
                <w:lang w:eastAsia="zh-CN"/>
              </w:rPr>
            </w:pPr>
          </w:p>
          <w:p>
            <w:pPr>
              <w:spacing w:line="249" w:lineRule="auto"/>
              <w:rPr>
                <w:rFonts w:ascii="Times New Roman" w:hAnsi="Times New Roman" w:eastAsia="方正仿宋_GBK" w:cs="Times New Roman"/>
                <w:sz w:val="28"/>
                <w:lang w:eastAsia="zh-CN"/>
              </w:rPr>
            </w:pPr>
          </w:p>
          <w:p>
            <w:pPr>
              <w:spacing w:line="249" w:lineRule="auto"/>
              <w:rPr>
                <w:rFonts w:ascii="Times New Roman" w:hAnsi="Times New Roman" w:eastAsia="方正仿宋_GBK" w:cs="Times New Roman"/>
                <w:sz w:val="28"/>
                <w:lang w:eastAsia="zh-CN"/>
              </w:rPr>
            </w:pPr>
          </w:p>
          <w:p>
            <w:pPr>
              <w:spacing w:line="249" w:lineRule="auto"/>
              <w:rPr>
                <w:rFonts w:ascii="Times New Roman" w:hAnsi="Times New Roman" w:eastAsia="方正仿宋_GBK" w:cs="Times New Roman"/>
                <w:sz w:val="28"/>
                <w:lang w:eastAsia="zh-CN"/>
              </w:rPr>
            </w:pPr>
          </w:p>
          <w:p>
            <w:pPr>
              <w:spacing w:line="250" w:lineRule="auto"/>
              <w:rPr>
                <w:rFonts w:ascii="Times New Roman" w:hAnsi="Times New Roman" w:eastAsia="方正仿宋_GBK" w:cs="Times New Roman"/>
                <w:sz w:val="28"/>
                <w:lang w:eastAsia="zh-CN"/>
              </w:rPr>
            </w:pPr>
          </w:p>
          <w:p>
            <w:pPr>
              <w:pStyle w:val="11"/>
              <w:spacing w:before="133"/>
              <w:ind w:left="125" w:right="143" w:firstLine="1"/>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根据各机构业务开展情况，检查内容可合理缺项。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trPr>
        <w:tc>
          <w:tcPr>
            <w:tcW w:w="532" w:type="dxa"/>
          </w:tcPr>
          <w:p>
            <w:pPr>
              <w:spacing w:line="248" w:lineRule="auto"/>
              <w:rPr>
                <w:rFonts w:ascii="Times New Roman" w:hAnsi="Times New Roman" w:eastAsia="方正仿宋_GBK" w:cs="Times New Roman"/>
                <w:sz w:val="28"/>
                <w:lang w:eastAsia="zh-CN"/>
              </w:rPr>
            </w:pPr>
          </w:p>
          <w:p>
            <w:pPr>
              <w:spacing w:line="248" w:lineRule="auto"/>
              <w:rPr>
                <w:rFonts w:ascii="Times New Roman" w:hAnsi="Times New Roman" w:eastAsia="方正仿宋_GBK" w:cs="Times New Roman"/>
                <w:sz w:val="28"/>
                <w:lang w:eastAsia="zh-CN"/>
              </w:rPr>
            </w:pPr>
          </w:p>
          <w:p>
            <w:pPr>
              <w:spacing w:line="249" w:lineRule="auto"/>
              <w:rPr>
                <w:rFonts w:ascii="Times New Roman" w:hAnsi="Times New Roman" w:eastAsia="方正仿宋_GBK" w:cs="Times New Roman"/>
                <w:sz w:val="28"/>
                <w:lang w:eastAsia="zh-CN"/>
              </w:rPr>
            </w:pPr>
          </w:p>
          <w:p>
            <w:pPr>
              <w:spacing w:line="249" w:lineRule="auto"/>
              <w:rPr>
                <w:rFonts w:ascii="Times New Roman" w:hAnsi="Times New Roman" w:eastAsia="方正仿宋_GBK" w:cs="Times New Roman"/>
                <w:sz w:val="28"/>
                <w:lang w:eastAsia="zh-CN"/>
              </w:rPr>
            </w:pPr>
          </w:p>
          <w:p>
            <w:pPr>
              <w:spacing w:line="249" w:lineRule="auto"/>
              <w:rPr>
                <w:rFonts w:ascii="Times New Roman" w:hAnsi="Times New Roman" w:eastAsia="方正仿宋_GBK" w:cs="Times New Roman"/>
                <w:sz w:val="28"/>
                <w:lang w:eastAsia="zh-CN"/>
              </w:rPr>
            </w:pPr>
          </w:p>
          <w:p>
            <w:pPr>
              <w:pStyle w:val="11"/>
              <w:spacing w:before="133" w:line="163" w:lineRule="auto"/>
              <w:ind w:left="191"/>
              <w:rPr>
                <w:rFonts w:ascii="Times New Roman" w:hAnsi="Times New Roman" w:eastAsia="方正仿宋_GBK" w:cs="Times New Roman"/>
                <w:sz w:val="28"/>
              </w:rPr>
            </w:pPr>
            <w:r>
              <w:rPr>
                <w:rFonts w:ascii="Times New Roman" w:hAnsi="Times New Roman" w:eastAsia="方正仿宋_GBK" w:cs="Times New Roman"/>
                <w:sz w:val="28"/>
              </w:rPr>
              <w:t>2</w:t>
            </w:r>
          </w:p>
        </w:tc>
        <w:tc>
          <w:tcPr>
            <w:tcW w:w="1103" w:type="dxa"/>
          </w:tcPr>
          <w:p>
            <w:pPr>
              <w:pStyle w:val="11"/>
              <w:spacing w:before="118" w:line="181" w:lineRule="auto"/>
              <w:ind w:left="288"/>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内设</w:t>
            </w:r>
          </w:p>
          <w:p>
            <w:pPr>
              <w:pStyle w:val="11"/>
              <w:spacing w:before="1" w:line="180" w:lineRule="auto"/>
              <w:ind w:left="276"/>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医疗</w:t>
            </w:r>
          </w:p>
          <w:p>
            <w:pPr>
              <w:pStyle w:val="11"/>
              <w:spacing w:before="1" w:line="179" w:lineRule="auto"/>
              <w:ind w:left="248"/>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美容</w:t>
            </w:r>
          </w:p>
          <w:p>
            <w:pPr>
              <w:pStyle w:val="11"/>
              <w:spacing w:before="2" w:line="180" w:lineRule="auto"/>
              <w:ind w:left="244"/>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科室</w:t>
            </w:r>
          </w:p>
          <w:p>
            <w:pPr>
              <w:pStyle w:val="11"/>
              <w:spacing w:before="2" w:line="180" w:lineRule="auto"/>
              <w:ind w:left="271"/>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的医</w:t>
            </w:r>
          </w:p>
          <w:p>
            <w:pPr>
              <w:pStyle w:val="11"/>
              <w:spacing w:before="1" w:line="179" w:lineRule="auto"/>
              <w:ind w:left="246"/>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疗机</w:t>
            </w:r>
          </w:p>
          <w:p>
            <w:pPr>
              <w:pStyle w:val="11"/>
              <w:spacing w:before="1" w:line="195" w:lineRule="auto"/>
              <w:ind w:left="405"/>
              <w:rPr>
                <w:rFonts w:ascii="Times New Roman" w:hAnsi="Times New Roman" w:eastAsia="方正仿宋_GBK" w:cs="Times New Roman"/>
                <w:sz w:val="28"/>
              </w:rPr>
            </w:pPr>
            <w:r>
              <w:rPr>
                <w:rFonts w:ascii="Times New Roman" w:hAnsi="Times New Roman" w:eastAsia="方正仿宋_GBK" w:cs="Times New Roman"/>
                <w:sz w:val="28"/>
              </w:rPr>
              <w:t>构</w:t>
            </w:r>
          </w:p>
        </w:tc>
        <w:tc>
          <w:tcPr>
            <w:tcW w:w="1663" w:type="dxa"/>
          </w:tcPr>
          <w:p>
            <w:pPr>
              <w:spacing w:line="296" w:lineRule="auto"/>
              <w:rPr>
                <w:rFonts w:ascii="Times New Roman" w:hAnsi="Times New Roman" w:eastAsia="方正仿宋_GBK" w:cs="Times New Roman"/>
                <w:sz w:val="28"/>
              </w:rPr>
            </w:pPr>
          </w:p>
          <w:p>
            <w:pPr>
              <w:spacing w:line="296" w:lineRule="auto"/>
              <w:rPr>
                <w:rFonts w:ascii="Times New Roman" w:hAnsi="Times New Roman" w:eastAsia="方正仿宋_GBK" w:cs="Times New Roman"/>
                <w:sz w:val="28"/>
              </w:rPr>
            </w:pPr>
          </w:p>
          <w:p>
            <w:pPr>
              <w:spacing w:line="297" w:lineRule="auto"/>
              <w:rPr>
                <w:rFonts w:ascii="Times New Roman" w:hAnsi="Times New Roman" w:eastAsia="方正仿宋_GBK" w:cs="Times New Roman"/>
                <w:sz w:val="28"/>
              </w:rPr>
            </w:pPr>
          </w:p>
          <w:p>
            <w:pPr>
              <w:spacing w:line="297" w:lineRule="auto"/>
              <w:rPr>
                <w:rFonts w:ascii="Times New Roman" w:hAnsi="Times New Roman" w:eastAsia="方正仿宋_GBK" w:cs="Times New Roman"/>
                <w:sz w:val="28"/>
              </w:rPr>
            </w:pPr>
          </w:p>
          <w:p>
            <w:pPr>
              <w:pStyle w:val="11"/>
              <w:spacing w:before="133" w:line="228" w:lineRule="auto"/>
              <w:ind w:left="543"/>
              <w:rPr>
                <w:rFonts w:ascii="Times New Roman" w:hAnsi="Times New Roman" w:eastAsia="方正仿宋_GBK" w:cs="Times New Roman"/>
                <w:sz w:val="28"/>
              </w:rPr>
            </w:pPr>
            <w:r>
              <w:rPr>
                <w:rFonts w:ascii="Times New Roman" w:hAnsi="Times New Roman" w:eastAsia="方正仿宋_GBK" w:cs="Times New Roman"/>
                <w:sz w:val="28"/>
              </w:rPr>
              <w:t>20%</w:t>
            </w:r>
          </w:p>
        </w:tc>
        <w:tc>
          <w:tcPr>
            <w:tcW w:w="1533" w:type="dxa"/>
          </w:tcPr>
          <w:p>
            <w:pPr>
              <w:spacing w:line="385" w:lineRule="auto"/>
              <w:rPr>
                <w:rFonts w:ascii="Times New Roman" w:hAnsi="Times New Roman" w:eastAsia="方正仿宋_GBK" w:cs="Times New Roman"/>
                <w:sz w:val="28"/>
                <w:lang w:eastAsia="zh-CN"/>
              </w:rPr>
            </w:pPr>
          </w:p>
          <w:p>
            <w:pPr>
              <w:pStyle w:val="11"/>
              <w:spacing w:before="133"/>
              <w:ind w:left="163"/>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80%（国</w:t>
            </w:r>
          </w:p>
          <w:p>
            <w:pPr>
              <w:pStyle w:val="11"/>
              <w:ind w:left="133"/>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家双随机</w:t>
            </w:r>
          </w:p>
          <w:p>
            <w:pPr>
              <w:pStyle w:val="11"/>
              <w:spacing w:before="1"/>
              <w:ind w:left="129"/>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未抽取的</w:t>
            </w:r>
          </w:p>
          <w:p>
            <w:pPr>
              <w:pStyle w:val="11"/>
              <w:spacing w:before="1"/>
              <w:ind w:left="290"/>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剩余单</w:t>
            </w:r>
          </w:p>
          <w:p>
            <w:pPr>
              <w:pStyle w:val="11"/>
              <w:ind w:left="448"/>
              <w:rPr>
                <w:rFonts w:ascii="Times New Roman" w:hAnsi="Times New Roman" w:eastAsia="方正仿宋_GBK" w:cs="Times New Roman"/>
                <w:sz w:val="28"/>
              </w:rPr>
            </w:pPr>
            <w:r>
              <w:rPr>
                <w:rFonts w:ascii="Times New Roman" w:hAnsi="Times New Roman" w:eastAsia="方正仿宋_GBK" w:cs="Times New Roman"/>
                <w:sz w:val="28"/>
              </w:rPr>
              <w:t>位）</w:t>
            </w:r>
          </w:p>
        </w:tc>
        <w:tc>
          <w:tcPr>
            <w:tcW w:w="7806" w:type="dxa"/>
            <w:vMerge w:val="continue"/>
            <w:tcBorders>
              <w:top w:val="nil"/>
            </w:tcBorders>
          </w:tcPr>
          <w:p>
            <w:pPr>
              <w:rPr>
                <w:rFonts w:ascii="Times New Roman" w:hAnsi="Times New Roman" w:eastAsia="方正仿宋_GBK" w:cs="Times New Roman"/>
                <w:sz w:val="28"/>
              </w:rPr>
            </w:pPr>
          </w:p>
        </w:tc>
        <w:tc>
          <w:tcPr>
            <w:tcW w:w="1535" w:type="dxa"/>
            <w:vMerge w:val="continue"/>
            <w:tcBorders>
              <w:top w:val="nil"/>
            </w:tcBorders>
          </w:tcPr>
          <w:p>
            <w:pPr>
              <w:rPr>
                <w:rFonts w:ascii="Times New Roman" w:hAnsi="Times New Roman" w:eastAsia="方正仿宋_GBK" w:cs="Times New Roman"/>
                <w:sz w:val="28"/>
              </w:rPr>
            </w:pPr>
          </w:p>
        </w:tc>
      </w:tr>
    </w:tbl>
    <w:p>
      <w:pPr>
        <w:spacing w:before="115" w:line="471" w:lineRule="exact"/>
        <w:rPr>
          <w:rFonts w:ascii="Times New Roman" w:hAnsi="Times New Roman" w:eastAsia="方正仿宋_GBK" w:cs="Times New Roman"/>
          <w:sz w:val="28"/>
          <w:szCs w:val="31"/>
        </w:rPr>
        <w:sectPr>
          <w:footerReference r:id="rId7" w:type="default"/>
          <w:pgSz w:w="16839" w:h="11906"/>
          <w:pgMar w:top="1012" w:right="1943" w:bottom="1280" w:left="1828" w:header="57" w:footer="959" w:gutter="0"/>
          <w:pgNumType w:fmt="numberInDash"/>
          <w:cols w:space="720" w:num="1"/>
          <w:docGrid w:linePitch="286" w:charSpace="0"/>
        </w:sectPr>
      </w:pPr>
    </w:p>
    <w:p>
      <w:pPr>
        <w:spacing w:before="115" w:line="471"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附表3</w:t>
      </w:r>
    </w:p>
    <w:p>
      <w:pPr>
        <w:pStyle w:val="2"/>
        <w:ind w:firstLine="4000" w:firstLineChars="1250"/>
      </w:pPr>
      <w:r>
        <w:t>2024年采供血机构随机监督抽查工作计划表</w:t>
      </w:r>
    </w:p>
    <w:p>
      <w:pPr>
        <w:spacing w:line="36" w:lineRule="exact"/>
        <w:rPr>
          <w:rFonts w:ascii="Times New Roman" w:hAnsi="Times New Roman" w:eastAsia="方正仿宋_GBK" w:cs="Times New Roman"/>
          <w:sz w:val="28"/>
          <w:lang w:eastAsia="zh-CN"/>
        </w:rPr>
      </w:pPr>
    </w:p>
    <w:tbl>
      <w:tblPr>
        <w:tblStyle w:val="10"/>
        <w:tblW w:w="134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075"/>
        <w:gridCol w:w="1374"/>
        <w:gridCol w:w="1299"/>
        <w:gridCol w:w="7367"/>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94" w:type="dxa"/>
            <w:vMerge w:val="restart"/>
            <w:tcBorders>
              <w:bottom w:val="nil"/>
            </w:tcBorders>
            <w:textDirection w:val="tbRlV"/>
          </w:tcPr>
          <w:p>
            <w:pPr>
              <w:spacing w:before="225" w:line="213" w:lineRule="auto"/>
              <w:ind w:left="108"/>
              <w:rPr>
                <w:rFonts w:ascii="Times New Roman" w:hAnsi="Times New Roman" w:eastAsia="方正仿宋_GBK" w:cs="Times New Roman"/>
                <w:sz w:val="28"/>
                <w:szCs w:val="24"/>
              </w:rPr>
            </w:pPr>
            <w:r>
              <w:rPr>
                <w:rFonts w:ascii="Times New Roman" w:hAnsi="Times New Roman" w:eastAsia="方正仿宋_GBK" w:cs="Times New Roman"/>
                <w:sz w:val="28"/>
                <w:szCs w:val="24"/>
              </w:rPr>
              <w:t>序  号</w:t>
            </w:r>
          </w:p>
        </w:tc>
        <w:tc>
          <w:tcPr>
            <w:tcW w:w="1075" w:type="dxa"/>
            <w:vMerge w:val="restart"/>
            <w:tcBorders>
              <w:bottom w:val="nil"/>
            </w:tcBorders>
          </w:tcPr>
          <w:p>
            <w:pPr>
              <w:spacing w:before="108" w:line="253" w:lineRule="auto"/>
              <w:ind w:left="180" w:right="177" w:firstLine="3"/>
              <w:rPr>
                <w:rFonts w:ascii="Times New Roman" w:hAnsi="Times New Roman" w:eastAsia="方正仿宋_GBK" w:cs="Times New Roman"/>
                <w:sz w:val="28"/>
                <w:szCs w:val="24"/>
              </w:rPr>
            </w:pPr>
            <w:r>
              <w:rPr>
                <w:rFonts w:ascii="Times New Roman" w:hAnsi="Times New Roman" w:eastAsia="方正仿宋_GBK" w:cs="Times New Roman"/>
                <w:sz w:val="28"/>
                <w:szCs w:val="24"/>
              </w:rPr>
              <w:t>监督检 查对象</w:t>
            </w:r>
          </w:p>
        </w:tc>
        <w:tc>
          <w:tcPr>
            <w:tcW w:w="2673" w:type="dxa"/>
            <w:gridSpan w:val="2"/>
          </w:tcPr>
          <w:p>
            <w:pPr>
              <w:spacing w:before="108" w:line="195" w:lineRule="auto"/>
              <w:ind w:left="859"/>
              <w:rPr>
                <w:rFonts w:ascii="Times New Roman" w:hAnsi="Times New Roman" w:eastAsia="方正仿宋_GBK" w:cs="Times New Roman"/>
                <w:sz w:val="28"/>
                <w:szCs w:val="24"/>
              </w:rPr>
            </w:pPr>
            <w:r>
              <w:rPr>
                <w:rFonts w:ascii="Times New Roman" w:hAnsi="Times New Roman" w:eastAsia="方正仿宋_GBK" w:cs="Times New Roman"/>
                <w:sz w:val="28"/>
                <w:szCs w:val="24"/>
              </w:rPr>
              <w:t>抽检比例</w:t>
            </w:r>
          </w:p>
        </w:tc>
        <w:tc>
          <w:tcPr>
            <w:tcW w:w="7367" w:type="dxa"/>
            <w:vMerge w:val="restart"/>
            <w:tcBorders>
              <w:bottom w:val="nil"/>
            </w:tcBorders>
          </w:tcPr>
          <w:p>
            <w:pPr>
              <w:spacing w:before="108" w:line="238" w:lineRule="auto"/>
              <w:ind w:left="3208"/>
              <w:rPr>
                <w:rFonts w:ascii="Times New Roman" w:hAnsi="Times New Roman" w:eastAsia="方正仿宋_GBK" w:cs="Times New Roman"/>
                <w:sz w:val="28"/>
                <w:szCs w:val="24"/>
              </w:rPr>
            </w:pPr>
            <w:r>
              <w:rPr>
                <w:rFonts w:ascii="Times New Roman" w:hAnsi="Times New Roman" w:eastAsia="方正仿宋_GBK" w:cs="Times New Roman"/>
                <w:sz w:val="28"/>
                <w:szCs w:val="24"/>
              </w:rPr>
              <w:t>检查内容</w:t>
            </w:r>
          </w:p>
        </w:tc>
        <w:tc>
          <w:tcPr>
            <w:tcW w:w="1592" w:type="dxa"/>
            <w:vMerge w:val="restart"/>
            <w:tcBorders>
              <w:bottom w:val="nil"/>
            </w:tcBorders>
          </w:tcPr>
          <w:p>
            <w:pPr>
              <w:spacing w:before="109"/>
              <w:ind w:left="563"/>
              <w:rPr>
                <w:rFonts w:ascii="Times New Roman" w:hAnsi="Times New Roman" w:eastAsia="方正仿宋_GBK" w:cs="Times New Roman"/>
                <w:sz w:val="28"/>
                <w:szCs w:val="24"/>
              </w:rPr>
            </w:pPr>
            <w:r>
              <w:rPr>
                <w:rFonts w:ascii="Times New Roman" w:hAnsi="Times New Roman" w:eastAsia="方正仿宋_GBK" w:cs="Times New Roman"/>
                <w:sz w:val="28"/>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94" w:type="dxa"/>
            <w:vMerge w:val="continue"/>
            <w:tcBorders>
              <w:top w:val="nil"/>
            </w:tcBorders>
            <w:textDirection w:val="tbRlV"/>
          </w:tcPr>
          <w:p>
            <w:pPr>
              <w:rPr>
                <w:rFonts w:ascii="Times New Roman" w:hAnsi="Times New Roman" w:eastAsia="方正仿宋_GBK" w:cs="Times New Roman"/>
                <w:sz w:val="28"/>
              </w:rPr>
            </w:pPr>
          </w:p>
        </w:tc>
        <w:tc>
          <w:tcPr>
            <w:tcW w:w="1075" w:type="dxa"/>
            <w:vMerge w:val="continue"/>
            <w:tcBorders>
              <w:top w:val="nil"/>
            </w:tcBorders>
          </w:tcPr>
          <w:p>
            <w:pPr>
              <w:rPr>
                <w:rFonts w:ascii="Times New Roman" w:hAnsi="Times New Roman" w:eastAsia="方正仿宋_GBK" w:cs="Times New Roman"/>
                <w:sz w:val="28"/>
              </w:rPr>
            </w:pPr>
          </w:p>
        </w:tc>
        <w:tc>
          <w:tcPr>
            <w:tcW w:w="1374" w:type="dxa"/>
          </w:tcPr>
          <w:p>
            <w:pPr>
              <w:pStyle w:val="11"/>
              <w:spacing w:before="36"/>
              <w:ind w:left="398" w:right="207" w:hanging="144"/>
              <w:rPr>
                <w:rFonts w:ascii="Times New Roman" w:hAnsi="Times New Roman" w:eastAsia="方正仿宋_GBK" w:cs="Times New Roman"/>
                <w:sz w:val="28"/>
              </w:rPr>
            </w:pPr>
            <w:r>
              <w:rPr>
                <w:rFonts w:ascii="Times New Roman" w:hAnsi="Times New Roman" w:eastAsia="方正仿宋_GBK" w:cs="Times New Roman"/>
                <w:sz w:val="28"/>
              </w:rPr>
              <w:t>国家双 随机</w:t>
            </w:r>
          </w:p>
        </w:tc>
        <w:tc>
          <w:tcPr>
            <w:tcW w:w="1299" w:type="dxa"/>
          </w:tcPr>
          <w:p>
            <w:pPr>
              <w:pStyle w:val="11"/>
              <w:spacing w:before="36"/>
              <w:ind w:left="362" w:right="167" w:hanging="163"/>
              <w:rPr>
                <w:rFonts w:ascii="Times New Roman" w:hAnsi="Times New Roman" w:eastAsia="方正仿宋_GBK" w:cs="Times New Roman"/>
                <w:sz w:val="28"/>
              </w:rPr>
            </w:pPr>
            <w:r>
              <w:rPr>
                <w:rFonts w:ascii="Times New Roman" w:hAnsi="Times New Roman" w:eastAsia="方正仿宋_GBK" w:cs="Times New Roman"/>
                <w:sz w:val="28"/>
              </w:rPr>
              <w:t>市级双 随机</w:t>
            </w:r>
          </w:p>
        </w:tc>
        <w:tc>
          <w:tcPr>
            <w:tcW w:w="7367" w:type="dxa"/>
            <w:vMerge w:val="continue"/>
            <w:tcBorders>
              <w:top w:val="nil"/>
            </w:tcBorders>
          </w:tcPr>
          <w:p>
            <w:pPr>
              <w:rPr>
                <w:rFonts w:ascii="Times New Roman" w:hAnsi="Times New Roman" w:eastAsia="方正仿宋_GBK" w:cs="Times New Roman"/>
                <w:sz w:val="28"/>
              </w:rPr>
            </w:pPr>
          </w:p>
        </w:tc>
        <w:tc>
          <w:tcPr>
            <w:tcW w:w="1592" w:type="dxa"/>
            <w:vMerge w:val="continue"/>
            <w:tcBorders>
              <w:top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694" w:type="dxa"/>
          </w:tcPr>
          <w:p>
            <w:pPr>
              <w:spacing w:before="251" w:line="192" w:lineRule="auto"/>
              <w:ind w:left="298"/>
              <w:rPr>
                <w:rFonts w:ascii="Times New Roman" w:hAnsi="Times New Roman" w:eastAsia="方正仿宋_GBK" w:cs="Times New Roman"/>
                <w:sz w:val="28"/>
                <w:szCs w:val="31"/>
              </w:rPr>
            </w:pPr>
            <w:r>
              <w:rPr>
                <w:rFonts w:ascii="Times New Roman" w:hAnsi="Times New Roman" w:eastAsia="方正仿宋_GBK" w:cs="Times New Roman"/>
                <w:sz w:val="28"/>
                <w:szCs w:val="31"/>
              </w:rPr>
              <w:t>1</w:t>
            </w:r>
          </w:p>
        </w:tc>
        <w:tc>
          <w:tcPr>
            <w:tcW w:w="1075" w:type="dxa"/>
          </w:tcPr>
          <w:p>
            <w:pPr>
              <w:pStyle w:val="11"/>
              <w:spacing w:before="6" w:line="160" w:lineRule="auto"/>
              <w:ind w:left="246"/>
              <w:rPr>
                <w:rFonts w:ascii="Times New Roman" w:hAnsi="Times New Roman" w:eastAsia="方正仿宋_GBK" w:cs="Times New Roman"/>
                <w:sz w:val="28"/>
                <w:szCs w:val="22"/>
                <w:lang w:eastAsia="zh-CN"/>
              </w:rPr>
            </w:pPr>
          </w:p>
          <w:p>
            <w:pPr>
              <w:pStyle w:val="11"/>
              <w:spacing w:before="6" w:line="160" w:lineRule="auto"/>
              <w:ind w:left="246"/>
              <w:rPr>
                <w:rFonts w:ascii="Times New Roman" w:hAnsi="Times New Roman" w:eastAsia="方正仿宋_GBK" w:cs="Times New Roman"/>
                <w:sz w:val="28"/>
                <w:szCs w:val="22"/>
                <w:lang w:eastAsia="zh-CN"/>
              </w:rPr>
            </w:pPr>
            <w:r>
              <w:rPr>
                <w:rFonts w:ascii="Times New Roman" w:hAnsi="Times New Roman" w:eastAsia="方正仿宋_GBK" w:cs="Times New Roman"/>
                <w:sz w:val="28"/>
                <w:szCs w:val="22"/>
                <w:lang w:eastAsia="zh-CN"/>
              </w:rPr>
              <w:t>一般</w:t>
            </w:r>
          </w:p>
          <w:p>
            <w:pPr>
              <w:pStyle w:val="11"/>
              <w:spacing w:line="159" w:lineRule="auto"/>
              <w:ind w:left="227"/>
              <w:rPr>
                <w:rFonts w:ascii="Times New Roman" w:hAnsi="Times New Roman" w:eastAsia="方正仿宋_GBK" w:cs="Times New Roman"/>
                <w:sz w:val="28"/>
                <w:szCs w:val="22"/>
                <w:lang w:eastAsia="zh-CN"/>
              </w:rPr>
            </w:pPr>
            <w:r>
              <w:rPr>
                <w:rFonts w:ascii="Times New Roman" w:hAnsi="Times New Roman" w:eastAsia="方正仿宋_GBK" w:cs="Times New Roman"/>
                <w:sz w:val="28"/>
                <w:szCs w:val="22"/>
                <w:lang w:eastAsia="zh-CN"/>
              </w:rPr>
              <w:t>血站</w:t>
            </w:r>
          </w:p>
        </w:tc>
        <w:tc>
          <w:tcPr>
            <w:tcW w:w="1374" w:type="dxa"/>
          </w:tcPr>
          <w:p>
            <w:pPr>
              <w:spacing w:before="252" w:line="375" w:lineRule="exact"/>
              <w:ind w:firstLine="280" w:firstLineChars="100"/>
              <w:rPr>
                <w:rFonts w:ascii="Times New Roman" w:hAnsi="Times New Roman" w:eastAsia="方正仿宋_GBK" w:cs="Times New Roman"/>
                <w:sz w:val="28"/>
                <w:szCs w:val="24"/>
              </w:rPr>
            </w:pPr>
            <w:r>
              <w:rPr>
                <w:rFonts w:ascii="Times New Roman" w:hAnsi="Times New Roman" w:eastAsia="方正仿宋_GBK" w:cs="Times New Roman"/>
                <w:sz w:val="28"/>
                <w:szCs w:val="24"/>
              </w:rPr>
              <w:t>50%</w:t>
            </w:r>
          </w:p>
        </w:tc>
        <w:tc>
          <w:tcPr>
            <w:tcW w:w="1299" w:type="dxa"/>
          </w:tcPr>
          <w:p>
            <w:pPr>
              <w:spacing w:before="252" w:line="378" w:lineRule="exact"/>
              <w:ind w:left="611"/>
              <w:rPr>
                <w:rFonts w:ascii="Times New Roman" w:hAnsi="Times New Roman" w:eastAsia="方正仿宋_GBK" w:cs="Times New Roman"/>
                <w:sz w:val="28"/>
                <w:szCs w:val="24"/>
              </w:rPr>
            </w:pPr>
            <w:r>
              <w:rPr>
                <w:rFonts w:ascii="Times New Roman" w:hAnsi="Times New Roman" w:eastAsia="方正仿宋_GBK" w:cs="Times New Roman"/>
                <w:sz w:val="28"/>
                <w:szCs w:val="24"/>
              </w:rPr>
              <w:t>/</w:t>
            </w:r>
          </w:p>
        </w:tc>
        <w:tc>
          <w:tcPr>
            <w:tcW w:w="7367" w:type="dxa"/>
            <w:vMerge w:val="restart"/>
          </w:tcPr>
          <w:p>
            <w:pPr>
              <w:spacing w:before="43" w:line="242" w:lineRule="auto"/>
              <w:ind w:left="74" w:right="42"/>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1.资质管理：按照许可范围开展工作；从业人员取得相关岗 位执业资格或者执业注册而从事血液安全工作；使用符合国 家规定的耗材。</w:t>
            </w:r>
          </w:p>
          <w:p>
            <w:pPr>
              <w:spacing w:before="15"/>
              <w:ind w:left="134" w:right="60" w:hanging="60"/>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2.血源管理：按规定对献血者、献血浆者进行身份核实、健 康征询和体检；按要求检测新浆员和间隔180天的浆员的血</w:t>
            </w:r>
          </w:p>
          <w:p>
            <w:pPr>
              <w:spacing w:before="54"/>
              <w:ind w:left="144" w:right="708" w:hanging="20"/>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浆(血液);未超量、频繁采集血液(血浆);未采集冒名 顶替者、健康检查不合格者血液(血浆)。</w:t>
            </w:r>
          </w:p>
          <w:p>
            <w:pPr>
              <w:spacing w:before="35"/>
              <w:ind w:left="74" w:right="59" w:firstLine="119"/>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3.血液检测：血液(血浆)检测项目齐全；按规定保存血液  标本；按规定保存工作记录；对检测不合格或者报废的血液</w:t>
            </w:r>
          </w:p>
          <w:p>
            <w:pPr>
              <w:spacing w:before="53"/>
              <w:ind w:left="194"/>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(血浆),按有关规定处理；按规定制备全血及成分血。</w:t>
            </w:r>
          </w:p>
          <w:p>
            <w:pPr>
              <w:spacing w:before="2"/>
              <w:ind w:left="94" w:right="78" w:hanging="20"/>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4.包装储存运输：包装、储存、运输符合国家规定的卫生标 准和要求。</w:t>
            </w:r>
          </w:p>
          <w:p>
            <w:pPr>
              <w:spacing w:before="30"/>
              <w:ind w:left="74"/>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5.其它：未非法采集、供应、倒卖血液、血浆，无不符合相</w:t>
            </w:r>
          </w:p>
          <w:p>
            <w:pPr>
              <w:spacing w:before="13"/>
              <w:ind w:left="254" w:right="55" w:hanging="180"/>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关文件要求的情况。</w:t>
            </w:r>
          </w:p>
          <w:p>
            <w:pPr>
              <w:spacing w:before="13"/>
              <w:ind w:left="254" w:right="55" w:hanging="180"/>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6.特殊血站管理：按规定依法执业；按规定科学宣传、规范 处理医疗废物；按要求采集制备脐带血、开展核酸检测。</w:t>
            </w:r>
          </w:p>
          <w:p>
            <w:pPr>
              <w:spacing w:before="67"/>
              <w:ind w:left="124"/>
              <w:rPr>
                <w:rFonts w:ascii="Times New Roman" w:hAnsi="Times New Roman" w:eastAsia="方正仿宋_GBK" w:cs="Times New Roman"/>
                <w:sz w:val="24"/>
                <w:szCs w:val="31"/>
                <w:lang w:eastAsia="zh-CN"/>
              </w:rPr>
            </w:pPr>
            <w:r>
              <w:rPr>
                <w:rFonts w:hint="eastAsia" w:ascii="Times New Roman" w:hAnsi="Times New Roman" w:eastAsia="方正仿宋_GBK" w:cs="Times New Roman"/>
                <w:sz w:val="24"/>
                <w:szCs w:val="31"/>
                <w:lang w:eastAsia="zh-CN"/>
              </w:rPr>
              <w:t>7.临床用血(用血来源、管理组织和制度，血液出入库，临 床输血)管理情况。</w:t>
            </w:r>
          </w:p>
          <w:p>
            <w:pPr>
              <w:rPr>
                <w:rFonts w:ascii="Times New Roman" w:hAnsi="Times New Roman" w:eastAsia="方正仿宋_GBK" w:cs="Times New Roman"/>
                <w:sz w:val="24"/>
                <w:szCs w:val="31"/>
                <w:lang w:eastAsia="zh-CN"/>
              </w:rPr>
            </w:pPr>
          </w:p>
        </w:tc>
        <w:tc>
          <w:tcPr>
            <w:tcW w:w="1592" w:type="dxa"/>
            <w:vMerge w:val="restart"/>
            <w:tcBorders>
              <w:bottom w:val="nil"/>
            </w:tcBorders>
          </w:tcPr>
          <w:p>
            <w:pPr>
              <w:spacing w:line="255" w:lineRule="auto"/>
              <w:rPr>
                <w:rFonts w:ascii="Times New Roman" w:hAnsi="Times New Roman" w:eastAsia="方正仿宋_GBK" w:cs="Times New Roman"/>
                <w:sz w:val="28"/>
                <w:lang w:eastAsia="zh-CN"/>
              </w:rPr>
            </w:pPr>
          </w:p>
          <w:p>
            <w:pPr>
              <w:spacing w:line="256" w:lineRule="auto"/>
              <w:rPr>
                <w:rFonts w:ascii="Times New Roman" w:hAnsi="Times New Roman" w:eastAsia="方正仿宋_GBK" w:cs="Times New Roman"/>
                <w:sz w:val="28"/>
                <w:lang w:eastAsia="zh-CN"/>
              </w:rPr>
            </w:pPr>
          </w:p>
          <w:p>
            <w:pPr>
              <w:spacing w:line="256" w:lineRule="auto"/>
              <w:rPr>
                <w:rFonts w:ascii="Times New Roman" w:hAnsi="Times New Roman" w:eastAsia="方正仿宋_GBK" w:cs="Times New Roman"/>
                <w:sz w:val="28"/>
                <w:lang w:eastAsia="zh-CN"/>
              </w:rPr>
            </w:pPr>
          </w:p>
          <w:p>
            <w:pPr>
              <w:pStyle w:val="11"/>
              <w:spacing w:before="133"/>
              <w:ind w:left="170" w:right="155" w:firstLine="1"/>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根据各机构业务开展情况，检查内容可合理缺项。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694" w:type="dxa"/>
          </w:tcPr>
          <w:p>
            <w:pPr>
              <w:spacing w:line="366" w:lineRule="auto"/>
              <w:rPr>
                <w:rFonts w:ascii="Times New Roman" w:hAnsi="Times New Roman" w:eastAsia="方正仿宋_GBK" w:cs="Times New Roman"/>
                <w:sz w:val="28"/>
                <w:lang w:eastAsia="zh-CN"/>
              </w:rPr>
            </w:pPr>
          </w:p>
          <w:p>
            <w:pPr>
              <w:spacing w:before="89" w:line="192" w:lineRule="auto"/>
              <w:ind w:left="272"/>
              <w:rPr>
                <w:rFonts w:ascii="Times New Roman" w:hAnsi="Times New Roman" w:eastAsia="方正仿宋_GBK" w:cs="Times New Roman"/>
                <w:sz w:val="28"/>
                <w:szCs w:val="31"/>
              </w:rPr>
            </w:pPr>
            <w:r>
              <w:rPr>
                <w:rFonts w:ascii="Times New Roman" w:hAnsi="Times New Roman" w:eastAsia="方正仿宋_GBK" w:cs="Times New Roman"/>
                <w:sz w:val="28"/>
                <w:szCs w:val="31"/>
              </w:rPr>
              <w:t>2</w:t>
            </w:r>
          </w:p>
        </w:tc>
        <w:tc>
          <w:tcPr>
            <w:tcW w:w="1075" w:type="dxa"/>
          </w:tcPr>
          <w:p>
            <w:pPr>
              <w:pStyle w:val="11"/>
              <w:spacing w:before="55" w:line="703" w:lineRule="exact"/>
              <w:ind w:left="225"/>
              <w:rPr>
                <w:rFonts w:ascii="Times New Roman" w:hAnsi="Times New Roman" w:eastAsia="方正仿宋_GBK" w:cs="Times New Roman"/>
                <w:sz w:val="28"/>
                <w:szCs w:val="22"/>
                <w:lang w:eastAsia="zh-CN"/>
              </w:rPr>
            </w:pPr>
            <w:r>
              <w:rPr>
                <w:rFonts w:ascii="Times New Roman" w:hAnsi="Times New Roman" w:eastAsia="方正仿宋_GBK" w:cs="Times New Roman"/>
                <w:sz w:val="28"/>
                <w:szCs w:val="22"/>
                <w:lang w:eastAsia="zh-CN"/>
              </w:rPr>
              <w:t>特殊</w:t>
            </w:r>
          </w:p>
          <w:p>
            <w:pPr>
              <w:pStyle w:val="11"/>
              <w:spacing w:line="208" w:lineRule="auto"/>
              <w:ind w:left="227"/>
              <w:rPr>
                <w:rFonts w:ascii="Times New Roman" w:hAnsi="Times New Roman" w:eastAsia="方正仿宋_GBK" w:cs="Times New Roman"/>
                <w:sz w:val="28"/>
                <w:szCs w:val="22"/>
                <w:lang w:eastAsia="zh-CN"/>
              </w:rPr>
            </w:pPr>
            <w:r>
              <w:rPr>
                <w:rFonts w:ascii="Times New Roman" w:hAnsi="Times New Roman" w:eastAsia="方正仿宋_GBK" w:cs="Times New Roman"/>
                <w:sz w:val="28"/>
                <w:szCs w:val="22"/>
                <w:lang w:eastAsia="zh-CN"/>
              </w:rPr>
              <w:t>血站</w:t>
            </w:r>
          </w:p>
        </w:tc>
        <w:tc>
          <w:tcPr>
            <w:tcW w:w="1374" w:type="dxa"/>
          </w:tcPr>
          <w:p>
            <w:pPr>
              <w:spacing w:line="311" w:lineRule="auto"/>
              <w:rPr>
                <w:rFonts w:ascii="Times New Roman" w:hAnsi="Times New Roman" w:eastAsia="方正仿宋_GBK" w:cs="Times New Roman"/>
                <w:sz w:val="28"/>
              </w:rPr>
            </w:pPr>
          </w:p>
          <w:p>
            <w:pPr>
              <w:spacing w:before="89" w:line="366" w:lineRule="exact"/>
              <w:ind w:left="346"/>
              <w:rPr>
                <w:rFonts w:ascii="Times New Roman" w:hAnsi="Times New Roman" w:eastAsia="方正仿宋_GBK" w:cs="Times New Roman"/>
                <w:sz w:val="28"/>
                <w:szCs w:val="31"/>
              </w:rPr>
            </w:pPr>
            <w:r>
              <w:rPr>
                <w:rFonts w:ascii="Times New Roman" w:hAnsi="Times New Roman" w:eastAsia="方正仿宋_GBK" w:cs="Times New Roman"/>
                <w:sz w:val="28"/>
                <w:szCs w:val="31"/>
              </w:rPr>
              <w:t>100%</w:t>
            </w:r>
          </w:p>
        </w:tc>
        <w:tc>
          <w:tcPr>
            <w:tcW w:w="1299" w:type="dxa"/>
          </w:tcPr>
          <w:p>
            <w:pPr>
              <w:spacing w:line="311" w:lineRule="auto"/>
              <w:rPr>
                <w:rFonts w:ascii="Times New Roman" w:hAnsi="Times New Roman" w:eastAsia="方正仿宋_GBK" w:cs="Times New Roman"/>
                <w:sz w:val="28"/>
              </w:rPr>
            </w:pPr>
          </w:p>
          <w:p>
            <w:pPr>
              <w:spacing w:before="89" w:line="366" w:lineRule="exact"/>
              <w:ind w:left="600"/>
              <w:rPr>
                <w:rFonts w:ascii="Times New Roman" w:hAnsi="Times New Roman" w:eastAsia="方正仿宋_GBK" w:cs="Times New Roman"/>
                <w:sz w:val="28"/>
                <w:szCs w:val="31"/>
              </w:rPr>
            </w:pPr>
            <w:r>
              <w:rPr>
                <w:rFonts w:ascii="Times New Roman" w:hAnsi="Times New Roman" w:eastAsia="方正仿宋_GBK" w:cs="Times New Roman"/>
                <w:sz w:val="28"/>
                <w:szCs w:val="31"/>
              </w:rPr>
              <w:t>/</w:t>
            </w:r>
          </w:p>
        </w:tc>
        <w:tc>
          <w:tcPr>
            <w:tcW w:w="7367" w:type="dxa"/>
            <w:vMerge w:val="continue"/>
          </w:tcPr>
          <w:p>
            <w:pPr>
              <w:rPr>
                <w:rFonts w:ascii="Times New Roman" w:hAnsi="Times New Roman" w:eastAsia="方正仿宋_GBK" w:cs="Times New Roman"/>
                <w:sz w:val="28"/>
              </w:rPr>
            </w:pPr>
          </w:p>
        </w:tc>
        <w:tc>
          <w:tcPr>
            <w:tcW w:w="1592" w:type="dxa"/>
            <w:vMerge w:val="continue"/>
            <w:tcBorders>
              <w:top w:val="nil"/>
              <w:bottom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94" w:type="dxa"/>
          </w:tcPr>
          <w:p>
            <w:pPr>
              <w:spacing w:line="257" w:lineRule="auto"/>
              <w:rPr>
                <w:rFonts w:ascii="Times New Roman" w:hAnsi="Times New Roman" w:eastAsia="方正仿宋_GBK" w:cs="Times New Roman"/>
                <w:sz w:val="28"/>
              </w:rPr>
            </w:pPr>
          </w:p>
          <w:p>
            <w:pPr>
              <w:spacing w:line="258" w:lineRule="auto"/>
              <w:rPr>
                <w:rFonts w:ascii="Times New Roman" w:hAnsi="Times New Roman" w:eastAsia="方正仿宋_GBK" w:cs="Times New Roman"/>
                <w:sz w:val="28"/>
              </w:rPr>
            </w:pPr>
          </w:p>
          <w:p>
            <w:pPr>
              <w:spacing w:before="89" w:line="190" w:lineRule="auto"/>
              <w:ind w:left="277"/>
              <w:rPr>
                <w:rFonts w:ascii="Times New Roman" w:hAnsi="Times New Roman" w:eastAsia="方正仿宋_GBK" w:cs="Times New Roman"/>
                <w:sz w:val="28"/>
                <w:szCs w:val="31"/>
              </w:rPr>
            </w:pPr>
            <w:r>
              <w:rPr>
                <w:rFonts w:ascii="Times New Roman" w:hAnsi="Times New Roman" w:eastAsia="方正仿宋_GBK" w:cs="Times New Roman"/>
                <w:sz w:val="28"/>
                <w:szCs w:val="31"/>
              </w:rPr>
              <w:t>3</w:t>
            </w:r>
          </w:p>
        </w:tc>
        <w:tc>
          <w:tcPr>
            <w:tcW w:w="1075" w:type="dxa"/>
          </w:tcPr>
          <w:p>
            <w:pPr>
              <w:pStyle w:val="11"/>
              <w:spacing w:before="133" w:line="704" w:lineRule="exact"/>
              <w:ind w:firstLine="280" w:firstLineChars="100"/>
              <w:rPr>
                <w:rFonts w:ascii="Times New Roman" w:hAnsi="Times New Roman" w:eastAsia="方正仿宋_GBK" w:cs="Times New Roman"/>
                <w:sz w:val="28"/>
                <w:szCs w:val="22"/>
                <w:lang w:eastAsia="zh-CN"/>
              </w:rPr>
            </w:pPr>
            <w:r>
              <w:rPr>
                <w:rFonts w:ascii="Times New Roman" w:hAnsi="Times New Roman" w:eastAsia="方正仿宋_GBK" w:cs="Times New Roman"/>
                <w:sz w:val="28"/>
                <w:szCs w:val="22"/>
                <w:lang w:eastAsia="zh-CN"/>
              </w:rPr>
              <w:t>单采</w:t>
            </w:r>
          </w:p>
          <w:p>
            <w:pPr>
              <w:pStyle w:val="11"/>
              <w:spacing w:line="209" w:lineRule="auto"/>
              <w:ind w:left="227"/>
              <w:rPr>
                <w:rFonts w:ascii="Times New Roman" w:hAnsi="Times New Roman" w:eastAsia="方正仿宋_GBK" w:cs="Times New Roman"/>
                <w:sz w:val="28"/>
                <w:szCs w:val="22"/>
                <w:lang w:eastAsia="zh-CN"/>
              </w:rPr>
            </w:pPr>
            <w:r>
              <w:rPr>
                <w:rFonts w:ascii="Times New Roman" w:hAnsi="Times New Roman" w:eastAsia="方正仿宋_GBK" w:cs="Times New Roman"/>
                <w:sz w:val="28"/>
                <w:szCs w:val="22"/>
                <w:lang w:eastAsia="zh-CN"/>
              </w:rPr>
              <w:t>血浆</w:t>
            </w:r>
          </w:p>
          <w:p>
            <w:pPr>
              <w:pStyle w:val="11"/>
              <w:spacing w:before="237" w:line="208" w:lineRule="auto"/>
              <w:ind w:left="396"/>
              <w:rPr>
                <w:rFonts w:ascii="Times New Roman" w:hAnsi="Times New Roman" w:eastAsia="方正仿宋_GBK" w:cs="Times New Roman"/>
                <w:sz w:val="28"/>
                <w:szCs w:val="22"/>
                <w:lang w:eastAsia="zh-CN"/>
              </w:rPr>
            </w:pPr>
            <w:r>
              <w:rPr>
                <w:rFonts w:ascii="Times New Roman" w:hAnsi="Times New Roman" w:eastAsia="方正仿宋_GBK" w:cs="Times New Roman"/>
                <w:sz w:val="28"/>
                <w:szCs w:val="22"/>
                <w:lang w:eastAsia="zh-CN"/>
              </w:rPr>
              <w:t>站</w:t>
            </w:r>
          </w:p>
        </w:tc>
        <w:tc>
          <w:tcPr>
            <w:tcW w:w="1374" w:type="dxa"/>
          </w:tcPr>
          <w:p>
            <w:pPr>
              <w:spacing w:line="247" w:lineRule="auto"/>
              <w:rPr>
                <w:rFonts w:ascii="Times New Roman" w:hAnsi="Times New Roman" w:eastAsia="方正仿宋_GBK" w:cs="Times New Roman"/>
                <w:sz w:val="28"/>
              </w:rPr>
            </w:pPr>
          </w:p>
          <w:p>
            <w:pPr>
              <w:spacing w:before="89" w:line="366" w:lineRule="exact"/>
              <w:ind w:left="399"/>
              <w:rPr>
                <w:rFonts w:ascii="Times New Roman" w:hAnsi="Times New Roman" w:eastAsia="方正仿宋_GBK" w:cs="Times New Roman"/>
                <w:sz w:val="28"/>
                <w:szCs w:val="31"/>
              </w:rPr>
            </w:pPr>
          </w:p>
          <w:p>
            <w:pPr>
              <w:spacing w:before="89" w:line="366" w:lineRule="exact"/>
              <w:ind w:left="399"/>
              <w:rPr>
                <w:rFonts w:ascii="Times New Roman" w:hAnsi="Times New Roman" w:eastAsia="方正仿宋_GBK" w:cs="Times New Roman"/>
                <w:sz w:val="28"/>
                <w:szCs w:val="31"/>
              </w:rPr>
            </w:pPr>
            <w:r>
              <w:rPr>
                <w:rFonts w:ascii="Times New Roman" w:hAnsi="Times New Roman" w:eastAsia="方正仿宋_GBK" w:cs="Times New Roman"/>
                <w:sz w:val="28"/>
                <w:szCs w:val="31"/>
              </w:rPr>
              <w:t>50%</w:t>
            </w:r>
          </w:p>
        </w:tc>
        <w:tc>
          <w:tcPr>
            <w:tcW w:w="1299" w:type="dxa"/>
          </w:tcPr>
          <w:p>
            <w:pPr>
              <w:spacing w:line="247" w:lineRule="auto"/>
              <w:rPr>
                <w:rFonts w:ascii="Times New Roman" w:hAnsi="Times New Roman" w:eastAsia="方正仿宋_GBK" w:cs="Times New Roman"/>
                <w:sz w:val="28"/>
              </w:rPr>
            </w:pPr>
          </w:p>
          <w:p>
            <w:pPr>
              <w:spacing w:before="89" w:line="366" w:lineRule="exact"/>
              <w:ind w:left="600"/>
              <w:rPr>
                <w:rFonts w:ascii="Times New Roman" w:hAnsi="Times New Roman" w:eastAsia="方正仿宋_GBK" w:cs="Times New Roman"/>
                <w:sz w:val="28"/>
                <w:szCs w:val="31"/>
              </w:rPr>
            </w:pPr>
          </w:p>
          <w:p>
            <w:pPr>
              <w:spacing w:before="89" w:line="366" w:lineRule="exact"/>
              <w:ind w:left="600"/>
              <w:rPr>
                <w:rFonts w:ascii="Times New Roman" w:hAnsi="Times New Roman" w:eastAsia="方正仿宋_GBK" w:cs="Times New Roman"/>
                <w:sz w:val="28"/>
                <w:szCs w:val="31"/>
              </w:rPr>
            </w:pPr>
            <w:r>
              <w:rPr>
                <w:rFonts w:ascii="Times New Roman" w:hAnsi="Times New Roman" w:eastAsia="方正仿宋_GBK" w:cs="Times New Roman"/>
                <w:sz w:val="28"/>
                <w:szCs w:val="31"/>
              </w:rPr>
              <w:t>/</w:t>
            </w:r>
          </w:p>
        </w:tc>
        <w:tc>
          <w:tcPr>
            <w:tcW w:w="7367" w:type="dxa"/>
            <w:vMerge w:val="continue"/>
          </w:tcPr>
          <w:p>
            <w:pPr>
              <w:rPr>
                <w:rFonts w:ascii="Times New Roman" w:hAnsi="Times New Roman" w:eastAsia="方正仿宋_GBK" w:cs="Times New Roman"/>
                <w:sz w:val="28"/>
              </w:rPr>
            </w:pPr>
          </w:p>
        </w:tc>
        <w:tc>
          <w:tcPr>
            <w:tcW w:w="1592" w:type="dxa"/>
            <w:vMerge w:val="continue"/>
            <w:tcBorders>
              <w:top w:val="nil"/>
              <w:bottom w:val="nil"/>
            </w:tcBorders>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694" w:type="dxa"/>
          </w:tcPr>
          <w:p>
            <w:pPr>
              <w:spacing w:line="257" w:lineRule="auto"/>
              <w:rPr>
                <w:rFonts w:ascii="Times New Roman" w:hAnsi="Times New Roman" w:eastAsia="方正仿宋_GBK" w:cs="Times New Roman"/>
                <w:sz w:val="28"/>
              </w:rPr>
            </w:pPr>
          </w:p>
          <w:p>
            <w:pPr>
              <w:spacing w:line="257" w:lineRule="auto"/>
              <w:rPr>
                <w:rFonts w:ascii="Times New Roman" w:hAnsi="Times New Roman" w:eastAsia="方正仿宋_GBK" w:cs="Times New Roman"/>
                <w:sz w:val="28"/>
              </w:rPr>
            </w:pPr>
          </w:p>
          <w:p>
            <w:pPr>
              <w:spacing w:line="257" w:lineRule="auto"/>
              <w:jc w:val="center"/>
              <w:rPr>
                <w:rFonts w:ascii="Times New Roman" w:hAnsi="Times New Roman" w:eastAsia="方正仿宋_GBK" w:cs="Times New Roman"/>
                <w:sz w:val="28"/>
              </w:rPr>
            </w:pPr>
            <w:r>
              <w:rPr>
                <w:rFonts w:hint="eastAsia" w:ascii="Times New Roman" w:hAnsi="Times New Roman" w:eastAsia="方正仿宋_GBK" w:cs="Times New Roman"/>
                <w:sz w:val="28"/>
              </w:rPr>
              <w:t>4</w:t>
            </w:r>
          </w:p>
        </w:tc>
        <w:tc>
          <w:tcPr>
            <w:tcW w:w="1075" w:type="dxa"/>
          </w:tcPr>
          <w:p>
            <w:pPr>
              <w:spacing w:line="247" w:lineRule="auto"/>
              <w:rPr>
                <w:rFonts w:ascii="Times New Roman" w:hAnsi="Times New Roman" w:eastAsia="方正仿宋_GBK" w:cs="Times New Roman"/>
                <w:sz w:val="28"/>
              </w:rPr>
            </w:pPr>
          </w:p>
          <w:p>
            <w:pPr>
              <w:spacing w:line="247" w:lineRule="auto"/>
              <w:rPr>
                <w:rFonts w:ascii="Times New Roman" w:hAnsi="Times New Roman" w:eastAsia="方正仿宋_GBK" w:cs="Times New Roman"/>
                <w:sz w:val="28"/>
              </w:rPr>
            </w:pPr>
            <w:r>
              <w:rPr>
                <w:rFonts w:hint="eastAsia" w:ascii="Times New Roman" w:hAnsi="Times New Roman" w:eastAsia="方正仿宋_GBK" w:cs="Times New Roman"/>
                <w:sz w:val="28"/>
              </w:rPr>
              <w:t>医院（含中医院）</w:t>
            </w:r>
          </w:p>
        </w:tc>
        <w:tc>
          <w:tcPr>
            <w:tcW w:w="1374" w:type="dxa"/>
          </w:tcPr>
          <w:p>
            <w:pPr>
              <w:spacing w:line="246" w:lineRule="auto"/>
              <w:rPr>
                <w:rFonts w:ascii="Times New Roman" w:hAnsi="Times New Roman" w:eastAsia="方正仿宋_GBK" w:cs="Times New Roman"/>
                <w:sz w:val="28"/>
              </w:rPr>
            </w:pPr>
          </w:p>
          <w:p>
            <w:pPr>
              <w:spacing w:line="246" w:lineRule="auto"/>
              <w:rPr>
                <w:rFonts w:ascii="Times New Roman" w:hAnsi="Times New Roman" w:eastAsia="方正仿宋_GBK" w:cs="Times New Roman"/>
                <w:sz w:val="28"/>
              </w:rPr>
            </w:pPr>
          </w:p>
          <w:p>
            <w:pPr>
              <w:spacing w:line="246" w:lineRule="auto"/>
              <w:jc w:val="center"/>
              <w:rPr>
                <w:rFonts w:ascii="Times New Roman" w:hAnsi="Times New Roman" w:eastAsia="方正仿宋_GBK" w:cs="Times New Roman"/>
                <w:sz w:val="28"/>
              </w:rPr>
            </w:pPr>
            <w:r>
              <w:rPr>
                <w:rFonts w:hint="eastAsia" w:ascii="Times New Roman" w:hAnsi="Times New Roman" w:eastAsia="方正仿宋_GBK" w:cs="Times New Roman"/>
                <w:sz w:val="28"/>
              </w:rPr>
              <w:t>6%</w:t>
            </w:r>
          </w:p>
        </w:tc>
        <w:tc>
          <w:tcPr>
            <w:tcW w:w="1299" w:type="dxa"/>
          </w:tcPr>
          <w:p>
            <w:pPr>
              <w:spacing w:line="246" w:lineRule="auto"/>
              <w:rPr>
                <w:rFonts w:ascii="Times New Roman" w:hAnsi="Times New Roman" w:eastAsia="方正仿宋_GBK" w:cs="Times New Roman"/>
                <w:sz w:val="28"/>
              </w:rPr>
            </w:pPr>
          </w:p>
        </w:tc>
        <w:tc>
          <w:tcPr>
            <w:tcW w:w="7367" w:type="dxa"/>
            <w:vMerge w:val="continue"/>
          </w:tcPr>
          <w:p>
            <w:pPr>
              <w:rPr>
                <w:rFonts w:ascii="Times New Roman" w:hAnsi="Times New Roman" w:eastAsia="方正仿宋_GBK" w:cs="Times New Roman"/>
                <w:sz w:val="28"/>
              </w:rPr>
            </w:pPr>
          </w:p>
        </w:tc>
        <w:tc>
          <w:tcPr>
            <w:tcW w:w="1592" w:type="dxa"/>
            <w:tcBorders>
              <w:top w:val="nil"/>
            </w:tcBorders>
          </w:tcPr>
          <w:p>
            <w:pPr>
              <w:rPr>
                <w:rFonts w:ascii="Times New Roman" w:hAnsi="Times New Roman" w:eastAsia="方正仿宋_GBK" w:cs="Times New Roman"/>
                <w:sz w:val="28"/>
              </w:rPr>
            </w:pPr>
          </w:p>
        </w:tc>
      </w:tr>
    </w:tbl>
    <w:p>
      <w:pPr>
        <w:spacing w:before="115" w:line="471" w:lineRule="exact"/>
        <w:rPr>
          <w:rFonts w:ascii="Times New Roman" w:hAnsi="Times New Roman" w:eastAsia="方正仿宋_GBK" w:cs="Times New Roman"/>
          <w:sz w:val="28"/>
          <w:szCs w:val="31"/>
        </w:rPr>
        <w:sectPr>
          <w:pgSz w:w="16839" w:h="11906"/>
          <w:pgMar w:top="1012" w:right="1943" w:bottom="1280" w:left="1828" w:header="0" w:footer="1020" w:gutter="0"/>
          <w:pgNumType w:fmt="numberInDash"/>
          <w:cols w:space="720" w:num="1"/>
          <w:docGrid w:linePitch="286" w:charSpace="0"/>
        </w:sectPr>
      </w:pPr>
    </w:p>
    <w:p>
      <w:pPr>
        <w:spacing w:before="115" w:line="471"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附表4</w:t>
      </w:r>
    </w:p>
    <w:p>
      <w:pPr>
        <w:pStyle w:val="2"/>
        <w:ind w:firstLine="3360" w:firstLineChars="1050"/>
      </w:pPr>
      <w:r>
        <w:t>2024年</w:t>
      </w:r>
      <w:r>
        <w:rPr>
          <w:rFonts w:hint="eastAsia"/>
        </w:rPr>
        <w:t>母婴保健技术服务机构</w:t>
      </w:r>
      <w:r>
        <w:t>随机监督抽查工作计划表</w:t>
      </w:r>
    </w:p>
    <w:tbl>
      <w:tblPr>
        <w:tblStyle w:val="10"/>
        <w:tblpPr w:leftFromText="180" w:rightFromText="180" w:vertAnchor="text" w:horzAnchor="page" w:tblpX="1817" w:tblpY="1"/>
        <w:tblOverlap w:val="never"/>
        <w:tblW w:w="130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908"/>
        <w:gridCol w:w="1559"/>
        <w:gridCol w:w="1582"/>
        <w:gridCol w:w="7356"/>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499" w:type="dxa"/>
            <w:vMerge w:val="restart"/>
            <w:tcBorders>
              <w:bottom w:val="nil"/>
            </w:tcBorders>
            <w:textDirection w:val="tbRlV"/>
          </w:tcPr>
          <w:p>
            <w:pPr>
              <w:spacing w:before="125" w:line="213" w:lineRule="auto"/>
              <w:ind w:left="204"/>
              <w:rPr>
                <w:rFonts w:ascii="Times New Roman" w:hAnsi="Times New Roman" w:eastAsia="方正仿宋_GBK" w:cs="Times New Roman"/>
                <w:sz w:val="28"/>
                <w:szCs w:val="24"/>
              </w:rPr>
            </w:pPr>
            <w:r>
              <w:rPr>
                <w:rFonts w:ascii="Times New Roman" w:hAnsi="Times New Roman" w:eastAsia="方正仿宋_GBK" w:cs="Times New Roman"/>
                <w:sz w:val="28"/>
                <w:szCs w:val="24"/>
              </w:rPr>
              <w:t>序 号</w:t>
            </w:r>
          </w:p>
        </w:tc>
        <w:tc>
          <w:tcPr>
            <w:tcW w:w="908" w:type="dxa"/>
            <w:vMerge w:val="restart"/>
            <w:tcBorders>
              <w:bottom w:val="nil"/>
            </w:tcBorders>
          </w:tcPr>
          <w:p>
            <w:pPr>
              <w:spacing w:before="43" w:line="215" w:lineRule="auto"/>
              <w:ind w:left="221"/>
              <w:rPr>
                <w:rFonts w:ascii="Times New Roman" w:hAnsi="Times New Roman" w:eastAsia="方正仿宋_GBK" w:cs="Times New Roman"/>
                <w:sz w:val="28"/>
                <w:szCs w:val="24"/>
              </w:rPr>
            </w:pPr>
            <w:r>
              <w:rPr>
                <w:rFonts w:ascii="Times New Roman" w:hAnsi="Times New Roman" w:eastAsia="方正仿宋_GBK" w:cs="Times New Roman"/>
                <w:sz w:val="28"/>
                <w:szCs w:val="24"/>
              </w:rPr>
              <w:t>监督</w:t>
            </w:r>
          </w:p>
          <w:p>
            <w:pPr>
              <w:spacing w:before="1" w:line="213" w:lineRule="auto"/>
              <w:ind w:left="215"/>
              <w:rPr>
                <w:rFonts w:ascii="Times New Roman" w:hAnsi="Times New Roman" w:eastAsia="方正仿宋_GBK" w:cs="Times New Roman"/>
                <w:sz w:val="28"/>
                <w:szCs w:val="24"/>
              </w:rPr>
            </w:pPr>
            <w:r>
              <w:rPr>
                <w:rFonts w:ascii="Times New Roman" w:hAnsi="Times New Roman" w:eastAsia="方正仿宋_GBK" w:cs="Times New Roman"/>
                <w:sz w:val="28"/>
                <w:szCs w:val="24"/>
              </w:rPr>
              <w:t>检查</w:t>
            </w:r>
          </w:p>
          <w:p>
            <w:pPr>
              <w:spacing w:line="184" w:lineRule="auto"/>
              <w:ind w:left="214"/>
              <w:rPr>
                <w:rFonts w:ascii="Times New Roman" w:hAnsi="Times New Roman" w:eastAsia="方正仿宋_GBK" w:cs="Times New Roman"/>
                <w:sz w:val="28"/>
                <w:szCs w:val="24"/>
              </w:rPr>
            </w:pPr>
            <w:r>
              <w:rPr>
                <w:rFonts w:ascii="Times New Roman" w:hAnsi="Times New Roman" w:eastAsia="方正仿宋_GBK" w:cs="Times New Roman"/>
                <w:sz w:val="28"/>
                <w:szCs w:val="24"/>
              </w:rPr>
              <w:t>对象</w:t>
            </w:r>
          </w:p>
        </w:tc>
        <w:tc>
          <w:tcPr>
            <w:tcW w:w="3141" w:type="dxa"/>
            <w:gridSpan w:val="2"/>
          </w:tcPr>
          <w:p>
            <w:pPr>
              <w:spacing w:before="43" w:line="185" w:lineRule="auto"/>
              <w:ind w:left="1092"/>
              <w:rPr>
                <w:rFonts w:ascii="Times New Roman" w:hAnsi="Times New Roman" w:eastAsia="方正仿宋_GBK" w:cs="Times New Roman"/>
                <w:sz w:val="28"/>
                <w:szCs w:val="24"/>
              </w:rPr>
            </w:pPr>
            <w:r>
              <w:rPr>
                <w:rFonts w:ascii="Times New Roman" w:hAnsi="Times New Roman" w:eastAsia="方正仿宋_GBK" w:cs="Times New Roman"/>
                <w:sz w:val="28"/>
                <w:szCs w:val="24"/>
              </w:rPr>
              <w:t>抽检比例</w:t>
            </w:r>
          </w:p>
        </w:tc>
        <w:tc>
          <w:tcPr>
            <w:tcW w:w="7356" w:type="dxa"/>
            <w:vMerge w:val="restart"/>
            <w:tcBorders>
              <w:bottom w:val="nil"/>
            </w:tcBorders>
          </w:tcPr>
          <w:p>
            <w:pPr>
              <w:spacing w:line="273" w:lineRule="auto"/>
              <w:rPr>
                <w:rFonts w:ascii="Times New Roman" w:hAnsi="Times New Roman" w:eastAsia="方正仿宋_GBK" w:cs="Times New Roman"/>
                <w:sz w:val="28"/>
              </w:rPr>
            </w:pPr>
          </w:p>
          <w:p>
            <w:pPr>
              <w:spacing w:before="90" w:line="238" w:lineRule="auto"/>
              <w:ind w:left="3201"/>
              <w:rPr>
                <w:rFonts w:ascii="Times New Roman" w:hAnsi="Times New Roman" w:eastAsia="方正仿宋_GBK" w:cs="Times New Roman"/>
                <w:sz w:val="28"/>
                <w:szCs w:val="24"/>
              </w:rPr>
            </w:pPr>
            <w:r>
              <w:rPr>
                <w:rFonts w:ascii="Times New Roman" w:hAnsi="Times New Roman" w:eastAsia="方正仿宋_GBK" w:cs="Times New Roman"/>
                <w:sz w:val="28"/>
                <w:szCs w:val="24"/>
              </w:rPr>
              <w:t>检查内容</w:t>
            </w:r>
          </w:p>
        </w:tc>
        <w:tc>
          <w:tcPr>
            <w:tcW w:w="1157" w:type="dxa"/>
            <w:vMerge w:val="restart"/>
            <w:tcBorders>
              <w:bottom w:val="nil"/>
            </w:tcBorders>
          </w:tcPr>
          <w:p>
            <w:pPr>
              <w:spacing w:line="312" w:lineRule="auto"/>
              <w:rPr>
                <w:rFonts w:ascii="Times New Roman" w:hAnsi="Times New Roman" w:eastAsia="方正仿宋_GBK" w:cs="Times New Roman"/>
                <w:sz w:val="28"/>
              </w:rPr>
            </w:pPr>
          </w:p>
          <w:p>
            <w:pPr>
              <w:spacing w:before="92"/>
              <w:rPr>
                <w:rFonts w:ascii="Times New Roman" w:hAnsi="Times New Roman" w:eastAsia="方正仿宋_GBK" w:cs="Times New Roman"/>
                <w:sz w:val="28"/>
                <w:szCs w:val="24"/>
              </w:rPr>
            </w:pPr>
            <w:r>
              <w:rPr>
                <w:rFonts w:ascii="Times New Roman" w:hAnsi="Times New Roman" w:eastAsia="方正仿宋_GBK" w:cs="Times New Roman"/>
                <w:sz w:val="28"/>
                <w:szCs w:val="24"/>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99" w:type="dxa"/>
            <w:vMerge w:val="continue"/>
            <w:tcBorders>
              <w:top w:val="nil"/>
            </w:tcBorders>
            <w:textDirection w:val="tbRlV"/>
          </w:tcPr>
          <w:p>
            <w:pPr>
              <w:rPr>
                <w:rFonts w:ascii="Times New Roman" w:hAnsi="Times New Roman" w:eastAsia="方正仿宋_GBK" w:cs="Times New Roman"/>
                <w:sz w:val="28"/>
              </w:rPr>
            </w:pPr>
          </w:p>
        </w:tc>
        <w:tc>
          <w:tcPr>
            <w:tcW w:w="908" w:type="dxa"/>
            <w:vMerge w:val="continue"/>
            <w:tcBorders>
              <w:top w:val="nil"/>
            </w:tcBorders>
          </w:tcPr>
          <w:p>
            <w:pPr>
              <w:rPr>
                <w:rFonts w:ascii="Times New Roman" w:hAnsi="Times New Roman" w:eastAsia="方正仿宋_GBK" w:cs="Times New Roman"/>
                <w:sz w:val="28"/>
              </w:rPr>
            </w:pPr>
          </w:p>
        </w:tc>
        <w:tc>
          <w:tcPr>
            <w:tcW w:w="1559" w:type="dxa"/>
          </w:tcPr>
          <w:p>
            <w:pPr>
              <w:pStyle w:val="11"/>
              <w:spacing w:before="203" w:line="197" w:lineRule="auto"/>
              <w:ind w:left="211"/>
              <w:rPr>
                <w:rFonts w:ascii="Times New Roman" w:hAnsi="Times New Roman" w:eastAsia="方正仿宋_GBK" w:cs="Times New Roman"/>
                <w:sz w:val="24"/>
                <w:szCs w:val="24"/>
              </w:rPr>
            </w:pPr>
            <w:r>
              <w:rPr>
                <w:rFonts w:ascii="Times New Roman" w:hAnsi="Times New Roman" w:eastAsia="方正仿宋_GBK" w:cs="Times New Roman"/>
                <w:sz w:val="24"/>
                <w:szCs w:val="24"/>
              </w:rPr>
              <w:t>国家双随机</w:t>
            </w:r>
          </w:p>
        </w:tc>
        <w:tc>
          <w:tcPr>
            <w:tcW w:w="1582" w:type="dxa"/>
          </w:tcPr>
          <w:p>
            <w:pPr>
              <w:pStyle w:val="11"/>
              <w:spacing w:before="203" w:line="197" w:lineRule="auto"/>
              <w:ind w:left="204"/>
              <w:rPr>
                <w:rFonts w:ascii="Times New Roman" w:hAnsi="Times New Roman" w:eastAsia="方正仿宋_GBK" w:cs="Times New Roman"/>
                <w:sz w:val="28"/>
                <w:szCs w:val="24"/>
              </w:rPr>
            </w:pPr>
            <w:r>
              <w:rPr>
                <w:rFonts w:ascii="Times New Roman" w:hAnsi="Times New Roman" w:eastAsia="方正仿宋_GBK" w:cs="Times New Roman"/>
                <w:sz w:val="24"/>
                <w:szCs w:val="24"/>
              </w:rPr>
              <w:t>市级双随机</w:t>
            </w:r>
          </w:p>
        </w:tc>
        <w:tc>
          <w:tcPr>
            <w:tcW w:w="7356" w:type="dxa"/>
            <w:vMerge w:val="continue"/>
            <w:tcBorders>
              <w:top w:val="nil"/>
            </w:tcBorders>
          </w:tcPr>
          <w:p>
            <w:pPr>
              <w:rPr>
                <w:rFonts w:ascii="Times New Roman" w:hAnsi="Times New Roman" w:eastAsia="方正仿宋_GBK" w:cs="Times New Roman"/>
                <w:sz w:val="28"/>
              </w:rPr>
            </w:pPr>
          </w:p>
        </w:tc>
        <w:tc>
          <w:tcPr>
            <w:tcW w:w="1157" w:type="dxa"/>
            <w:vMerge w:val="continue"/>
            <w:tcBorders>
              <w:top w:val="nil"/>
            </w:tcBorders>
            <w:textDirection w:val="tbRlV"/>
          </w:tcPr>
          <w:p>
            <w:pPr>
              <w:rPr>
                <w:rFonts w:ascii="Times New Roman" w:hAnsi="Times New Roman" w:eastAsia="方正仿宋_GBK" w:cs="Times New Roman"/>
                <w:sz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499" w:type="dxa"/>
          </w:tcPr>
          <w:p>
            <w:pPr>
              <w:spacing w:line="261" w:lineRule="auto"/>
              <w:rPr>
                <w:rFonts w:ascii="Times New Roman" w:hAnsi="Times New Roman" w:eastAsia="方正仿宋_GBK" w:cs="Times New Roman"/>
                <w:sz w:val="28"/>
              </w:rPr>
            </w:pPr>
          </w:p>
          <w:p>
            <w:pPr>
              <w:pStyle w:val="11"/>
              <w:spacing w:before="133" w:line="163" w:lineRule="auto"/>
              <w:ind w:left="203"/>
              <w:rPr>
                <w:rFonts w:ascii="Times New Roman" w:hAnsi="Times New Roman" w:eastAsia="方正仿宋_GBK" w:cs="Times New Roman"/>
                <w:sz w:val="28"/>
              </w:rPr>
            </w:pPr>
          </w:p>
          <w:p>
            <w:pPr>
              <w:pStyle w:val="11"/>
              <w:spacing w:before="133" w:line="163" w:lineRule="auto"/>
              <w:ind w:left="203"/>
              <w:rPr>
                <w:rFonts w:ascii="Times New Roman" w:hAnsi="Times New Roman" w:eastAsia="方正仿宋_GBK" w:cs="Times New Roman"/>
                <w:sz w:val="28"/>
              </w:rPr>
            </w:pPr>
          </w:p>
          <w:p>
            <w:pPr>
              <w:pStyle w:val="11"/>
              <w:spacing w:before="133" w:line="163" w:lineRule="auto"/>
              <w:ind w:left="203"/>
              <w:rPr>
                <w:rFonts w:ascii="Times New Roman" w:hAnsi="Times New Roman" w:eastAsia="方正仿宋_GBK" w:cs="Times New Roman"/>
                <w:sz w:val="28"/>
              </w:rPr>
            </w:pPr>
          </w:p>
          <w:p>
            <w:pPr>
              <w:pStyle w:val="11"/>
              <w:spacing w:before="133" w:line="163" w:lineRule="auto"/>
              <w:ind w:left="203"/>
              <w:rPr>
                <w:rFonts w:ascii="Times New Roman" w:hAnsi="Times New Roman" w:eastAsia="方正仿宋_GBK" w:cs="Times New Roman"/>
                <w:sz w:val="28"/>
              </w:rPr>
            </w:pPr>
            <w:r>
              <w:rPr>
                <w:rFonts w:ascii="Times New Roman" w:hAnsi="Times New Roman" w:eastAsia="方正仿宋_GBK" w:cs="Times New Roman"/>
                <w:sz w:val="28"/>
              </w:rPr>
              <w:t>1</w:t>
            </w:r>
          </w:p>
        </w:tc>
        <w:tc>
          <w:tcPr>
            <w:tcW w:w="908" w:type="dxa"/>
          </w:tcPr>
          <w:p>
            <w:pPr>
              <w:spacing w:line="259" w:lineRule="auto"/>
              <w:rPr>
                <w:rFonts w:ascii="Times New Roman" w:hAnsi="Times New Roman" w:eastAsia="方正仿宋_GBK" w:cs="Times New Roman"/>
                <w:sz w:val="28"/>
              </w:rPr>
            </w:pPr>
          </w:p>
          <w:p>
            <w:pPr>
              <w:spacing w:line="259" w:lineRule="auto"/>
              <w:rPr>
                <w:rFonts w:ascii="Times New Roman" w:hAnsi="Times New Roman" w:eastAsia="方正仿宋_GBK" w:cs="Times New Roman"/>
                <w:sz w:val="28"/>
              </w:rPr>
            </w:pPr>
          </w:p>
          <w:p>
            <w:pPr>
              <w:pStyle w:val="11"/>
              <w:spacing w:line="174" w:lineRule="auto"/>
              <w:rPr>
                <w:rFonts w:ascii="Times New Roman" w:hAnsi="Times New Roman" w:eastAsia="方正仿宋_GBK" w:cs="Times New Roman"/>
                <w:sz w:val="28"/>
                <w:lang w:eastAsia="zh-CN"/>
              </w:rPr>
            </w:pPr>
          </w:p>
          <w:p>
            <w:pPr>
              <w:pStyle w:val="11"/>
              <w:spacing w:line="174" w:lineRule="auto"/>
              <w:rPr>
                <w:rFonts w:ascii="Times New Roman" w:hAnsi="Times New Roman" w:eastAsia="方正仿宋_GBK" w:cs="Times New Roman"/>
                <w:sz w:val="28"/>
                <w:lang w:eastAsia="zh-CN"/>
              </w:rPr>
            </w:pPr>
          </w:p>
          <w:p>
            <w:pPr>
              <w:pStyle w:val="11"/>
              <w:spacing w:line="174" w:lineRule="auto"/>
              <w:rPr>
                <w:rFonts w:ascii="Times New Roman" w:hAnsi="Times New Roman" w:eastAsia="方正仿宋_GBK" w:cs="Times New Roman"/>
                <w:sz w:val="28"/>
                <w:lang w:eastAsia="zh-CN"/>
              </w:rPr>
            </w:pPr>
          </w:p>
          <w:p>
            <w:pPr>
              <w:pStyle w:val="11"/>
              <w:spacing w:line="174" w:lineRule="auto"/>
              <w:rPr>
                <w:rFonts w:ascii="Times New Roman" w:hAnsi="Times New Roman" w:eastAsia="方正仿宋_GBK" w:cs="Times New Roman"/>
                <w:sz w:val="28"/>
              </w:rPr>
            </w:pPr>
            <w:r>
              <w:rPr>
                <w:rFonts w:hint="eastAsia" w:ascii="Times New Roman" w:hAnsi="Times New Roman" w:eastAsia="方正仿宋_GBK" w:cs="Times New Roman"/>
                <w:sz w:val="28"/>
                <w:lang w:eastAsia="zh-CN"/>
              </w:rPr>
              <w:t>妇幼保健机构</w:t>
            </w:r>
          </w:p>
        </w:tc>
        <w:tc>
          <w:tcPr>
            <w:tcW w:w="1559" w:type="dxa"/>
          </w:tcPr>
          <w:p>
            <w:pPr>
              <w:spacing w:line="256" w:lineRule="auto"/>
              <w:rPr>
                <w:rFonts w:ascii="Times New Roman" w:hAnsi="Times New Roman" w:eastAsia="方正仿宋_GBK" w:cs="Times New Roman"/>
                <w:sz w:val="28"/>
              </w:rPr>
            </w:pPr>
          </w:p>
          <w:p>
            <w:pPr>
              <w:spacing w:line="256" w:lineRule="auto"/>
              <w:rPr>
                <w:rFonts w:ascii="Times New Roman" w:hAnsi="Times New Roman" w:eastAsia="方正仿宋_GBK" w:cs="Times New Roman"/>
                <w:sz w:val="28"/>
              </w:rPr>
            </w:pPr>
          </w:p>
          <w:p>
            <w:pPr>
              <w:spacing w:line="256" w:lineRule="auto"/>
              <w:rPr>
                <w:rFonts w:ascii="Times New Roman" w:hAnsi="Times New Roman" w:eastAsia="方正仿宋_GBK" w:cs="Times New Roman"/>
                <w:sz w:val="28"/>
              </w:rPr>
            </w:pPr>
          </w:p>
          <w:p>
            <w:pPr>
              <w:spacing w:line="256" w:lineRule="auto"/>
              <w:rPr>
                <w:rFonts w:ascii="Times New Roman" w:hAnsi="Times New Roman" w:eastAsia="方正仿宋_GBK" w:cs="Times New Roman"/>
                <w:sz w:val="28"/>
              </w:rPr>
            </w:pPr>
          </w:p>
          <w:p>
            <w:pPr>
              <w:pStyle w:val="11"/>
              <w:spacing w:before="133" w:line="228" w:lineRule="auto"/>
              <w:ind w:left="493"/>
              <w:rPr>
                <w:rFonts w:ascii="Times New Roman" w:hAnsi="Times New Roman" w:eastAsia="方正仿宋_GBK" w:cs="Times New Roman"/>
                <w:sz w:val="28"/>
              </w:rPr>
            </w:pPr>
            <w:r>
              <w:rPr>
                <w:rFonts w:ascii="Times New Roman" w:hAnsi="Times New Roman" w:eastAsia="方正仿宋_GBK" w:cs="Times New Roman"/>
                <w:sz w:val="28"/>
              </w:rPr>
              <w:t>50%</w:t>
            </w:r>
          </w:p>
        </w:tc>
        <w:tc>
          <w:tcPr>
            <w:tcW w:w="1582" w:type="dxa"/>
          </w:tcPr>
          <w:p>
            <w:pPr>
              <w:spacing w:line="273" w:lineRule="auto"/>
              <w:rPr>
                <w:rFonts w:ascii="Times New Roman" w:hAnsi="Times New Roman" w:eastAsia="方正仿宋_GBK" w:cs="Times New Roman"/>
                <w:sz w:val="28"/>
              </w:rPr>
            </w:pPr>
          </w:p>
          <w:p>
            <w:pPr>
              <w:spacing w:line="273" w:lineRule="auto"/>
              <w:rPr>
                <w:rFonts w:ascii="Times New Roman" w:hAnsi="Times New Roman" w:eastAsia="方正仿宋_GBK" w:cs="Times New Roman"/>
                <w:sz w:val="28"/>
              </w:rPr>
            </w:pPr>
          </w:p>
          <w:p>
            <w:pPr>
              <w:spacing w:line="273" w:lineRule="auto"/>
              <w:rPr>
                <w:rFonts w:ascii="Times New Roman" w:hAnsi="Times New Roman" w:eastAsia="方正仿宋_GBK" w:cs="Times New Roman"/>
                <w:sz w:val="28"/>
              </w:rPr>
            </w:pPr>
          </w:p>
          <w:p>
            <w:pPr>
              <w:spacing w:line="273" w:lineRule="auto"/>
              <w:rPr>
                <w:rFonts w:ascii="Times New Roman" w:hAnsi="Times New Roman" w:eastAsia="方正仿宋_GBK" w:cs="Times New Roman"/>
                <w:sz w:val="28"/>
              </w:rPr>
            </w:pPr>
          </w:p>
          <w:p>
            <w:pPr>
              <w:pStyle w:val="11"/>
              <w:spacing w:before="1"/>
              <w:ind w:left="472"/>
              <w:rPr>
                <w:rFonts w:ascii="Times New Roman" w:hAnsi="Times New Roman" w:eastAsia="方正仿宋_GBK" w:cs="Times New Roman"/>
                <w:sz w:val="28"/>
              </w:rPr>
            </w:pPr>
            <w:r>
              <w:rPr>
                <w:rFonts w:hint="eastAsia" w:ascii="Times New Roman" w:hAnsi="Times New Roman" w:eastAsia="方正仿宋_GBK" w:cs="Times New Roman"/>
                <w:sz w:val="28"/>
                <w:lang w:eastAsia="zh-CN"/>
              </w:rPr>
              <w:t>/</w:t>
            </w:r>
          </w:p>
        </w:tc>
        <w:tc>
          <w:tcPr>
            <w:tcW w:w="7356" w:type="dxa"/>
            <w:vMerge w:val="restart"/>
          </w:tcPr>
          <w:p>
            <w:pPr>
              <w:spacing w:before="21"/>
              <w:ind w:right="126"/>
              <w:rPr>
                <w:rFonts w:ascii="Times New Roman" w:hAnsi="Times New Roman" w:eastAsia="方正仿宋_GBK" w:cs="Times New Roman"/>
                <w:sz w:val="22"/>
                <w:szCs w:val="31"/>
                <w:lang w:eastAsia="zh-CN"/>
              </w:rPr>
            </w:pPr>
            <w:r>
              <w:rPr>
                <w:rFonts w:hint="eastAsia" w:ascii="Times New Roman" w:hAnsi="Times New Roman" w:eastAsia="方正仿宋_GBK" w:cs="Times New Roman"/>
                <w:sz w:val="22"/>
                <w:szCs w:val="31"/>
                <w:lang w:eastAsia="zh-CN"/>
              </w:rPr>
              <w:t>1.机构及人员资质情况。开展母婴保健技术服务技术服务的机构执业资质和人员执业资格情况；开展人类辅助生殖技术等服务的机构 执业资质情况；开展人类精子库的机构执业资质情况；</w:t>
            </w:r>
          </w:p>
          <w:p>
            <w:pPr>
              <w:spacing w:before="2"/>
              <w:ind w:right="129"/>
              <w:rPr>
                <w:rFonts w:ascii="Times New Roman" w:hAnsi="Times New Roman" w:eastAsia="方正仿宋_GBK" w:cs="Times New Roman"/>
                <w:sz w:val="22"/>
                <w:szCs w:val="31"/>
                <w:lang w:eastAsia="zh-CN"/>
              </w:rPr>
            </w:pPr>
            <w:r>
              <w:rPr>
                <w:rFonts w:hint="eastAsia" w:ascii="Times New Roman" w:hAnsi="Times New Roman" w:eastAsia="方正仿宋_GBK" w:cs="Times New Roman"/>
                <w:sz w:val="22"/>
                <w:szCs w:val="31"/>
                <w:lang w:eastAsia="zh-CN"/>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spacing w:before="3"/>
              <w:ind w:right="36"/>
              <w:rPr>
                <w:rFonts w:ascii="Times New Roman" w:hAnsi="Times New Roman" w:eastAsia="方正仿宋_GBK" w:cs="Times New Roman"/>
                <w:sz w:val="22"/>
                <w:szCs w:val="31"/>
                <w:lang w:eastAsia="zh-CN"/>
              </w:rPr>
            </w:pPr>
            <w:r>
              <w:rPr>
                <w:rFonts w:hint="eastAsia" w:ascii="Times New Roman" w:hAnsi="Times New Roman" w:eastAsia="方正仿宋_GBK" w:cs="Times New Roman"/>
                <w:sz w:val="22"/>
                <w:szCs w:val="31"/>
                <w:lang w:eastAsia="zh-CN"/>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pPr>
              <w:rPr>
                <w:rFonts w:ascii="Times New Roman" w:hAnsi="Times New Roman" w:eastAsia="方正仿宋_GBK" w:cs="Times New Roman"/>
                <w:sz w:val="22"/>
                <w:szCs w:val="31"/>
                <w:lang w:eastAsia="zh-CN"/>
              </w:rPr>
            </w:pPr>
            <w:r>
              <w:rPr>
                <w:rFonts w:hint="eastAsia" w:ascii="Times New Roman" w:hAnsi="Times New Roman" w:eastAsia="方正仿宋_GBK" w:cs="Times New Roman"/>
                <w:sz w:val="22"/>
                <w:szCs w:val="31"/>
                <w:lang w:eastAsia="zh-CN"/>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157" w:type="dxa"/>
            <w:vMerge w:val="restart"/>
          </w:tcPr>
          <w:p>
            <w:pPr>
              <w:pStyle w:val="11"/>
              <w:spacing w:before="133"/>
              <w:ind w:right="155"/>
              <w:rPr>
                <w:rFonts w:ascii="Times New Roman" w:hAnsi="Times New Roman" w:eastAsia="方正仿宋_GBK" w:cs="Times New Roman"/>
                <w:sz w:val="28"/>
                <w:lang w:eastAsia="zh-CN"/>
              </w:rPr>
            </w:pPr>
          </w:p>
          <w:p>
            <w:pPr>
              <w:pStyle w:val="11"/>
              <w:spacing w:before="133"/>
              <w:ind w:right="155"/>
              <w:rPr>
                <w:rFonts w:ascii="Times New Roman" w:hAnsi="Times New Roman" w:eastAsia="方正仿宋_GBK" w:cs="Times New Roman"/>
                <w:sz w:val="28"/>
                <w:lang w:eastAsia="zh-CN"/>
              </w:rPr>
            </w:pPr>
          </w:p>
          <w:p>
            <w:pPr>
              <w:pStyle w:val="11"/>
              <w:spacing w:before="133"/>
              <w:ind w:right="155"/>
              <w:rPr>
                <w:rFonts w:ascii="Times New Roman" w:hAnsi="Times New Roman" w:eastAsia="方正仿宋_GBK" w:cs="Times New Roman"/>
                <w:sz w:val="28"/>
                <w:lang w:eastAsia="zh-CN"/>
              </w:rPr>
            </w:pPr>
          </w:p>
          <w:p>
            <w:pPr>
              <w:pStyle w:val="11"/>
              <w:spacing w:before="133"/>
              <w:ind w:right="155"/>
              <w:rPr>
                <w:rFonts w:ascii="Times New Roman" w:hAnsi="Times New Roman" w:eastAsia="方正仿宋_GBK" w:cs="Times New Roman"/>
                <w:sz w:val="28"/>
                <w:lang w:eastAsia="zh-CN"/>
              </w:rPr>
            </w:pPr>
            <w:r>
              <w:rPr>
                <w:rFonts w:ascii="Times New Roman" w:hAnsi="Times New Roman" w:eastAsia="方正仿宋_GBK" w:cs="Times New Roman"/>
                <w:sz w:val="28"/>
                <w:lang w:eastAsia="zh-CN"/>
              </w:rPr>
              <w:t>根据各机 构业务开 展情况 ， 检查内容可合理缺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1" w:hRule="atLeast"/>
        </w:trPr>
        <w:tc>
          <w:tcPr>
            <w:tcW w:w="499" w:type="dxa"/>
          </w:tcPr>
          <w:p>
            <w:pPr>
              <w:spacing w:line="261" w:lineRule="auto"/>
              <w:jc w:val="center"/>
              <w:rPr>
                <w:rFonts w:ascii="Times New Roman" w:hAnsi="Times New Roman" w:eastAsia="方正仿宋_GBK" w:cs="Times New Roman"/>
                <w:sz w:val="28"/>
                <w:lang w:eastAsia="zh-CN"/>
              </w:rPr>
            </w:pPr>
          </w:p>
          <w:p>
            <w:pPr>
              <w:spacing w:line="261" w:lineRule="auto"/>
              <w:jc w:val="center"/>
              <w:rPr>
                <w:rFonts w:ascii="Times New Roman" w:hAnsi="Times New Roman" w:eastAsia="方正仿宋_GBK" w:cs="Times New Roman"/>
                <w:sz w:val="28"/>
                <w:lang w:eastAsia="zh-CN"/>
              </w:rPr>
            </w:pPr>
          </w:p>
          <w:p>
            <w:pPr>
              <w:spacing w:line="261" w:lineRule="auto"/>
              <w:jc w:val="center"/>
              <w:rPr>
                <w:rFonts w:ascii="Times New Roman" w:hAnsi="Times New Roman" w:eastAsia="方正仿宋_GBK" w:cs="Times New Roman"/>
                <w:sz w:val="28"/>
                <w:lang w:eastAsia="zh-CN"/>
              </w:rPr>
            </w:pPr>
          </w:p>
          <w:p>
            <w:pPr>
              <w:spacing w:line="261" w:lineRule="auto"/>
              <w:jc w:val="center"/>
              <w:rPr>
                <w:rFonts w:ascii="Times New Roman" w:hAnsi="Times New Roman" w:eastAsia="方正仿宋_GBK" w:cs="Times New Roman"/>
                <w:sz w:val="28"/>
                <w:lang w:eastAsia="zh-CN"/>
              </w:rPr>
            </w:pPr>
          </w:p>
          <w:p>
            <w:pPr>
              <w:spacing w:line="261" w:lineRule="auto"/>
              <w:jc w:val="center"/>
              <w:rPr>
                <w:rFonts w:ascii="Times New Roman" w:hAnsi="Times New Roman" w:eastAsia="方正仿宋_GBK" w:cs="Times New Roman"/>
                <w:sz w:val="28"/>
                <w:lang w:eastAsia="zh-CN"/>
              </w:rPr>
            </w:pPr>
          </w:p>
          <w:p>
            <w:pPr>
              <w:spacing w:line="261" w:lineRule="auto"/>
              <w:jc w:val="center"/>
              <w:rPr>
                <w:rFonts w:ascii="Times New Roman" w:hAnsi="Times New Roman" w:eastAsia="方正仿宋_GBK" w:cs="Times New Roman"/>
                <w:sz w:val="28"/>
                <w:lang w:eastAsia="zh-CN"/>
              </w:rPr>
            </w:pPr>
          </w:p>
          <w:p>
            <w:pPr>
              <w:spacing w:line="261" w:lineRule="auto"/>
              <w:jc w:val="center"/>
              <w:rPr>
                <w:rFonts w:ascii="Times New Roman" w:hAnsi="Times New Roman" w:eastAsia="方正仿宋_GBK" w:cs="Times New Roman"/>
                <w:sz w:val="28"/>
                <w:lang w:eastAsia="zh-CN"/>
              </w:rPr>
            </w:pPr>
          </w:p>
          <w:p>
            <w:pPr>
              <w:spacing w:line="261" w:lineRule="auto"/>
              <w:jc w:val="center"/>
              <w:rPr>
                <w:rFonts w:ascii="Times New Roman" w:hAnsi="Times New Roman" w:eastAsia="方正仿宋_GBK" w:cs="Times New Roman"/>
                <w:sz w:val="28"/>
              </w:rPr>
            </w:pPr>
            <w:r>
              <w:rPr>
                <w:rFonts w:hint="eastAsia" w:ascii="Times New Roman" w:hAnsi="Times New Roman" w:eastAsia="方正仿宋_GBK" w:cs="Times New Roman"/>
                <w:sz w:val="28"/>
              </w:rPr>
              <w:t>2</w:t>
            </w:r>
          </w:p>
        </w:tc>
        <w:tc>
          <w:tcPr>
            <w:tcW w:w="908" w:type="dxa"/>
          </w:tcPr>
          <w:p>
            <w:pPr>
              <w:spacing w:line="259" w:lineRule="auto"/>
              <w:jc w:val="center"/>
              <w:rPr>
                <w:rFonts w:ascii="Times New Roman" w:hAnsi="Times New Roman" w:eastAsia="方正仿宋_GBK" w:cs="Times New Roman"/>
                <w:sz w:val="28"/>
              </w:rPr>
            </w:pPr>
          </w:p>
          <w:p>
            <w:pPr>
              <w:spacing w:line="259" w:lineRule="auto"/>
              <w:jc w:val="center"/>
              <w:rPr>
                <w:rFonts w:ascii="Times New Roman" w:hAnsi="Times New Roman" w:eastAsia="方正仿宋_GBK" w:cs="Times New Roman"/>
                <w:sz w:val="28"/>
              </w:rPr>
            </w:pPr>
          </w:p>
          <w:p>
            <w:pPr>
              <w:spacing w:line="259" w:lineRule="auto"/>
              <w:jc w:val="center"/>
              <w:rPr>
                <w:rFonts w:ascii="Times New Roman" w:hAnsi="Times New Roman" w:eastAsia="方正仿宋_GBK" w:cs="Times New Roman"/>
                <w:sz w:val="28"/>
              </w:rPr>
            </w:pPr>
          </w:p>
          <w:p>
            <w:pPr>
              <w:spacing w:line="259" w:lineRule="auto"/>
              <w:jc w:val="center"/>
              <w:rPr>
                <w:rFonts w:ascii="Times New Roman" w:hAnsi="Times New Roman" w:eastAsia="方正仿宋_GBK" w:cs="Times New Roman"/>
                <w:sz w:val="28"/>
              </w:rPr>
            </w:pPr>
          </w:p>
          <w:p>
            <w:pPr>
              <w:spacing w:line="259" w:lineRule="auto"/>
              <w:jc w:val="center"/>
              <w:rPr>
                <w:rFonts w:ascii="Times New Roman" w:hAnsi="Times New Roman" w:eastAsia="方正仿宋_GBK" w:cs="Times New Roman"/>
                <w:sz w:val="28"/>
              </w:rPr>
            </w:pPr>
          </w:p>
          <w:p>
            <w:pPr>
              <w:spacing w:line="259" w:lineRule="auto"/>
              <w:jc w:val="center"/>
              <w:rPr>
                <w:rFonts w:ascii="Times New Roman" w:hAnsi="Times New Roman" w:eastAsia="方正仿宋_GBK" w:cs="Times New Roman"/>
                <w:sz w:val="28"/>
              </w:rPr>
            </w:pPr>
          </w:p>
          <w:p>
            <w:pPr>
              <w:spacing w:line="259" w:lineRule="auto"/>
              <w:jc w:val="center"/>
              <w:rPr>
                <w:rFonts w:ascii="Times New Roman" w:hAnsi="Times New Roman" w:eastAsia="方正仿宋_GBK" w:cs="Times New Roman"/>
                <w:sz w:val="28"/>
              </w:rPr>
            </w:pPr>
            <w:r>
              <w:rPr>
                <w:rFonts w:hint="eastAsia" w:ascii="Times New Roman" w:hAnsi="Times New Roman" w:eastAsia="方正仿宋_GBK" w:cs="Times New Roman"/>
                <w:sz w:val="28"/>
              </w:rPr>
              <w:t>其他医疗、保健机构</w:t>
            </w:r>
          </w:p>
        </w:tc>
        <w:tc>
          <w:tcPr>
            <w:tcW w:w="1559" w:type="dxa"/>
          </w:tcPr>
          <w:p>
            <w:pPr>
              <w:spacing w:line="255" w:lineRule="auto"/>
              <w:jc w:val="center"/>
              <w:rPr>
                <w:rFonts w:ascii="Times New Roman" w:hAnsi="Times New Roman" w:eastAsia="方正仿宋_GBK" w:cs="Times New Roman"/>
                <w:sz w:val="28"/>
              </w:rPr>
            </w:pPr>
          </w:p>
          <w:p>
            <w:pPr>
              <w:spacing w:line="255" w:lineRule="auto"/>
              <w:jc w:val="center"/>
              <w:rPr>
                <w:rFonts w:ascii="Times New Roman" w:hAnsi="Times New Roman" w:eastAsia="方正仿宋_GBK" w:cs="Times New Roman"/>
                <w:sz w:val="28"/>
              </w:rPr>
            </w:pPr>
          </w:p>
          <w:p>
            <w:pPr>
              <w:spacing w:line="255" w:lineRule="auto"/>
              <w:jc w:val="center"/>
              <w:rPr>
                <w:rFonts w:ascii="Times New Roman" w:hAnsi="Times New Roman" w:eastAsia="方正仿宋_GBK" w:cs="Times New Roman"/>
                <w:sz w:val="28"/>
              </w:rPr>
            </w:pPr>
          </w:p>
          <w:p>
            <w:pPr>
              <w:spacing w:line="255" w:lineRule="auto"/>
              <w:jc w:val="center"/>
              <w:rPr>
                <w:rFonts w:ascii="Times New Roman" w:hAnsi="Times New Roman" w:eastAsia="方正仿宋_GBK" w:cs="Times New Roman"/>
                <w:sz w:val="28"/>
              </w:rPr>
            </w:pPr>
          </w:p>
          <w:p>
            <w:pPr>
              <w:spacing w:line="255" w:lineRule="auto"/>
              <w:jc w:val="center"/>
              <w:rPr>
                <w:rFonts w:ascii="Times New Roman" w:hAnsi="Times New Roman" w:eastAsia="方正仿宋_GBK" w:cs="Times New Roman"/>
                <w:sz w:val="28"/>
              </w:rPr>
            </w:pPr>
          </w:p>
          <w:p>
            <w:pPr>
              <w:spacing w:line="255" w:lineRule="auto"/>
              <w:jc w:val="center"/>
              <w:rPr>
                <w:rFonts w:ascii="Times New Roman" w:hAnsi="Times New Roman" w:eastAsia="方正仿宋_GBK" w:cs="Times New Roman"/>
                <w:sz w:val="28"/>
              </w:rPr>
            </w:pPr>
          </w:p>
          <w:p>
            <w:pPr>
              <w:spacing w:line="255" w:lineRule="auto"/>
              <w:jc w:val="center"/>
              <w:rPr>
                <w:rFonts w:ascii="Times New Roman" w:hAnsi="Times New Roman" w:eastAsia="方正仿宋_GBK" w:cs="Times New Roman"/>
                <w:sz w:val="28"/>
              </w:rPr>
            </w:pPr>
          </w:p>
          <w:p>
            <w:pPr>
              <w:spacing w:line="255" w:lineRule="auto"/>
              <w:jc w:val="center"/>
              <w:rPr>
                <w:rFonts w:ascii="Times New Roman" w:hAnsi="Times New Roman" w:eastAsia="方正仿宋_GBK" w:cs="Times New Roman"/>
                <w:sz w:val="28"/>
              </w:rPr>
            </w:pPr>
            <w:r>
              <w:rPr>
                <w:rFonts w:ascii="Times New Roman" w:hAnsi="Times New Roman" w:eastAsia="方正仿宋_GBK" w:cs="Times New Roman"/>
                <w:sz w:val="28"/>
              </w:rPr>
              <w:t>50%</w:t>
            </w:r>
          </w:p>
        </w:tc>
        <w:tc>
          <w:tcPr>
            <w:tcW w:w="1582" w:type="dxa"/>
          </w:tcPr>
          <w:p>
            <w:pPr>
              <w:spacing w:line="273" w:lineRule="auto"/>
              <w:jc w:val="center"/>
              <w:rPr>
                <w:rFonts w:ascii="Times New Roman" w:hAnsi="Times New Roman" w:eastAsia="方正仿宋_GBK" w:cs="Times New Roman"/>
                <w:sz w:val="28"/>
                <w:lang w:eastAsia="zh-CN"/>
              </w:rPr>
            </w:pPr>
          </w:p>
          <w:p>
            <w:pPr>
              <w:spacing w:line="273" w:lineRule="auto"/>
              <w:jc w:val="center"/>
              <w:rPr>
                <w:rFonts w:ascii="Times New Roman" w:hAnsi="Times New Roman" w:eastAsia="方正仿宋_GBK" w:cs="Times New Roman"/>
                <w:sz w:val="28"/>
                <w:lang w:eastAsia="zh-CN"/>
              </w:rPr>
            </w:pPr>
          </w:p>
          <w:p>
            <w:pPr>
              <w:spacing w:line="273" w:lineRule="auto"/>
              <w:jc w:val="center"/>
              <w:rPr>
                <w:rFonts w:ascii="Times New Roman" w:hAnsi="Times New Roman" w:eastAsia="方正仿宋_GBK" w:cs="Times New Roman"/>
                <w:sz w:val="28"/>
                <w:lang w:eastAsia="zh-CN"/>
              </w:rPr>
            </w:pPr>
          </w:p>
          <w:p>
            <w:pPr>
              <w:spacing w:line="273" w:lineRule="auto"/>
              <w:jc w:val="center"/>
              <w:rPr>
                <w:rFonts w:ascii="Times New Roman" w:hAnsi="Times New Roman" w:eastAsia="方正仿宋_GBK" w:cs="Times New Roman"/>
                <w:sz w:val="28"/>
                <w:lang w:eastAsia="zh-CN"/>
              </w:rPr>
            </w:pPr>
          </w:p>
          <w:p>
            <w:pPr>
              <w:spacing w:line="273" w:lineRule="auto"/>
              <w:jc w:val="center"/>
              <w:rPr>
                <w:rFonts w:ascii="Times New Roman" w:hAnsi="Times New Roman" w:eastAsia="方正仿宋_GBK" w:cs="Times New Roman"/>
                <w:sz w:val="28"/>
                <w:lang w:eastAsia="zh-CN"/>
              </w:rPr>
            </w:pPr>
          </w:p>
          <w:p>
            <w:pPr>
              <w:spacing w:line="273" w:lineRule="auto"/>
              <w:jc w:val="center"/>
              <w:rPr>
                <w:rFonts w:ascii="Times New Roman" w:hAnsi="Times New Roman" w:eastAsia="方正仿宋_GBK" w:cs="Times New Roman"/>
                <w:sz w:val="28"/>
                <w:lang w:eastAsia="zh-CN"/>
              </w:rPr>
            </w:pPr>
            <w:r>
              <w:rPr>
                <w:rFonts w:hint="eastAsia" w:ascii="Times New Roman" w:hAnsi="Times New Roman" w:eastAsia="方正仿宋_GBK" w:cs="Times New Roman"/>
                <w:sz w:val="28"/>
                <w:lang w:eastAsia="zh-CN"/>
              </w:rPr>
              <w:t>1</w:t>
            </w:r>
            <w:r>
              <w:rPr>
                <w:rFonts w:ascii="Times New Roman" w:hAnsi="Times New Roman" w:eastAsia="方正仿宋_GBK" w:cs="Times New Roman"/>
                <w:sz w:val="28"/>
                <w:lang w:eastAsia="zh-CN"/>
              </w:rPr>
              <w:t>0</w:t>
            </w:r>
            <w:r>
              <w:rPr>
                <w:rFonts w:hint="eastAsia" w:ascii="Times New Roman" w:hAnsi="Times New Roman" w:eastAsia="方正仿宋_GBK" w:cs="Times New Roman"/>
                <w:sz w:val="28"/>
                <w:lang w:eastAsia="zh-CN"/>
              </w:rPr>
              <w:t>%（每个区县抽2家，可合理缺项）</w:t>
            </w:r>
          </w:p>
        </w:tc>
        <w:tc>
          <w:tcPr>
            <w:tcW w:w="7356" w:type="dxa"/>
            <w:vMerge w:val="continue"/>
          </w:tcPr>
          <w:p>
            <w:pPr>
              <w:pStyle w:val="11"/>
              <w:spacing w:line="318" w:lineRule="exact"/>
              <w:ind w:left="122" w:right="105" w:firstLine="15"/>
              <w:rPr>
                <w:rFonts w:ascii="Times New Roman" w:hAnsi="Times New Roman" w:eastAsia="方正仿宋_GBK" w:cs="Times New Roman"/>
                <w:sz w:val="28"/>
                <w:lang w:eastAsia="zh-CN"/>
              </w:rPr>
            </w:pPr>
          </w:p>
        </w:tc>
        <w:tc>
          <w:tcPr>
            <w:tcW w:w="1157" w:type="dxa"/>
            <w:vMerge w:val="continue"/>
          </w:tcPr>
          <w:p>
            <w:pPr>
              <w:pStyle w:val="11"/>
              <w:spacing w:before="133"/>
              <w:ind w:right="155"/>
              <w:rPr>
                <w:rFonts w:ascii="Times New Roman" w:hAnsi="Times New Roman" w:eastAsia="方正仿宋_GBK" w:cs="Times New Roman"/>
                <w:sz w:val="28"/>
                <w:lang w:eastAsia="zh-CN"/>
              </w:rPr>
            </w:pPr>
          </w:p>
        </w:tc>
      </w:tr>
    </w:tbl>
    <w:p>
      <w:pPr>
        <w:rPr>
          <w:rFonts w:ascii="Times New Roman" w:hAnsi="Times New Roman" w:cs="Times New Roman"/>
          <w:lang w:eastAsia="zh-CN"/>
        </w:rPr>
        <w:sectPr>
          <w:pgSz w:w="16839" w:h="11906"/>
          <w:pgMar w:top="1012" w:right="1943" w:bottom="1280" w:left="1828" w:header="0" w:footer="959" w:gutter="0"/>
          <w:pgNumType w:fmt="numberInDash"/>
          <w:cols w:space="720" w:num="1"/>
        </w:sectPr>
      </w:pPr>
    </w:p>
    <w:tbl>
      <w:tblPr>
        <w:tblStyle w:val="5"/>
        <w:tblW w:w="8661" w:type="dxa"/>
        <w:tblInd w:w="93" w:type="dxa"/>
        <w:tblLayout w:type="fixed"/>
        <w:tblCellMar>
          <w:top w:w="0" w:type="dxa"/>
          <w:left w:w="108" w:type="dxa"/>
          <w:bottom w:w="0" w:type="dxa"/>
          <w:right w:w="108" w:type="dxa"/>
        </w:tblCellMar>
      </w:tblPr>
      <w:tblGrid>
        <w:gridCol w:w="4476"/>
        <w:gridCol w:w="1320"/>
        <w:gridCol w:w="1215"/>
        <w:gridCol w:w="1650"/>
      </w:tblGrid>
      <w:tr>
        <w:tblPrEx>
          <w:tblCellMar>
            <w:top w:w="0" w:type="dxa"/>
            <w:left w:w="108" w:type="dxa"/>
            <w:bottom w:w="0" w:type="dxa"/>
            <w:right w:w="108" w:type="dxa"/>
          </w:tblCellMar>
        </w:tblPrEx>
        <w:trPr>
          <w:trHeight w:val="1222" w:hRule="atLeast"/>
        </w:trPr>
        <w:tc>
          <w:tcPr>
            <w:tcW w:w="8661" w:type="dxa"/>
            <w:gridSpan w:val="4"/>
            <w:tcBorders>
              <w:top w:val="nil"/>
              <w:left w:val="nil"/>
              <w:bottom w:val="single" w:color="auto" w:sz="4" w:space="0"/>
              <w:right w:val="nil"/>
            </w:tcBorders>
            <w:shd w:val="clear" w:color="auto" w:fill="auto"/>
            <w:noWrap/>
            <w:vAlign w:val="bottom"/>
          </w:tcPr>
          <w:p>
            <w:pPr>
              <w:spacing w:before="115" w:line="471" w:lineRule="exact"/>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附表5</w:t>
            </w:r>
          </w:p>
          <w:p>
            <w:pPr>
              <w:jc w:val="center"/>
              <w:textAlignment w:val="bottom"/>
              <w:rPr>
                <w:sz w:val="20"/>
                <w:szCs w:val="20"/>
                <w:lang w:eastAsia="zh-CN"/>
              </w:rPr>
            </w:pPr>
            <w:r>
              <w:rPr>
                <w:rFonts w:hint="eastAsia" w:ascii="方正黑体_GBK" w:hAnsi="方正黑体_GBK" w:eastAsia="方正黑体_GBK" w:cs="方正黑体_GBK"/>
                <w:sz w:val="44"/>
                <w:szCs w:val="44"/>
                <w:lang w:eastAsia="zh-CN"/>
              </w:rPr>
              <w:t>2024年医疗机构国家随机监督抽查名单</w:t>
            </w:r>
          </w:p>
        </w:tc>
      </w:tr>
      <w:tr>
        <w:tblPrEx>
          <w:tblCellMar>
            <w:top w:w="0" w:type="dxa"/>
            <w:left w:w="108" w:type="dxa"/>
            <w:bottom w:w="0" w:type="dxa"/>
            <w:right w:w="108" w:type="dxa"/>
          </w:tblCellMar>
        </w:tblPrEx>
        <w:trPr>
          <w:trHeight w:val="410" w:hRule="atLeast"/>
        </w:trPr>
        <w:tc>
          <w:tcPr>
            <w:tcW w:w="44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rPr>
              <w:t>被监督单位</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rPr>
              <w:t>监督专业</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rPr>
              <w:t>监督员1</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lang w:eastAsia="zh-CN"/>
              </w:rPr>
              <w:t>监督员2</w:t>
            </w:r>
          </w:p>
        </w:tc>
      </w:tr>
      <w:tr>
        <w:tblPrEx>
          <w:tblCellMar>
            <w:top w:w="0" w:type="dxa"/>
            <w:left w:w="108" w:type="dxa"/>
            <w:bottom w:w="0" w:type="dxa"/>
            <w:right w:w="108" w:type="dxa"/>
          </w:tblCellMar>
        </w:tblPrEx>
        <w:trPr>
          <w:trHeight w:val="255" w:hRule="atLeast"/>
        </w:trPr>
        <w:tc>
          <w:tcPr>
            <w:tcW w:w="447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重庆市涪陵区龙桥街道社区卫生服务中心</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牟军</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王星宇</w:t>
            </w:r>
          </w:p>
        </w:tc>
      </w:tr>
      <w:tr>
        <w:tblPrEx>
          <w:tblCellMar>
            <w:top w:w="0" w:type="dxa"/>
            <w:left w:w="108" w:type="dxa"/>
            <w:bottom w:w="0" w:type="dxa"/>
            <w:right w:w="108" w:type="dxa"/>
          </w:tblCellMar>
        </w:tblPrEx>
        <w:trPr>
          <w:trHeight w:val="255" w:hRule="atLeast"/>
        </w:trPr>
        <w:tc>
          <w:tcPr>
            <w:tcW w:w="44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重庆市涪陵区蔺市中心卫生院堡子分院</w:t>
            </w:r>
          </w:p>
        </w:tc>
        <w:tc>
          <w:tcPr>
            <w:tcW w:w="13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何正旺</w:t>
            </w:r>
          </w:p>
        </w:tc>
        <w:tc>
          <w:tcPr>
            <w:tcW w:w="16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重庆市涪陵区龙桥街道双桂社区卫生服务站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何正旺</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重庆市涪陵区新妙镇互助村卫生室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邓鹏飞</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何佳睿</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重庆市涪陵区增福镇小湾村卫生室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王星宇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重庆市涪陵区增福镇永红村卫生室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牟军</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重庆市涪陵区蔺市街道大桥卫生室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谢强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周江</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重庆市涪陵区石沱镇富广村卫生室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牟军</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周江</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重庆市涪陵区龙桥街道龙安村卫生室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冉茂海</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重庆市涪陵区新妙镇开平村卫生室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彭艳琦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邓鹏飞</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重庆市涪陵区新妙镇同协村卫生室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牟军</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重庆市涪陵区新妙镇平政村卫生室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谢强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涪陵刘树荣诊所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王星宇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涪陵琼洲妇产医院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黄茜</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涪陵王春明诊所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邓鹏飞</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陈露</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涪陵瞿敬川诊所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郑福春</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重庆市涪陵区人民医院</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彭艳琦</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郑福春</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重庆市涪陵区李渡街道水磨滩村卫生室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何佳睿</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张晶荣</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涪陵区田野口腔诊所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黄贵林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王星宇</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涪陵圣禾星美医疗美容诊所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黄贵林</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涪陵况世杰诊所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谢强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张晶荣</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重庆工贸职业技术学院医务室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冉茂海</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重庆市和万家医院有限公司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何正旺</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涪陵区杜勇诊所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郑福春</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涪陵谭英口腔诊所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冉茂海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黄贵林</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涪陵区周业松医疗美容诊所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冉茂海</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涪陵名博中医院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杨建</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重庆市涪陵区中医院体育路分院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牟军</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邓鹏飞</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重庆市涪陵区马武中心卫生院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黄茜</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杨敏</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重庆市涪陵区荔枝街道协合村卫生室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黄贵林</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黄茜</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重庆市涪陵区青羊镇三合村卫生室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何正旺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杨敏</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重庆市涪陵区马武镇外坝村卫生室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何佳睿</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张红</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重庆市涪陵区马武镇白果村卫生室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何佳睿</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重庆市涪陵区同乐镇前进村卫生室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彭艳琦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谢强</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涪陵黄德才诊所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张晶荣</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谢强</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涪陵胡明全口腔门诊部</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邓鹏飞</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郑福春</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重庆市涪陵区大顺镇大顺村卫生室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胡珂</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涪陵孙林医疗美容诊所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谢强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黄贵林</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重庆市涪陵中心医院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杨建</w:t>
            </w:r>
          </w:p>
        </w:tc>
      </w:tr>
    </w:tbl>
    <w:p>
      <w:pPr>
        <w:spacing w:before="60" w:line="244" w:lineRule="auto"/>
        <w:ind w:right="876"/>
        <w:jc w:val="center"/>
        <w:rPr>
          <w:rFonts w:ascii="方正黑体_GBK" w:hAnsi="方正黑体_GBK" w:eastAsia="方正黑体_GBK" w:cs="方正黑体_GBK"/>
          <w:sz w:val="44"/>
          <w:szCs w:val="44"/>
          <w:lang w:eastAsia="zh-CN"/>
        </w:rPr>
      </w:pPr>
    </w:p>
    <w:p>
      <w:pPr>
        <w:spacing w:before="60" w:line="244" w:lineRule="auto"/>
        <w:ind w:right="876"/>
        <w:jc w:val="center"/>
        <w:rPr>
          <w:rFonts w:ascii="方正黑体_GBK" w:hAnsi="方正黑体_GBK" w:eastAsia="方正黑体_GBK" w:cs="方正黑体_GBK"/>
          <w:sz w:val="44"/>
          <w:szCs w:val="44"/>
          <w:lang w:eastAsia="zh-CN"/>
        </w:rPr>
      </w:pPr>
    </w:p>
    <w:p>
      <w:pPr>
        <w:spacing w:before="60" w:line="244" w:lineRule="auto"/>
        <w:ind w:right="876"/>
        <w:jc w:val="center"/>
        <w:rPr>
          <w:rFonts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2024年妇幼健康国家随机监督抽查名单</w:t>
      </w:r>
    </w:p>
    <w:tbl>
      <w:tblPr>
        <w:tblStyle w:val="5"/>
        <w:tblW w:w="8646" w:type="dxa"/>
        <w:tblInd w:w="93" w:type="dxa"/>
        <w:tblLayout w:type="fixed"/>
        <w:tblCellMar>
          <w:top w:w="0" w:type="dxa"/>
          <w:left w:w="108" w:type="dxa"/>
          <w:bottom w:w="0" w:type="dxa"/>
          <w:right w:w="108" w:type="dxa"/>
        </w:tblCellMar>
      </w:tblPr>
      <w:tblGrid>
        <w:gridCol w:w="4476"/>
        <w:gridCol w:w="1335"/>
        <w:gridCol w:w="1200"/>
        <w:gridCol w:w="1635"/>
      </w:tblGrid>
      <w:tr>
        <w:tblPrEx>
          <w:tblCellMar>
            <w:top w:w="0" w:type="dxa"/>
            <w:left w:w="108" w:type="dxa"/>
            <w:bottom w:w="0" w:type="dxa"/>
            <w:right w:w="108" w:type="dxa"/>
          </w:tblCellMar>
        </w:tblPrEx>
        <w:trPr>
          <w:trHeight w:val="570"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被监督单位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监督专业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监督员1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监督员2</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重庆市涪陵区崇义街道社区卫生服务中心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黄贵林</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涪陵琼洲妇产医院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黄茜</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重庆市涪陵区蔺市中心卫生院堡子分院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郑福春</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重庆市涪陵区增福镇卫生院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重庆市涪陵区石沱镇卫生院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胡珂</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重庆市涪陵区焦石中心卫生院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冉茂海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何正旺</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重庆市涪陵区江东街道社区卫生服务中心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牟军</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邓鹏飞</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重庆市涪陵区白涛街道社区卫生服务中心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彭艳琦</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陈露</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重庆市涪陵区清溪中心卫生院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邓鹏飞</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重庆市涪陵区中医院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王星宇</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张红</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重庆市涪陵中心医院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周娟娟</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重庆市涪陵区敦仁街道社区卫生服务中心</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张晶荣</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彭艳琦</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重庆市涪陵区龙潭中心卫生院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谢强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张晶荣</w:t>
            </w:r>
          </w:p>
        </w:tc>
      </w:tr>
      <w:tr>
        <w:tblPrEx>
          <w:tblCellMar>
            <w:top w:w="0" w:type="dxa"/>
            <w:left w:w="108" w:type="dxa"/>
            <w:bottom w:w="0" w:type="dxa"/>
            <w:right w:w="108" w:type="dxa"/>
          </w:tblCellMar>
        </w:tblPrEx>
        <w:trPr>
          <w:trHeight w:val="255" w:hRule="atLeast"/>
        </w:trPr>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重庆市涪陵区马武中心卫生院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妇幼健康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张红</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auto"/>
                <w:sz w:val="20"/>
                <w:szCs w:val="20"/>
              </w:rPr>
            </w:pPr>
            <w:r>
              <w:rPr>
                <w:rFonts w:hint="eastAsia" w:ascii="宋体" w:hAnsi="宋体" w:eastAsia="宋体" w:cs="宋体"/>
                <w:color w:val="auto"/>
                <w:sz w:val="20"/>
                <w:szCs w:val="20"/>
                <w:lang w:eastAsia="zh-CN"/>
              </w:rPr>
              <w:t>张逍</w:t>
            </w:r>
          </w:p>
        </w:tc>
      </w:tr>
    </w:tbl>
    <w:p>
      <w:pPr>
        <w:spacing w:before="60" w:line="244" w:lineRule="auto"/>
        <w:ind w:right="876"/>
        <w:jc w:val="center"/>
        <w:rPr>
          <w:rFonts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2024年血液安全国家随机监督抽查名单</w:t>
      </w:r>
    </w:p>
    <w:tbl>
      <w:tblPr>
        <w:tblStyle w:val="5"/>
        <w:tblW w:w="8661" w:type="dxa"/>
        <w:tblInd w:w="93" w:type="dxa"/>
        <w:tblLayout w:type="fixed"/>
        <w:tblCellMar>
          <w:top w:w="0" w:type="dxa"/>
          <w:left w:w="108" w:type="dxa"/>
          <w:bottom w:w="0" w:type="dxa"/>
          <w:right w:w="108" w:type="dxa"/>
        </w:tblCellMar>
      </w:tblPr>
      <w:tblGrid>
        <w:gridCol w:w="4491"/>
        <w:gridCol w:w="1320"/>
        <w:gridCol w:w="1215"/>
        <w:gridCol w:w="1635"/>
      </w:tblGrid>
      <w:tr>
        <w:tblPrEx>
          <w:tblCellMar>
            <w:top w:w="0" w:type="dxa"/>
            <w:left w:w="108" w:type="dxa"/>
            <w:bottom w:w="0" w:type="dxa"/>
            <w:right w:w="108" w:type="dxa"/>
          </w:tblCellMar>
        </w:tblPrEx>
        <w:trPr>
          <w:trHeight w:val="570"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被监督单位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监督专业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监督员1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监督员2</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涪陵陈氏眼耳鼻喉专科医院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血液安全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重庆市涪陵区中心血站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血液安全</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p>
        </w:tc>
      </w:tr>
    </w:tbl>
    <w:p>
      <w:pPr>
        <w:widowControl w:val="0"/>
        <w:kinsoku/>
        <w:autoSpaceDE/>
        <w:autoSpaceDN/>
        <w:ind w:firstLine="440" w:firstLineChars="100"/>
        <w:jc w:val="both"/>
        <w:textAlignment w:val="auto"/>
        <w:rPr>
          <w:rFonts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2024年市级医疗机构随机监督抽查名单</w:t>
      </w:r>
    </w:p>
    <w:tbl>
      <w:tblPr>
        <w:tblStyle w:val="5"/>
        <w:tblW w:w="8661" w:type="dxa"/>
        <w:tblInd w:w="93" w:type="dxa"/>
        <w:tblLayout w:type="fixed"/>
        <w:tblCellMar>
          <w:top w:w="0" w:type="dxa"/>
          <w:left w:w="108" w:type="dxa"/>
          <w:bottom w:w="0" w:type="dxa"/>
          <w:right w:w="108" w:type="dxa"/>
        </w:tblCellMar>
      </w:tblPr>
      <w:tblGrid>
        <w:gridCol w:w="4491"/>
        <w:gridCol w:w="1320"/>
        <w:gridCol w:w="1215"/>
        <w:gridCol w:w="1635"/>
      </w:tblGrid>
      <w:tr>
        <w:tblPrEx>
          <w:tblCellMar>
            <w:top w:w="0" w:type="dxa"/>
            <w:left w:w="108" w:type="dxa"/>
            <w:bottom w:w="0" w:type="dxa"/>
            <w:right w:w="108" w:type="dxa"/>
          </w:tblCellMar>
        </w:tblPrEx>
        <w:trPr>
          <w:trHeight w:val="570"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被监督单位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监督专业</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监督员1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lang w:eastAsia="zh-CN"/>
              </w:rPr>
              <w:t>监督员2</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rPr>
            </w:pPr>
            <w:r>
              <w:rPr>
                <w:rFonts w:hint="eastAsia" w:ascii="宋体" w:hAnsi="宋体" w:eastAsia="宋体" w:cs="宋体"/>
                <w:sz w:val="20"/>
                <w:szCs w:val="20"/>
                <w:lang w:eastAsia="zh-CN"/>
              </w:rPr>
              <w:t>涪陵李世瑜中医医院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医疗卫生</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涪陵冠佳口腔诊所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涪陵刘攀诊所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涪陵区蒋顺利诊所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涪陵张其松口腔诊所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涪陵杨选均诊所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涪陵汪明芬诊所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涪陵陈世平诊所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涪陵颜晗口腔诊所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重庆市涪陵区增福镇永宁村卫生室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重庆市涪陵区崇义街道红光社区卫生服务站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重庆市涪陵区崇义街道青龙社区卫生服务站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重庆市涪陵区新妙镇金凤村卫生室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重庆市涪陵区石沱镇长益村卫生室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重庆市涪陵区荔枝街道黎明社区卫生服务站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重庆市涪陵区蔺市街道五尧村卫生室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重庆市涪陵区蔺市街道新桥村卫生室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重庆市涪陵区龙桥街道汤家院村卫生室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重庆金岛诊所管理连锁有限公司绿地海域澜屿诊所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重庆鸿翔一心堂药业有限公司涪陵人民西路四店中医坐堂医诊所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涪陵刘心平诊所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涪陵区陈勇诊所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涪陵吴运川诊所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重庆市涪陵区义和街道机房村卫生室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重庆市涪陵区义和街道高峰村卫生室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重庆市涪陵区崇义街道高山湾社区卫生服务站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重庆市涪陵区新城区和平社区卫生服务站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重庆市涪陵区李渡街道岚马村卫生室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重庆市涪陵区民升老年公寓医务室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重庆市涪陵区江北街道来龙村卫生室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重庆市涪陵区江北街道邓家村卫生室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重庆市涪陵区珍溪镇三角村卫生室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重庆市涪陵区珍溪镇坪水村卫生室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重庆市涪陵区珍溪镇河口村卫生室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重庆市涪陵区百胜镇中心村天池卫生室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重庆市涪陵区百胜镇百兴村卫生室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重庆市涪陵区社会福利院医务室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重庆市涪陵区荔枝街道实验路社区卫生服务站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重庆市涪陵新城区均安社区卫生服务站</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重庆金岛诊所管理连锁有限公司恒大山水城诊所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涪陵况国良诊所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涪陵夏明兵诊所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涪陵徐官禄诊所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涪陵杜辉于口腔诊所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涪陵汤清桂诊所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重庆市涪陵区大木乡宣王村卫生室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重庆市涪陵区江东街道文峰村卫生室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重庆市涪陵区江东街道朝阳村卫生室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重庆市涪陵区江东街道社区卫生服务中心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重庆市涪陵区江东街道金桃村卫生室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重庆市涪陵区清溪中心卫生院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重庆市涪陵区焦石镇永丰村卫生室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涪陵杨平中医诊所</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重庆市涪陵区敦仁街道社区卫生服务中心杨家湾分中心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重庆市涪陵区荔枝街道社区卫生服务中心梓里分中心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重庆市涪陵区青羊镇吴家村卫生室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重庆市涪陵区马武镇平桥村卫生室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重庆市涪陵区马武镇文观村卫生室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重庆市涪陵区马武镇民协村卫生室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何正旺</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周娟娟</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重庆市涪陵区马武镇石朝门村卫生室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重庆市涪陵区龙潭镇民主村卫生室</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医疗机构</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bl>
    <w:p>
      <w:pPr>
        <w:widowControl w:val="0"/>
        <w:kinsoku/>
        <w:autoSpaceDE/>
        <w:autoSpaceDN/>
        <w:jc w:val="center"/>
        <w:textAlignment w:val="auto"/>
        <w:rPr>
          <w:rFonts w:ascii="方正黑体_GBK" w:hAnsi="方正黑体_GBK" w:eastAsia="方正黑体_GBK" w:cs="方正黑体_GBK"/>
          <w:sz w:val="44"/>
          <w:szCs w:val="44"/>
          <w:lang w:eastAsia="zh-CN"/>
        </w:rPr>
      </w:pPr>
      <w:r>
        <w:rPr>
          <w:rFonts w:hint="eastAsia" w:ascii="方正黑体_GBK" w:hAnsi="方正黑体_GBK" w:eastAsia="方正黑体_GBK" w:cs="方正黑体_GBK"/>
          <w:sz w:val="44"/>
          <w:szCs w:val="44"/>
          <w:lang w:eastAsia="zh-CN"/>
        </w:rPr>
        <w:t>2024年市级妇幼健康随机监督抽查名单</w:t>
      </w:r>
    </w:p>
    <w:tbl>
      <w:tblPr>
        <w:tblStyle w:val="5"/>
        <w:tblW w:w="8661" w:type="dxa"/>
        <w:tblInd w:w="93" w:type="dxa"/>
        <w:tblLayout w:type="fixed"/>
        <w:tblCellMar>
          <w:top w:w="0" w:type="dxa"/>
          <w:left w:w="108" w:type="dxa"/>
          <w:bottom w:w="0" w:type="dxa"/>
          <w:right w:w="108" w:type="dxa"/>
        </w:tblCellMar>
      </w:tblPr>
      <w:tblGrid>
        <w:gridCol w:w="4491"/>
        <w:gridCol w:w="1320"/>
        <w:gridCol w:w="1215"/>
        <w:gridCol w:w="1635"/>
      </w:tblGrid>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重庆市涪陵区龙桥街道社区卫生服务中心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妇幼健康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陈露</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r>
        <w:tblPrEx>
          <w:tblCellMar>
            <w:top w:w="0" w:type="dxa"/>
            <w:left w:w="108" w:type="dxa"/>
            <w:bottom w:w="0" w:type="dxa"/>
            <w:right w:w="108" w:type="dxa"/>
          </w:tblCellMar>
        </w:tblPrEx>
        <w:trPr>
          <w:trHeight w:val="255" w:hRule="atLeast"/>
        </w:trPr>
        <w:tc>
          <w:tcPr>
            <w:tcW w:w="4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sz w:val="20"/>
                <w:szCs w:val="20"/>
                <w:lang w:eastAsia="zh-CN"/>
              </w:rPr>
            </w:pPr>
            <w:r>
              <w:rPr>
                <w:rFonts w:eastAsia="宋体"/>
                <w:sz w:val="20"/>
                <w:szCs w:val="20"/>
                <w:lang w:eastAsia="zh-CN"/>
              </w:rPr>
              <w:t>重庆涪陵新九洲妇科医院有限公司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妇幼健康</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胡珂</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sz w:val="20"/>
                <w:szCs w:val="20"/>
                <w:lang w:eastAsia="zh-CN"/>
              </w:rPr>
            </w:pPr>
            <w:r>
              <w:rPr>
                <w:rFonts w:eastAsia="宋体"/>
                <w:sz w:val="20"/>
                <w:szCs w:val="20"/>
                <w:lang w:eastAsia="zh-CN"/>
              </w:rPr>
              <w:t>黄贵林</w:t>
            </w:r>
          </w:p>
        </w:tc>
      </w:tr>
    </w:tbl>
    <w:p>
      <w:pPr>
        <w:pStyle w:val="2"/>
        <w:sectPr>
          <w:pgSz w:w="11906" w:h="16839"/>
          <w:pgMar w:top="1431" w:right="1346" w:bottom="1598" w:left="1595" w:header="0" w:footer="1318" w:gutter="0"/>
          <w:pgNumType w:fmt="numberInDash"/>
          <w:cols w:space="720" w:num="1"/>
        </w:sectPr>
      </w:pPr>
    </w:p>
    <w:p>
      <w:pPr>
        <w:pStyle w:val="2"/>
        <w:ind w:firstLine="0" w:firstLineChars="0"/>
        <w:rPr>
          <w:rFonts w:ascii="方正黑体_GBK" w:hAnsi="方正黑体_GBK" w:eastAsia="方正黑体_GBK" w:cs="方正黑体_GBK"/>
        </w:rPr>
      </w:pPr>
      <w:r>
        <w:rPr>
          <w:rFonts w:hint="eastAsia" w:ascii="方正黑体_GBK" w:hAnsi="方正黑体_GBK" w:eastAsia="方正黑体_GBK" w:cs="方正黑体_GBK"/>
        </w:rPr>
        <w:t>附件2</w:t>
      </w:r>
    </w:p>
    <w:p>
      <w:pPr>
        <w:bidi/>
        <w:adjustRightInd/>
        <w:snapToGrid/>
        <w:spacing w:line="700" w:lineRule="exact"/>
        <w:jc w:val="center"/>
        <w:outlineLvl w:val="0"/>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2024年涪陵区医疗卫生机构</w:t>
      </w:r>
    </w:p>
    <w:p>
      <w:pPr>
        <w:bidi/>
        <w:adjustRightInd/>
        <w:snapToGrid/>
        <w:spacing w:line="700" w:lineRule="exact"/>
        <w:jc w:val="center"/>
        <w:outlineLvl w:val="0"/>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传染病防治随机监督抽查计划</w:t>
      </w:r>
    </w:p>
    <w:p>
      <w:pPr>
        <w:adjustRightInd/>
        <w:snapToGrid/>
        <w:ind w:firstLine="504" w:firstLineChars="160"/>
        <w:jc w:val="both"/>
        <w:rPr>
          <w:lang w:eastAsia="zh-CN"/>
        </w:rPr>
      </w:pPr>
    </w:p>
    <w:p>
      <w:pPr>
        <w:adjustRightInd/>
        <w:snapToGrid/>
        <w:ind w:firstLine="676" w:firstLineChars="1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1"/>
          <w:position w:val="3"/>
          <w:sz w:val="32"/>
          <w:szCs w:val="32"/>
          <w:lang w:eastAsia="zh-CN"/>
        </w:rPr>
        <w:t>一、工作任务</w:t>
      </w:r>
    </w:p>
    <w:p>
      <w:pPr>
        <w:pStyle w:val="2"/>
        <w:ind w:firstLine="680" w:firstLineChars="160"/>
      </w:pPr>
      <w:r>
        <w:rPr>
          <w:rFonts w:hint="eastAsia"/>
        </w:rPr>
        <w:t>抽查全市25%二级以上医院、20%一级医院、22%基层医疗</w:t>
      </w:r>
      <w:r>
        <w:rPr>
          <w:rFonts w:hint="eastAsia"/>
          <w:w w:val="95"/>
        </w:rPr>
        <w:t>机构（社区卫生服务中心/站、诊所、乡镇卫生院、村卫生室等）</w:t>
      </w:r>
      <w:r>
        <w:rPr>
          <w:rFonts w:hint="eastAsia"/>
          <w:spacing w:val="-73"/>
        </w:rPr>
        <w:t>，</w:t>
      </w:r>
      <w:r>
        <w:rPr>
          <w:rFonts w:hint="eastAsia"/>
          <w:spacing w:val="8"/>
        </w:rPr>
        <w:t>30%疾病预防控制机构和采供血机构。其中对上一年度传染病防治分类监督综合评价为重点监督单位的100%检查。具体</w:t>
      </w:r>
      <w:r>
        <w:rPr>
          <w:rFonts w:hint="eastAsia"/>
          <w:spacing w:val="7"/>
        </w:rPr>
        <w:t>抽查单</w:t>
      </w:r>
      <w:r>
        <w:rPr>
          <w:rFonts w:hint="eastAsia"/>
        </w:rPr>
        <w:t>位通过市执法平台下达，具体抽查单位名单见付表3，检查内容见附表1。</w:t>
      </w:r>
    </w:p>
    <w:p>
      <w:pPr>
        <w:adjustRightInd/>
        <w:snapToGrid/>
        <w:ind w:firstLine="676" w:firstLineChars="160"/>
        <w:jc w:val="both"/>
        <w:rPr>
          <w:rFonts w:ascii="方正黑体_GBK" w:hAnsi="方正黑体_GBK" w:eastAsia="方正黑体_GBK" w:cs="方正黑体_GBK"/>
          <w:spacing w:val="-1"/>
          <w:position w:val="3"/>
          <w:sz w:val="32"/>
          <w:szCs w:val="32"/>
          <w:lang w:eastAsia="zh-CN"/>
        </w:rPr>
      </w:pPr>
      <w:r>
        <w:rPr>
          <w:rFonts w:hint="eastAsia" w:ascii="方正黑体_GBK" w:hAnsi="方正黑体_GBK" w:eastAsia="方正黑体_GBK" w:cs="方正黑体_GBK"/>
          <w:spacing w:val="-1"/>
          <w:position w:val="3"/>
          <w:sz w:val="32"/>
          <w:szCs w:val="32"/>
          <w:lang w:eastAsia="zh-CN"/>
        </w:rPr>
        <w:t>二、工作要求</w:t>
      </w:r>
    </w:p>
    <w:p>
      <w:pPr>
        <w:pStyle w:val="2"/>
        <w:ind w:firstLine="680" w:firstLineChars="160"/>
      </w:pPr>
      <w:r>
        <w:rPr>
          <w:rFonts w:hint="eastAsia"/>
        </w:rPr>
        <w:t>（一）区卫生健康执法支队要高度重视医疗卫生机构传染病防</w:t>
      </w:r>
      <w:r>
        <w:rPr>
          <w:rFonts w:hint="eastAsia"/>
          <w:spacing w:val="3"/>
        </w:rPr>
        <w:t>治随机监督抽查工作，</w:t>
      </w:r>
      <w:r>
        <w:rPr>
          <w:rFonts w:hint="eastAsia"/>
          <w:spacing w:val="6"/>
        </w:rPr>
        <w:t>对抽查中发现存在违法违规行为的单位或个</w:t>
      </w:r>
      <w:r>
        <w:rPr>
          <w:rFonts w:hint="eastAsia"/>
          <w:spacing w:val="-1"/>
        </w:rPr>
        <w:t>人，依法依规严肃查处。</w:t>
      </w:r>
    </w:p>
    <w:p>
      <w:pPr>
        <w:pStyle w:val="2"/>
        <w:ind w:firstLine="680" w:firstLineChars="160"/>
        <w:rPr>
          <w:spacing w:val="-4"/>
        </w:rPr>
      </w:pPr>
      <w:r>
        <w:rPr>
          <w:rFonts w:hint="eastAsia"/>
        </w:rPr>
        <w:t>（二）区卫生健康执法支队合理安排工作任务，加快工作进</w:t>
      </w:r>
      <w:r>
        <w:rPr>
          <w:rFonts w:hint="eastAsia"/>
          <w:spacing w:val="-4"/>
        </w:rPr>
        <w:t>度，于5月31日前完成对疾病预防控制机构和采供血机构的国家</w:t>
      </w:r>
      <w:r>
        <w:rPr>
          <w:rFonts w:hint="eastAsia"/>
        </w:rPr>
        <w:t>及</w:t>
      </w:r>
      <w:r>
        <w:rPr>
          <w:rFonts w:hint="eastAsia"/>
          <w:w w:val="95"/>
        </w:rPr>
        <w:t>市级随机监督抽查工作，于8月5日前完成国家随机监督抽查工作</w:t>
      </w:r>
      <w:r>
        <w:rPr>
          <w:rFonts w:hint="eastAsia"/>
          <w:spacing w:val="-2"/>
        </w:rPr>
        <w:t>，于10月30日前完成全年随机监督抽查工作并上报工作总</w:t>
      </w:r>
      <w:r>
        <w:rPr>
          <w:rFonts w:hint="eastAsia"/>
          <w:spacing w:val="-8"/>
        </w:rPr>
        <w:t>结。</w:t>
      </w:r>
    </w:p>
    <w:p>
      <w:pPr>
        <w:pStyle w:val="2"/>
        <w:ind w:firstLine="680" w:firstLineChars="160"/>
        <w:rPr>
          <w:spacing w:val="1"/>
        </w:rPr>
      </w:pPr>
      <w:r>
        <w:rPr>
          <w:rFonts w:hint="eastAsia"/>
        </w:rPr>
        <w:t>（三）区卫生健康执法支队要将</w:t>
      </w:r>
      <w:r>
        <w:rPr>
          <w:rFonts w:hint="eastAsia"/>
          <w:spacing w:val="2"/>
        </w:rPr>
        <w:t>医疗卫生机构传染病防治随机</w:t>
      </w:r>
      <w:r>
        <w:rPr>
          <w:rFonts w:hint="eastAsia"/>
          <w:spacing w:val="6"/>
        </w:rPr>
        <w:t>监督抽查工作与医疗卫生机构传染病防治分类监督综合评价工作</w:t>
      </w:r>
      <w:r>
        <w:rPr>
          <w:rFonts w:hint="eastAsia"/>
          <w:spacing w:val="4"/>
        </w:rPr>
        <w:t>相结合，抽到的单位采取分类监督综合评价方式进行检查。执法</w:t>
      </w:r>
      <w:r>
        <w:rPr>
          <w:rFonts w:hint="eastAsia"/>
          <w:spacing w:val="6"/>
        </w:rPr>
        <w:t>人员在完成抽查任务后要及时、完整、准确完成数据填报。</w:t>
      </w:r>
      <w:r>
        <w:rPr>
          <w:rFonts w:hint="eastAsia"/>
          <w:spacing w:val="3"/>
        </w:rPr>
        <w:t>要明确数据质量控制人员，把好信息数据报送质量关；并于5</w:t>
      </w:r>
      <w:r>
        <w:rPr>
          <w:rFonts w:hint="eastAsia"/>
          <w:spacing w:val="-4"/>
        </w:rPr>
        <w:t>月10</w:t>
      </w:r>
      <w:r>
        <w:rPr>
          <w:rFonts w:hint="eastAsia"/>
        </w:rPr>
        <w:t>日前将《重庆市医疗卫生机构传染病防治监督工作</w:t>
      </w:r>
      <w:r>
        <w:rPr>
          <w:rFonts w:hint="eastAsia"/>
          <w:spacing w:val="-4"/>
        </w:rPr>
        <w:t>人员信</w:t>
      </w:r>
      <w:r>
        <w:rPr>
          <w:rFonts w:hint="eastAsia"/>
          <w:spacing w:val="-1"/>
        </w:rPr>
        <w:t>息</w:t>
      </w:r>
      <w:r>
        <w:rPr>
          <w:rFonts w:hint="eastAsia"/>
          <w:spacing w:val="1"/>
        </w:rPr>
        <w:t>表》（附表2）</w:t>
      </w:r>
      <w:r>
        <w:rPr>
          <w:rFonts w:hint="eastAsia"/>
        </w:rPr>
        <w:t>word</w:t>
      </w:r>
      <w:r>
        <w:rPr>
          <w:rFonts w:hint="eastAsia"/>
          <w:spacing w:val="1"/>
        </w:rPr>
        <w:t xml:space="preserve"> 版发送至联系人邮箱。</w:t>
      </w:r>
    </w:p>
    <w:p>
      <w:pPr>
        <w:pStyle w:val="2"/>
        <w:ind w:firstLineChars="160"/>
        <w:rPr>
          <w:spacing w:val="3"/>
        </w:rPr>
      </w:pPr>
      <w:r>
        <w:rPr>
          <w:rFonts w:hint="eastAsia"/>
          <w:spacing w:val="-13"/>
        </w:rPr>
        <w:t>联系人：张享凤；联系电话：67794798；电子邮箱：</w:t>
      </w:r>
      <w:r>
        <w:fldChar w:fldCharType="begin"/>
      </w:r>
      <w:r>
        <w:instrText xml:space="preserve"> HYPERLINK "mailto:11936568@qq.com" </w:instrText>
      </w:r>
      <w:r>
        <w:fldChar w:fldCharType="separate"/>
      </w:r>
      <w:r>
        <w:rPr>
          <w:rFonts w:hint="eastAsia"/>
          <w:spacing w:val="3"/>
        </w:rPr>
        <w:t>343174364@</w:t>
      </w:r>
      <w:r>
        <w:rPr>
          <w:rFonts w:hint="eastAsia"/>
        </w:rPr>
        <w:t>qq</w:t>
      </w:r>
      <w:r>
        <w:rPr>
          <w:rFonts w:hint="eastAsia"/>
          <w:spacing w:val="3"/>
        </w:rPr>
        <w:t>.</w:t>
      </w:r>
      <w:r>
        <w:rPr>
          <w:rFonts w:hint="eastAsia"/>
        </w:rPr>
        <w:t>com</w:t>
      </w:r>
      <w:r>
        <w:rPr>
          <w:rFonts w:hint="eastAsia"/>
        </w:rPr>
        <w:fldChar w:fldCharType="end"/>
      </w:r>
      <w:r>
        <w:rPr>
          <w:rFonts w:hint="eastAsia"/>
          <w:spacing w:val="3"/>
        </w:rPr>
        <w:t>。</w:t>
      </w:r>
    </w:p>
    <w:p>
      <w:pPr>
        <w:pStyle w:val="2"/>
        <w:ind w:firstLine="680" w:firstLineChars="160"/>
      </w:pPr>
    </w:p>
    <w:p>
      <w:pPr>
        <w:pStyle w:val="2"/>
        <w:ind w:firstLine="852"/>
        <w:rPr>
          <w:spacing w:val="1"/>
        </w:rPr>
      </w:pPr>
      <w:r>
        <w:rPr>
          <w:rFonts w:hint="eastAsia"/>
        </w:rPr>
        <w:t>附表：1.2024年传染病防治随机监</w:t>
      </w:r>
      <w:r>
        <w:rPr>
          <w:rFonts w:hint="eastAsia"/>
          <w:spacing w:val="1"/>
        </w:rPr>
        <w:t>督抽查计划表</w:t>
      </w:r>
    </w:p>
    <w:p>
      <w:pPr>
        <w:pStyle w:val="2"/>
        <w:ind w:firstLine="1796" w:firstLineChars="430"/>
        <w:rPr>
          <w:w w:val="98"/>
        </w:rPr>
      </w:pPr>
      <w:r>
        <w:rPr>
          <w:rFonts w:hint="eastAsia"/>
          <w:w w:val="98"/>
        </w:rPr>
        <w:t>2.医疗卫生机构传染病防治监督工作人员信息表</w:t>
      </w:r>
    </w:p>
    <w:p>
      <w:pPr>
        <w:pStyle w:val="2"/>
        <w:ind w:firstLine="1796" w:firstLineChars="430"/>
        <w:rPr>
          <w:w w:val="98"/>
        </w:rPr>
      </w:pPr>
      <w:r>
        <w:rPr>
          <w:rFonts w:hint="eastAsia"/>
          <w:w w:val="98"/>
        </w:rPr>
        <w:t>3.2024年国家传染病防治随机监督抽查名单</w:t>
      </w:r>
    </w:p>
    <w:p>
      <w:pPr>
        <w:pStyle w:val="2"/>
        <w:ind w:firstLine="1796" w:firstLineChars="430"/>
        <w:rPr>
          <w:w w:val="98"/>
        </w:rPr>
      </w:pPr>
      <w:r>
        <w:rPr>
          <w:rFonts w:hint="eastAsia"/>
          <w:w w:val="98"/>
        </w:rPr>
        <w:t>4.市级传染病防治随机监督抽查名单</w:t>
      </w:r>
    </w:p>
    <w:p>
      <w:pPr>
        <w:pStyle w:val="2"/>
        <w:ind w:firstLine="1796" w:firstLineChars="430"/>
        <w:rPr>
          <w:w w:val="98"/>
        </w:rPr>
        <w:sectPr>
          <w:pgSz w:w="11906" w:h="16839"/>
          <w:pgMar w:top="1644" w:right="1474" w:bottom="1134" w:left="1587" w:header="850" w:footer="805" w:gutter="0"/>
          <w:pgNumType w:fmt="numberInDash"/>
          <w:cols w:space="0" w:num="1"/>
          <w:docGrid w:type="linesAndChars" w:linePitch="585" w:charSpace="21686"/>
        </w:sectPr>
      </w:pPr>
    </w:p>
    <w:p>
      <w:pPr>
        <w:spacing w:before="116" w:line="470" w:lineRule="exact"/>
        <w:ind w:left="96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5"/>
          <w:position w:val="3"/>
          <w:sz w:val="32"/>
          <w:szCs w:val="32"/>
          <w:lang w:eastAsia="zh-CN"/>
        </w:rPr>
        <w:t>附表1</w:t>
      </w:r>
    </w:p>
    <w:p>
      <w:pPr>
        <w:pStyle w:val="2"/>
        <w:ind w:firstLine="4800" w:firstLineChars="1500"/>
      </w:pPr>
      <w:r>
        <w:t>2024年传染病防治随机监督抽查计划表</w:t>
      </w:r>
    </w:p>
    <w:p>
      <w:pPr>
        <w:spacing w:line="57" w:lineRule="exact"/>
        <w:rPr>
          <w:lang w:eastAsia="zh-CN"/>
        </w:rPr>
      </w:pPr>
    </w:p>
    <w:tbl>
      <w:tblPr>
        <w:tblStyle w:val="10"/>
        <w:tblW w:w="14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442"/>
        <w:gridCol w:w="1452"/>
        <w:gridCol w:w="1559"/>
        <w:gridCol w:w="9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52" w:type="dxa"/>
            <w:vMerge w:val="restart"/>
            <w:tcBorders>
              <w:bottom w:val="nil"/>
            </w:tcBorders>
            <w:textDirection w:val="tbRlV"/>
          </w:tcPr>
          <w:p>
            <w:pPr>
              <w:spacing w:before="202" w:line="213" w:lineRule="auto"/>
              <w:ind w:left="134"/>
              <w:rPr>
                <w:rFonts w:ascii="方正黑体_GBK" w:hAnsi="方正黑体_GBK" w:eastAsia="方正黑体_GBK" w:cs="方正黑体_GBK"/>
                <w:sz w:val="24"/>
                <w:szCs w:val="24"/>
              </w:rPr>
            </w:pPr>
            <w:r>
              <w:rPr>
                <w:rFonts w:ascii="方正黑体_GBK" w:hAnsi="方正黑体_GBK" w:eastAsia="方正黑体_GBK" w:cs="方正黑体_GBK"/>
                <w:spacing w:val="44"/>
                <w:sz w:val="24"/>
                <w:szCs w:val="24"/>
              </w:rPr>
              <w:t>序号</w:t>
            </w:r>
          </w:p>
        </w:tc>
        <w:tc>
          <w:tcPr>
            <w:tcW w:w="1442" w:type="dxa"/>
            <w:vMerge w:val="restart"/>
            <w:tcBorders>
              <w:bottom w:val="nil"/>
            </w:tcBorders>
          </w:tcPr>
          <w:p>
            <w:pPr>
              <w:spacing w:before="134" w:line="219" w:lineRule="auto"/>
              <w:ind w:left="481" w:right="241" w:hanging="233"/>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监督检查</w:t>
            </w:r>
            <w:r>
              <w:rPr>
                <w:rFonts w:ascii="方正黑体_GBK" w:hAnsi="方正黑体_GBK" w:eastAsia="方正黑体_GBK" w:cs="方正黑体_GBK"/>
                <w:spacing w:val="-3"/>
                <w:sz w:val="24"/>
                <w:szCs w:val="24"/>
              </w:rPr>
              <w:t>对象</w:t>
            </w:r>
          </w:p>
        </w:tc>
        <w:tc>
          <w:tcPr>
            <w:tcW w:w="3011" w:type="dxa"/>
            <w:gridSpan w:val="2"/>
          </w:tcPr>
          <w:p>
            <w:pPr>
              <w:spacing w:before="48" w:line="192" w:lineRule="auto"/>
              <w:ind w:left="102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抽查比例</w:t>
            </w:r>
          </w:p>
        </w:tc>
        <w:tc>
          <w:tcPr>
            <w:tcW w:w="9511" w:type="dxa"/>
            <w:vMerge w:val="restart"/>
            <w:tcBorders>
              <w:bottom w:val="nil"/>
            </w:tcBorders>
          </w:tcPr>
          <w:p>
            <w:pPr>
              <w:spacing w:before="285" w:line="238" w:lineRule="auto"/>
              <w:ind w:left="4278"/>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652" w:type="dxa"/>
            <w:vMerge w:val="continue"/>
            <w:tcBorders>
              <w:top w:val="nil"/>
            </w:tcBorders>
            <w:textDirection w:val="tbRlV"/>
          </w:tcPr>
          <w:p/>
        </w:tc>
        <w:tc>
          <w:tcPr>
            <w:tcW w:w="1442" w:type="dxa"/>
            <w:vMerge w:val="continue"/>
            <w:tcBorders>
              <w:top w:val="nil"/>
            </w:tcBorders>
          </w:tcPr>
          <w:p/>
        </w:tc>
        <w:tc>
          <w:tcPr>
            <w:tcW w:w="1452" w:type="dxa"/>
          </w:tcPr>
          <w:p>
            <w:pPr>
              <w:spacing w:before="100"/>
              <w:ind w:left="127"/>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国家双随机</w:t>
            </w:r>
          </w:p>
        </w:tc>
        <w:tc>
          <w:tcPr>
            <w:tcW w:w="1559" w:type="dxa"/>
          </w:tcPr>
          <w:p>
            <w:pPr>
              <w:spacing w:before="101" w:line="239" w:lineRule="auto"/>
              <w:ind w:left="190"/>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市级双随机</w:t>
            </w:r>
          </w:p>
        </w:tc>
        <w:tc>
          <w:tcPr>
            <w:tcW w:w="9511"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52" w:type="dxa"/>
          </w:tcPr>
          <w:p>
            <w:pPr>
              <w:spacing w:before="296" w:line="188" w:lineRule="auto"/>
              <w:ind w:left="29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42" w:type="dxa"/>
          </w:tcPr>
          <w:p>
            <w:pPr>
              <w:pStyle w:val="11"/>
              <w:spacing w:before="89" w:line="185" w:lineRule="auto"/>
              <w:ind w:left="514" w:right="241" w:hanging="255"/>
            </w:pPr>
            <w:r>
              <w:rPr>
                <w:spacing w:val="-6"/>
              </w:rPr>
              <w:t>二级以上</w:t>
            </w:r>
            <w:r>
              <w:rPr>
                <w:spacing w:val="-9"/>
                <w:w w:val="95"/>
              </w:rPr>
              <w:t>医院</w:t>
            </w:r>
          </w:p>
        </w:tc>
        <w:tc>
          <w:tcPr>
            <w:tcW w:w="1452" w:type="dxa"/>
          </w:tcPr>
          <w:p>
            <w:pPr>
              <w:spacing w:before="296" w:line="188" w:lineRule="auto"/>
              <w:ind w:left="612"/>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15%</w:t>
            </w:r>
          </w:p>
        </w:tc>
        <w:tc>
          <w:tcPr>
            <w:tcW w:w="1559" w:type="dxa"/>
          </w:tcPr>
          <w:p>
            <w:pPr>
              <w:spacing w:before="296" w:line="188" w:lineRule="auto"/>
              <w:ind w:left="612"/>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w:t>
            </w:r>
          </w:p>
        </w:tc>
        <w:tc>
          <w:tcPr>
            <w:tcW w:w="9511" w:type="dxa"/>
            <w:vMerge w:val="restart"/>
            <w:tcBorders>
              <w:bottom w:val="nil"/>
            </w:tcBorders>
          </w:tcPr>
          <w:p>
            <w:pPr>
              <w:pStyle w:val="11"/>
              <w:spacing w:before="42"/>
              <w:ind w:left="125" w:right="69" w:firstLine="6"/>
              <w:jc w:val="both"/>
              <w:rPr>
                <w:sz w:val="24"/>
                <w:szCs w:val="24"/>
                <w:lang w:eastAsia="zh-CN"/>
              </w:rPr>
            </w:pPr>
            <w:r>
              <w:rPr>
                <w:spacing w:val="-3"/>
                <w:sz w:val="24"/>
                <w:szCs w:val="24"/>
                <w:lang w:eastAsia="zh-CN"/>
              </w:rPr>
              <w:t xml:space="preserve">一、预防接种管理情况。接种单位和人员资质情况；接种疫苗公示情况；接种前告知、询 </w:t>
            </w:r>
            <w:r>
              <w:rPr>
                <w:spacing w:val="-5"/>
                <w:sz w:val="24"/>
                <w:szCs w:val="24"/>
                <w:lang w:eastAsia="zh-CN"/>
              </w:rPr>
              <w:t>问受种者或监护人有关情况；执行“三查七对一验证”情况；疫苗的接收、购进、储存、</w:t>
            </w:r>
            <w:r>
              <w:rPr>
                <w:spacing w:val="-1"/>
                <w:sz w:val="24"/>
                <w:szCs w:val="24"/>
                <w:lang w:eastAsia="zh-CN"/>
              </w:rPr>
              <w:t>配送、供应、接种和处置记录情况。犬伤门诊预防接种监督检查全覆盖。</w:t>
            </w:r>
          </w:p>
          <w:p>
            <w:pPr>
              <w:pStyle w:val="11"/>
              <w:ind w:left="121" w:right="108" w:firstLine="6"/>
              <w:rPr>
                <w:sz w:val="24"/>
                <w:szCs w:val="24"/>
                <w:lang w:eastAsia="zh-CN"/>
              </w:rPr>
            </w:pPr>
            <w:r>
              <w:rPr>
                <w:spacing w:val="-2"/>
                <w:sz w:val="24"/>
                <w:szCs w:val="24"/>
                <w:lang w:eastAsia="zh-CN"/>
              </w:rPr>
              <w:t>二、传染病疫情报告情况。建立传染病疫情报告工作制度</w:t>
            </w:r>
            <w:r>
              <w:rPr>
                <w:spacing w:val="-3"/>
                <w:sz w:val="24"/>
                <w:szCs w:val="24"/>
                <w:lang w:eastAsia="zh-CN"/>
              </w:rPr>
              <w:t>情况；开展疫情报告管理自查情况；传染病疫情登记、报告卡填写情况；是否存在瞒报、缓报、谎报传染病疫情情况。</w:t>
            </w:r>
          </w:p>
          <w:p>
            <w:pPr>
              <w:pStyle w:val="11"/>
              <w:spacing w:before="2"/>
              <w:ind w:left="114" w:right="108" w:firstLine="17"/>
              <w:rPr>
                <w:sz w:val="24"/>
                <w:szCs w:val="24"/>
                <w:lang w:eastAsia="zh-CN"/>
              </w:rPr>
            </w:pPr>
            <w:r>
              <w:rPr>
                <w:spacing w:val="-2"/>
                <w:sz w:val="24"/>
                <w:szCs w:val="24"/>
                <w:lang w:eastAsia="zh-CN"/>
              </w:rPr>
              <w:t>三、传染病疫情控制情况。建立预检、分诊制度</w:t>
            </w:r>
            <w:r>
              <w:rPr>
                <w:spacing w:val="-3"/>
                <w:sz w:val="24"/>
                <w:szCs w:val="24"/>
                <w:lang w:eastAsia="zh-CN"/>
              </w:rPr>
              <w:t>情况；按规定为传染病病人、疑似病人提供诊疗情况；消毒处理传染病病原体污染的场所、物品、污水和医疗废物情况；依法履行传染病监测职责情况；发现传染病疫情时，采取传染病控制措施情况。</w:t>
            </w:r>
          </w:p>
          <w:p>
            <w:pPr>
              <w:pStyle w:val="11"/>
              <w:spacing w:before="5"/>
              <w:ind w:left="119" w:right="108" w:firstLine="30"/>
              <w:jc w:val="both"/>
              <w:rPr>
                <w:sz w:val="24"/>
                <w:szCs w:val="24"/>
                <w:lang w:eastAsia="zh-CN"/>
              </w:rPr>
            </w:pPr>
            <w:r>
              <w:rPr>
                <w:spacing w:val="-3"/>
                <w:sz w:val="24"/>
                <w:szCs w:val="24"/>
                <w:lang w:eastAsia="zh-CN"/>
              </w:rPr>
              <w:t>四、消毒隔离措施落实情况。建立消毒管理组织、制度情况；开展消毒与灭菌效果监测情况；消毒隔离知识培训情况；消毒产品进货检查验收情况；医疗器械一人一</w:t>
            </w:r>
            <w:r>
              <w:rPr>
                <w:spacing w:val="-4"/>
                <w:sz w:val="24"/>
                <w:szCs w:val="24"/>
                <w:lang w:eastAsia="zh-CN"/>
              </w:rPr>
              <w:t>用一消毒或灭</w:t>
            </w:r>
            <w:r>
              <w:rPr>
                <w:spacing w:val="-2"/>
                <w:sz w:val="24"/>
                <w:szCs w:val="24"/>
                <w:lang w:eastAsia="zh-CN"/>
              </w:rPr>
              <w:t>菌情况。二级以上医院以口腔科（诊疗中心）、血液透析和内镜室（诊疗中心</w:t>
            </w:r>
            <w:r>
              <w:rPr>
                <w:spacing w:val="-3"/>
                <w:sz w:val="24"/>
                <w:szCs w:val="24"/>
                <w:lang w:eastAsia="zh-CN"/>
              </w:rPr>
              <w:t>）为检查重</w:t>
            </w:r>
            <w:r>
              <w:rPr>
                <w:spacing w:val="-4"/>
                <w:sz w:val="24"/>
                <w:szCs w:val="24"/>
                <w:lang w:eastAsia="zh-CN"/>
              </w:rPr>
              <w:t>点，若无相关科室的，可根据情况自行选择重点科室。一级医院和基层医疗机构以医院口</w:t>
            </w:r>
            <w:r>
              <w:rPr>
                <w:spacing w:val="-3"/>
                <w:sz w:val="24"/>
                <w:szCs w:val="24"/>
                <w:lang w:eastAsia="zh-CN"/>
              </w:rPr>
              <w:t>腔科或口腔诊所、美容医院、血液透析中心为检查重点，若无相关科室的</w:t>
            </w:r>
            <w:r>
              <w:rPr>
                <w:spacing w:val="-4"/>
                <w:sz w:val="24"/>
                <w:szCs w:val="24"/>
                <w:lang w:eastAsia="zh-CN"/>
              </w:rPr>
              <w:t>，可根据情况自</w:t>
            </w:r>
            <w:r>
              <w:rPr>
                <w:spacing w:val="-2"/>
                <w:sz w:val="24"/>
                <w:szCs w:val="24"/>
                <w:lang w:eastAsia="zh-CN"/>
              </w:rPr>
              <w:t>行选择重点科室。</w:t>
            </w:r>
          </w:p>
          <w:p>
            <w:pPr>
              <w:pStyle w:val="11"/>
              <w:spacing w:before="2"/>
              <w:ind w:left="120" w:right="108" w:firstLine="5"/>
              <w:rPr>
                <w:sz w:val="24"/>
                <w:szCs w:val="24"/>
                <w:lang w:eastAsia="zh-CN"/>
              </w:rPr>
            </w:pPr>
            <w:r>
              <w:rPr>
                <w:spacing w:val="-3"/>
                <w:sz w:val="24"/>
                <w:szCs w:val="24"/>
                <w:lang w:eastAsia="zh-CN"/>
              </w:rPr>
              <w:t>五、医疗废物处置。医疗废物分类收集情况；使用专用包装</w:t>
            </w:r>
            <w:r>
              <w:rPr>
                <w:spacing w:val="-4"/>
                <w:sz w:val="24"/>
                <w:szCs w:val="24"/>
                <w:lang w:eastAsia="zh-CN"/>
              </w:rPr>
              <w:t>物及容器情况；医疗废物暂时贮存设施建立情况；医疗废物交接、运送、暂存及处置情况。</w:t>
            </w:r>
          </w:p>
          <w:p>
            <w:pPr>
              <w:pStyle w:val="11"/>
              <w:spacing w:before="3"/>
              <w:ind w:left="121" w:right="108" w:firstLine="10"/>
              <w:jc w:val="both"/>
              <w:rPr>
                <w:lang w:eastAsia="zh-CN"/>
              </w:rPr>
            </w:pPr>
            <w:r>
              <w:rPr>
                <w:spacing w:val="-2"/>
                <w:sz w:val="24"/>
                <w:szCs w:val="24"/>
                <w:lang w:eastAsia="zh-CN"/>
              </w:rPr>
              <w:t>六、病原微生物实验室生物安全管理。实验室取得</w:t>
            </w:r>
            <w:r>
              <w:rPr>
                <w:spacing w:val="-3"/>
                <w:sz w:val="24"/>
                <w:szCs w:val="24"/>
                <w:lang w:eastAsia="zh-CN"/>
              </w:rPr>
              <w:t>批准或进行备案情况；从事实验活动的</w:t>
            </w:r>
            <w:r>
              <w:rPr>
                <w:spacing w:val="-4"/>
                <w:sz w:val="24"/>
                <w:szCs w:val="24"/>
                <w:lang w:eastAsia="zh-CN"/>
              </w:rPr>
              <w:t>人员培训、考核情况；实验档案建立情况；实验结束将菌（毒）种或</w:t>
            </w:r>
            <w:r>
              <w:rPr>
                <w:spacing w:val="-5"/>
                <w:sz w:val="24"/>
                <w:szCs w:val="24"/>
                <w:lang w:eastAsia="zh-CN"/>
              </w:rPr>
              <w:t>样本销毁或者送交保</w:t>
            </w:r>
            <w:r>
              <w:rPr>
                <w:spacing w:val="-2"/>
                <w:sz w:val="24"/>
                <w:szCs w:val="24"/>
                <w:lang w:eastAsia="zh-CN"/>
              </w:rPr>
              <w:t>藏机构保藏情况。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52" w:type="dxa"/>
          </w:tcPr>
          <w:p>
            <w:pPr>
              <w:spacing w:line="243" w:lineRule="auto"/>
              <w:rPr>
                <w:lang w:eastAsia="zh-CN"/>
              </w:rPr>
            </w:pPr>
          </w:p>
          <w:p>
            <w:pPr>
              <w:spacing w:before="69" w:line="188" w:lineRule="auto"/>
              <w:ind w:left="268"/>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42" w:type="dxa"/>
          </w:tcPr>
          <w:p>
            <w:pPr>
              <w:pStyle w:val="11"/>
              <w:spacing w:before="266" w:line="203" w:lineRule="auto"/>
              <w:ind w:left="262"/>
            </w:pPr>
            <w:r>
              <w:rPr>
                <w:spacing w:val="-7"/>
              </w:rPr>
              <w:t>一级医院</w:t>
            </w:r>
          </w:p>
        </w:tc>
        <w:tc>
          <w:tcPr>
            <w:tcW w:w="1452" w:type="dxa"/>
          </w:tcPr>
          <w:p>
            <w:pPr>
              <w:spacing w:line="242" w:lineRule="auto"/>
            </w:pPr>
          </w:p>
          <w:p>
            <w:pPr>
              <w:spacing w:before="69" w:line="188" w:lineRule="auto"/>
              <w:ind w:left="595"/>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w:t>
            </w:r>
          </w:p>
        </w:tc>
        <w:tc>
          <w:tcPr>
            <w:tcW w:w="1559" w:type="dxa"/>
          </w:tcPr>
          <w:p>
            <w:pPr>
              <w:spacing w:line="242" w:lineRule="auto"/>
            </w:pPr>
          </w:p>
          <w:p>
            <w:pPr>
              <w:spacing w:before="69" w:line="188" w:lineRule="auto"/>
              <w:ind w:left="612"/>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15%</w:t>
            </w:r>
          </w:p>
        </w:tc>
        <w:tc>
          <w:tcPr>
            <w:tcW w:w="9511"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652" w:type="dxa"/>
          </w:tcPr>
          <w:p>
            <w:pPr>
              <w:spacing w:line="244" w:lineRule="auto"/>
            </w:pPr>
          </w:p>
          <w:p>
            <w:pPr>
              <w:spacing w:line="244" w:lineRule="auto"/>
            </w:pPr>
          </w:p>
          <w:p>
            <w:pPr>
              <w:spacing w:line="245" w:lineRule="auto"/>
            </w:pPr>
          </w:p>
          <w:p>
            <w:pPr>
              <w:spacing w:line="245" w:lineRule="auto"/>
            </w:pPr>
          </w:p>
          <w:p>
            <w:pPr>
              <w:spacing w:before="69" w:line="188" w:lineRule="auto"/>
              <w:ind w:left="27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42" w:type="dxa"/>
          </w:tcPr>
          <w:p>
            <w:pPr>
              <w:pStyle w:val="11"/>
              <w:spacing w:before="46"/>
              <w:ind w:left="130"/>
              <w:rPr>
                <w:lang w:eastAsia="zh-CN"/>
              </w:rPr>
            </w:pPr>
            <w:r>
              <w:rPr>
                <w:spacing w:val="-4"/>
                <w:lang w:eastAsia="zh-CN"/>
              </w:rPr>
              <w:t>基层医疗机</w:t>
            </w:r>
          </w:p>
          <w:p>
            <w:pPr>
              <w:pStyle w:val="11"/>
              <w:ind w:left="130"/>
              <w:rPr>
                <w:lang w:eastAsia="zh-CN"/>
              </w:rPr>
            </w:pPr>
            <w:r>
              <w:rPr>
                <w:spacing w:val="-4"/>
                <w:lang w:eastAsia="zh-CN"/>
              </w:rPr>
              <w:t>构（社区卫</w:t>
            </w:r>
          </w:p>
          <w:p>
            <w:pPr>
              <w:pStyle w:val="11"/>
              <w:ind w:left="142"/>
              <w:rPr>
                <w:lang w:eastAsia="zh-CN"/>
              </w:rPr>
            </w:pPr>
            <w:r>
              <w:rPr>
                <w:spacing w:val="-6"/>
                <w:lang w:eastAsia="zh-CN"/>
              </w:rPr>
              <w:t>生服务中心</w:t>
            </w:r>
          </w:p>
          <w:p>
            <w:pPr>
              <w:pStyle w:val="11"/>
              <w:ind w:left="104"/>
              <w:rPr>
                <w:lang w:eastAsia="zh-CN"/>
              </w:rPr>
            </w:pPr>
            <w:r>
              <w:rPr>
                <w:rFonts w:ascii="Times New Roman" w:hAnsi="Times New Roman" w:eastAsia="Times New Roman" w:cs="Times New Roman"/>
                <w:spacing w:val="-1"/>
                <w:lang w:eastAsia="zh-CN"/>
              </w:rPr>
              <w:t>/</w:t>
            </w:r>
            <w:r>
              <w:rPr>
                <w:spacing w:val="-1"/>
                <w:lang w:eastAsia="zh-CN"/>
              </w:rPr>
              <w:t>站、诊所、</w:t>
            </w:r>
          </w:p>
          <w:p>
            <w:pPr>
              <w:pStyle w:val="11"/>
              <w:ind w:left="280"/>
              <w:rPr>
                <w:lang w:eastAsia="zh-CN"/>
              </w:rPr>
            </w:pPr>
            <w:r>
              <w:rPr>
                <w:spacing w:val="-12"/>
                <w:lang w:eastAsia="zh-CN"/>
              </w:rPr>
              <w:t>乡镇卫生</w:t>
            </w:r>
          </w:p>
          <w:p>
            <w:pPr>
              <w:pStyle w:val="11"/>
              <w:ind w:left="144"/>
              <w:rPr>
                <w:lang w:eastAsia="zh-CN"/>
              </w:rPr>
            </w:pPr>
            <w:r>
              <w:rPr>
                <w:spacing w:val="-6"/>
                <w:lang w:eastAsia="zh-CN"/>
              </w:rPr>
              <w:t>院、村卫生</w:t>
            </w:r>
          </w:p>
          <w:p>
            <w:pPr>
              <w:pStyle w:val="11"/>
              <w:ind w:left="384"/>
            </w:pPr>
            <w:r>
              <w:rPr>
                <w:spacing w:val="-9"/>
              </w:rPr>
              <w:t>室等）</w:t>
            </w:r>
          </w:p>
        </w:tc>
        <w:tc>
          <w:tcPr>
            <w:tcW w:w="1452" w:type="dxa"/>
          </w:tcPr>
          <w:p>
            <w:pPr>
              <w:spacing w:line="244" w:lineRule="auto"/>
            </w:pPr>
          </w:p>
          <w:p>
            <w:pPr>
              <w:spacing w:line="244" w:lineRule="auto"/>
            </w:pPr>
          </w:p>
          <w:p>
            <w:pPr>
              <w:spacing w:line="245" w:lineRule="auto"/>
            </w:pPr>
          </w:p>
          <w:p>
            <w:pPr>
              <w:spacing w:line="245" w:lineRule="auto"/>
            </w:pPr>
          </w:p>
          <w:p>
            <w:pPr>
              <w:spacing w:before="69" w:line="188" w:lineRule="auto"/>
              <w:ind w:left="58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tc>
        <w:tc>
          <w:tcPr>
            <w:tcW w:w="1559" w:type="dxa"/>
          </w:tcPr>
          <w:p>
            <w:pPr>
              <w:spacing w:line="244" w:lineRule="auto"/>
            </w:pPr>
          </w:p>
          <w:p>
            <w:pPr>
              <w:spacing w:line="244" w:lineRule="auto"/>
            </w:pPr>
          </w:p>
          <w:p>
            <w:pPr>
              <w:spacing w:line="245" w:lineRule="auto"/>
            </w:pPr>
          </w:p>
          <w:p>
            <w:pPr>
              <w:spacing w:line="245" w:lineRule="auto"/>
            </w:pPr>
          </w:p>
          <w:p>
            <w:pPr>
              <w:spacing w:before="69" w:line="188" w:lineRule="auto"/>
              <w:ind w:left="58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w:t>
            </w:r>
          </w:p>
        </w:tc>
        <w:tc>
          <w:tcPr>
            <w:tcW w:w="9511"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8" w:hRule="atLeast"/>
        </w:trPr>
        <w:tc>
          <w:tcPr>
            <w:tcW w:w="652" w:type="dxa"/>
          </w:tcPr>
          <w:p>
            <w:pPr>
              <w:spacing w:line="255" w:lineRule="auto"/>
            </w:pPr>
          </w:p>
          <w:p>
            <w:pPr>
              <w:spacing w:line="255" w:lineRule="auto"/>
            </w:pPr>
          </w:p>
          <w:p>
            <w:pPr>
              <w:spacing w:line="255" w:lineRule="auto"/>
            </w:pPr>
          </w:p>
          <w:p>
            <w:pPr>
              <w:spacing w:line="255" w:lineRule="auto"/>
            </w:pPr>
          </w:p>
          <w:p>
            <w:pPr>
              <w:spacing w:before="69" w:line="188" w:lineRule="auto"/>
              <w:ind w:left="267"/>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42" w:type="dxa"/>
          </w:tcPr>
          <w:p>
            <w:pPr>
              <w:spacing w:line="312" w:lineRule="auto"/>
              <w:rPr>
                <w:lang w:eastAsia="zh-CN"/>
              </w:rPr>
            </w:pPr>
          </w:p>
          <w:p>
            <w:pPr>
              <w:spacing w:line="312" w:lineRule="auto"/>
              <w:rPr>
                <w:lang w:eastAsia="zh-CN"/>
              </w:rPr>
            </w:pPr>
          </w:p>
          <w:p>
            <w:pPr>
              <w:pStyle w:val="11"/>
              <w:spacing w:before="103" w:line="191" w:lineRule="auto"/>
              <w:ind w:left="133" w:right="121" w:hanging="4"/>
              <w:jc w:val="both"/>
              <w:rPr>
                <w:lang w:eastAsia="zh-CN"/>
              </w:rPr>
            </w:pPr>
            <w:r>
              <w:rPr>
                <w:spacing w:val="-3"/>
                <w:lang w:eastAsia="zh-CN"/>
              </w:rPr>
              <w:t>疾病预防控</w:t>
            </w:r>
            <w:r>
              <w:rPr>
                <w:spacing w:val="-4"/>
                <w:lang w:eastAsia="zh-CN"/>
              </w:rPr>
              <w:t>制机构和采</w:t>
            </w:r>
            <w:r>
              <w:rPr>
                <w:spacing w:val="25"/>
                <w:lang w:eastAsia="zh-CN"/>
              </w:rPr>
              <w:t>供血机构</w:t>
            </w:r>
          </w:p>
        </w:tc>
        <w:tc>
          <w:tcPr>
            <w:tcW w:w="1452" w:type="dxa"/>
          </w:tcPr>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before="69" w:line="188" w:lineRule="auto"/>
              <w:ind w:left="58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w:t>
            </w:r>
          </w:p>
        </w:tc>
        <w:tc>
          <w:tcPr>
            <w:tcW w:w="1559" w:type="dxa"/>
          </w:tcPr>
          <w:p>
            <w:pPr>
              <w:spacing w:line="255" w:lineRule="auto"/>
            </w:pPr>
          </w:p>
          <w:p>
            <w:pPr>
              <w:spacing w:line="255" w:lineRule="auto"/>
            </w:pPr>
          </w:p>
          <w:p>
            <w:pPr>
              <w:spacing w:line="255" w:lineRule="auto"/>
            </w:pPr>
          </w:p>
          <w:p>
            <w:pPr>
              <w:spacing w:line="255" w:lineRule="auto"/>
            </w:pPr>
          </w:p>
          <w:p>
            <w:pPr>
              <w:spacing w:before="69" w:line="188" w:lineRule="auto"/>
              <w:ind w:left="612"/>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w:t>
            </w:r>
          </w:p>
        </w:tc>
        <w:tc>
          <w:tcPr>
            <w:tcW w:w="9511" w:type="dxa"/>
            <w:vMerge w:val="continue"/>
            <w:tcBorders>
              <w:top w:val="nil"/>
            </w:tcBorders>
          </w:tcPr>
          <w:p/>
        </w:tc>
      </w:tr>
    </w:tbl>
    <w:p/>
    <w:p>
      <w:pPr>
        <w:sectPr>
          <w:footerReference r:id="rId8" w:type="default"/>
          <w:pgSz w:w="16839" w:h="11906"/>
          <w:pgMar w:top="1012" w:right="1165" w:bottom="1115" w:left="1051" w:header="0" w:footer="836" w:gutter="0"/>
          <w:pgNumType w:fmt="numberInDash"/>
          <w:cols w:space="720" w:num="1"/>
        </w:sectPr>
      </w:pPr>
    </w:p>
    <w:p>
      <w:pPr>
        <w:spacing w:before="116" w:line="470" w:lineRule="exact"/>
        <w:rPr>
          <w:rFonts w:ascii="方正黑体_GBK" w:hAnsi="方正黑体_GBK" w:eastAsia="方正黑体_GBK" w:cs="方正黑体_GBK"/>
          <w:spacing w:val="-5"/>
          <w:position w:val="3"/>
          <w:sz w:val="32"/>
          <w:szCs w:val="32"/>
          <w:lang w:eastAsia="zh-CN"/>
        </w:rPr>
      </w:pPr>
      <w:r>
        <w:rPr>
          <w:rFonts w:hint="eastAsia" w:ascii="方正黑体_GBK" w:hAnsi="方正黑体_GBK" w:eastAsia="方正黑体_GBK" w:cs="方正黑体_GBK"/>
          <w:spacing w:val="-5"/>
          <w:position w:val="3"/>
          <w:sz w:val="32"/>
          <w:szCs w:val="32"/>
          <w:lang w:eastAsia="zh-CN"/>
        </w:rPr>
        <w:t>附表2</w:t>
      </w:r>
    </w:p>
    <w:p>
      <w:pPr>
        <w:pStyle w:val="2"/>
        <w:ind w:firstLine="3680" w:firstLineChars="1150"/>
      </w:pPr>
      <w:r>
        <w:t>重庆市医疗卫生机构传染病防治监督工作人员信息表</w:t>
      </w:r>
    </w:p>
    <w:p>
      <w:pPr>
        <w:pStyle w:val="2"/>
      </w:pPr>
      <w:r>
        <w:t>填表单位：</w:t>
      </w:r>
    </w:p>
    <w:p>
      <w:pPr>
        <w:spacing w:line="163" w:lineRule="exact"/>
      </w:pPr>
    </w:p>
    <w:tbl>
      <w:tblPr>
        <w:tblStyle w:val="10"/>
        <w:tblW w:w="138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6"/>
        <w:gridCol w:w="1289"/>
        <w:gridCol w:w="2419"/>
        <w:gridCol w:w="1969"/>
        <w:gridCol w:w="3019"/>
        <w:gridCol w:w="2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86" w:type="dxa"/>
          </w:tcPr>
          <w:p>
            <w:pPr>
              <w:spacing w:before="284" w:line="239" w:lineRule="auto"/>
              <w:ind w:left="964"/>
              <w:rPr>
                <w:rFonts w:ascii="方正黑体_GBK" w:hAnsi="方正黑体_GBK" w:eastAsia="方正黑体_GBK" w:cs="方正黑体_GBK"/>
                <w:sz w:val="24"/>
                <w:szCs w:val="24"/>
              </w:rPr>
            </w:pPr>
            <w:r>
              <w:rPr>
                <w:rFonts w:ascii="方正黑体_GBK" w:hAnsi="方正黑体_GBK" w:eastAsia="方正黑体_GBK" w:cs="方正黑体_GBK"/>
                <w:spacing w:val="-8"/>
                <w:sz w:val="24"/>
                <w:szCs w:val="24"/>
              </w:rPr>
              <w:t>类别</w:t>
            </w:r>
          </w:p>
        </w:tc>
        <w:tc>
          <w:tcPr>
            <w:tcW w:w="1289" w:type="dxa"/>
          </w:tcPr>
          <w:p>
            <w:pPr>
              <w:spacing w:before="284" w:line="239" w:lineRule="auto"/>
              <w:ind w:left="353"/>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姓名</w:t>
            </w:r>
          </w:p>
        </w:tc>
        <w:tc>
          <w:tcPr>
            <w:tcW w:w="2419" w:type="dxa"/>
          </w:tcPr>
          <w:p>
            <w:pPr>
              <w:spacing w:before="285" w:line="239" w:lineRule="auto"/>
              <w:ind w:left="740"/>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单位职务</w:t>
            </w:r>
          </w:p>
        </w:tc>
        <w:tc>
          <w:tcPr>
            <w:tcW w:w="1969" w:type="dxa"/>
          </w:tcPr>
          <w:p>
            <w:pPr>
              <w:spacing w:before="285" w:line="238" w:lineRule="auto"/>
              <w:ind w:left="510"/>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联系电话</w:t>
            </w:r>
          </w:p>
        </w:tc>
        <w:tc>
          <w:tcPr>
            <w:tcW w:w="3019" w:type="dxa"/>
          </w:tcPr>
          <w:p>
            <w:pPr>
              <w:spacing w:before="285" w:line="241" w:lineRule="auto"/>
              <w:ind w:left="1282"/>
              <w:rPr>
                <w:rFonts w:ascii="方正黑体_GBK" w:hAnsi="方正黑体_GBK" w:eastAsia="方正黑体_GBK" w:cs="方正黑体_GBK"/>
                <w:sz w:val="24"/>
                <w:szCs w:val="24"/>
              </w:rPr>
            </w:pPr>
            <w:r>
              <w:rPr>
                <w:rFonts w:ascii="方正黑体_GBK" w:hAnsi="方正黑体_GBK" w:eastAsia="方正黑体_GBK" w:cs="方正黑体_GBK"/>
                <w:spacing w:val="-7"/>
                <w:sz w:val="24"/>
                <w:szCs w:val="24"/>
              </w:rPr>
              <w:t>手机</w:t>
            </w:r>
          </w:p>
        </w:tc>
        <w:tc>
          <w:tcPr>
            <w:tcW w:w="2799" w:type="dxa"/>
          </w:tcPr>
          <w:p>
            <w:pPr>
              <w:spacing w:before="285" w:line="238" w:lineRule="auto"/>
              <w:ind w:left="1179"/>
              <w:rPr>
                <w:rFonts w:ascii="方正黑体_GBK" w:hAnsi="方正黑体_GBK" w:eastAsia="方正黑体_GBK" w:cs="方正黑体_GBK"/>
                <w:sz w:val="24"/>
                <w:szCs w:val="24"/>
              </w:rPr>
            </w:pPr>
            <w:r>
              <w:rPr>
                <w:rFonts w:ascii="方正黑体_GBK" w:hAnsi="方正黑体_GBK" w:eastAsia="方正黑体_GBK" w:cs="方正黑体_GBK"/>
                <w:spacing w:val="-12"/>
                <w:sz w:val="24"/>
                <w:szCs w:val="24"/>
              </w:rPr>
              <w:t>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386" w:type="dxa"/>
          </w:tcPr>
          <w:p>
            <w:pPr>
              <w:pStyle w:val="11"/>
              <w:spacing w:before="237" w:line="202" w:lineRule="auto"/>
              <w:ind w:left="363"/>
            </w:pPr>
            <w:r>
              <w:rPr>
                <w:spacing w:val="-3"/>
              </w:rPr>
              <w:t>行政工作负责人</w:t>
            </w:r>
          </w:p>
        </w:tc>
        <w:tc>
          <w:tcPr>
            <w:tcW w:w="1289" w:type="dxa"/>
          </w:tcPr>
          <w:p/>
        </w:tc>
        <w:tc>
          <w:tcPr>
            <w:tcW w:w="2419" w:type="dxa"/>
          </w:tcPr>
          <w:p/>
        </w:tc>
        <w:tc>
          <w:tcPr>
            <w:tcW w:w="1969" w:type="dxa"/>
          </w:tcPr>
          <w:p/>
        </w:tc>
        <w:tc>
          <w:tcPr>
            <w:tcW w:w="3019" w:type="dxa"/>
          </w:tcPr>
          <w:p/>
        </w:tc>
        <w:tc>
          <w:tcPr>
            <w:tcW w:w="279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386" w:type="dxa"/>
          </w:tcPr>
          <w:p>
            <w:pPr>
              <w:pStyle w:val="11"/>
              <w:spacing w:before="272" w:line="201" w:lineRule="auto"/>
              <w:ind w:left="128"/>
            </w:pPr>
            <w:r>
              <w:rPr>
                <w:spacing w:val="-3"/>
              </w:rPr>
              <w:t>数据质控工作负责人</w:t>
            </w:r>
          </w:p>
        </w:tc>
        <w:tc>
          <w:tcPr>
            <w:tcW w:w="1289" w:type="dxa"/>
          </w:tcPr>
          <w:p/>
        </w:tc>
        <w:tc>
          <w:tcPr>
            <w:tcW w:w="2419" w:type="dxa"/>
          </w:tcPr>
          <w:p/>
        </w:tc>
        <w:tc>
          <w:tcPr>
            <w:tcW w:w="1969" w:type="dxa"/>
          </w:tcPr>
          <w:p/>
        </w:tc>
        <w:tc>
          <w:tcPr>
            <w:tcW w:w="3019" w:type="dxa"/>
          </w:tcPr>
          <w:p/>
        </w:tc>
        <w:tc>
          <w:tcPr>
            <w:tcW w:w="2799" w:type="dxa"/>
          </w:tcPr>
          <w:p/>
        </w:tc>
      </w:tr>
    </w:tbl>
    <w:p>
      <w:pPr>
        <w:pStyle w:val="2"/>
      </w:pPr>
      <w:r>
        <w:t>注：行政工作负责人为本区县（自治县）疾控局医疗卫生机构传染病防治监督工作科级负责同志 ，数据质控工作负责人为本区县（自治县） 医疗卫生机构传染病防治监督信息报告数据质控负责同志。</w:t>
      </w:r>
    </w:p>
    <w:p>
      <w:pPr>
        <w:pStyle w:val="2"/>
        <w:ind w:firstLine="2880" w:firstLineChars="900"/>
        <w:sectPr>
          <w:footerReference r:id="rId9" w:type="default"/>
          <w:pgSz w:w="16839" w:h="11906"/>
          <w:pgMar w:top="1012" w:right="1453" w:bottom="1322" w:left="1498" w:header="0" w:footer="1042" w:gutter="0"/>
          <w:pgNumType w:fmt="numberInDash"/>
          <w:cols w:space="720" w:num="1"/>
        </w:sectPr>
      </w:pPr>
    </w:p>
    <w:p>
      <w:pPr>
        <w:spacing w:before="116" w:line="470" w:lineRule="exact"/>
        <w:rPr>
          <w:rFonts w:ascii="方正黑体_GBK" w:hAnsi="方正黑体_GBK" w:eastAsia="方正黑体_GBK" w:cs="方正黑体_GBK"/>
          <w:spacing w:val="-5"/>
          <w:position w:val="3"/>
          <w:sz w:val="32"/>
          <w:szCs w:val="32"/>
          <w:lang w:eastAsia="zh-CN"/>
        </w:rPr>
      </w:pPr>
      <w:r>
        <w:rPr>
          <w:rFonts w:hint="eastAsia" w:ascii="方正黑体_GBK" w:hAnsi="方正黑体_GBK" w:eastAsia="方正黑体_GBK" w:cs="方正黑体_GBK"/>
          <w:spacing w:val="-5"/>
          <w:position w:val="3"/>
          <w:sz w:val="32"/>
          <w:szCs w:val="32"/>
          <w:lang w:eastAsia="zh-CN"/>
        </w:rPr>
        <w:t>附表3</w:t>
      </w:r>
    </w:p>
    <w:p>
      <w:pPr>
        <w:pStyle w:val="2"/>
        <w:ind w:firstLine="4160" w:firstLineChars="1300"/>
      </w:pPr>
      <w:r>
        <w:t>2024年</w:t>
      </w:r>
      <w:r>
        <w:rPr>
          <w:rFonts w:hint="eastAsia"/>
        </w:rPr>
        <w:t>国家</w:t>
      </w:r>
      <w:r>
        <w:t>传染病防治随机监督抽查</w:t>
      </w:r>
      <w:r>
        <w:rPr>
          <w:rFonts w:hint="eastAsia"/>
        </w:rPr>
        <w:t>名单</w:t>
      </w:r>
    </w:p>
    <w:tbl>
      <w:tblPr>
        <w:tblStyle w:val="5"/>
        <w:tblW w:w="14402"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9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88" w:type="dxa"/>
            <w:shd w:val="clear" w:color="auto" w:fill="CCFFFF"/>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被监督单位</w:t>
            </w:r>
          </w:p>
        </w:tc>
        <w:tc>
          <w:tcPr>
            <w:tcW w:w="9914" w:type="dxa"/>
            <w:shd w:val="clear" w:color="auto" w:fill="CCFFFF"/>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重庆市涪陵区荔枝街道乌江村卫生室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重庆市涪陵区荔枝街道乌江村2社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重庆市涪陵区江北街道大渡村卫生室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重庆市涪陵江北街道大渡村3社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涪陵美康口腔诊所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重庆市涪陵区易家坝煤炭大厦一楼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重庆市涪陵区李渡街道石龙社区卫生服务站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重庆市涪陵区李渡街道石龙居委3社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重庆市涪陵区江东街道黄桷嘴社区卫生服务站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重庆市涪陵区江东街道黄桷嘴居委13组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重庆市涪陵区李渡街道桂花园社区卫生服务站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重庆市涪陵区李渡街道桂花园居委3社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涪陵胡明全口腔门诊部</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重庆市涪陵区人民东路8号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重庆市涪陵区大顺镇大顺村卫生室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重庆市涪陵区大顺镇大顺村1社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涪陵区杜勇诊所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重庆市涪陵区敦仁街道八一路6号（香江庭院）2号楼2一13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重庆市涪陵区南沱镇治坪村卫生室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重庆市涪陵区南沱镇治坪村3组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涪陵再兴肛肠医院</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重庆市涪陵区稻香路4号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涪陵任旭中医医院</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重庆市涪陵区江北街道黄旗居委8组（长江大桥北桥头任旭房屋的吊一层、地上一层至四层）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重庆涪陵西城康达医院有限公司</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重庆市涪陵区兴华西路38号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重庆市涪陵区百胜镇隆兴村卫生室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重庆市涪陵区百胜镇隆兴村8社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重庆市涪陵区义和街道松柏村卫生室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重庆市涪陵区义和街道松柏村1社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涪陵周永池诊所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重庆市涪陵区兴华西路25号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重庆市涪陵区李渡街道梨园村卫生室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重庆市涪陵区李渡街道梨园村1社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涪陵杨选均诊所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重庆市涪陵区人民西路长江新城4栋2-1～5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重庆市涪陵区崇义街道红光社区卫生服务站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重庆市涪陵区滨江大道二段96号附55号、56号（贵博江上明珠7幢1-商业8、9）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重庆市涪陵区百胜镇中心村卫生室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重庆市涪陵区百胜镇中心村2组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重庆市涪陵区义和街道朱砂村卫生室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重庆市涪陵区义和街道朱砂村2社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重庆市涪陵区龙潭镇大寨村卫生室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重庆市涪陵区龙潭镇大寨村3社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重庆市涪陵区义和街道镇安村卫生室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重庆市涪陵区义和街道镇安村2社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涪陵王应武诊所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重庆市涪陵新城区聚龙大道188号攀华未来城9-1-1号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重庆市涪陵区李渡街道垭口村卫生室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重庆市涪陵区李渡街道垭口村3社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重庆市涪陵区珍溪镇万灵村卫生室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重庆市涪陵区珍溪镇万灵村1社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重庆市涪陵区义和街道红春村卫生室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重庆市涪陵区义和街道红春村5组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重庆市涪陵区李渡街道致远社区卫生服务站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重庆市涪陵区李渡街道致远居委4组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涪陵李福国诊所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重庆市涪陵区稻香路22号A幢1-3、1-4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重庆市涪陵区百胜镇卫生院</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重庆市涪陵区百胜镇百福路263号（床位20张）、丛林街上延伸点（丛林分院）（床位20张）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涪陵佳欣口腔医院</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重庆市涪陵区李渡新区聚龙大道（攀华未来城4号楼2楼）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重庆市涪陵区江北街道永柱社区卫生服务站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重庆市涪陵区江北街道永柱村1组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重庆市涪陵区马武镇石朝门村卫生室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重庆市涪陵区马武镇石朝门村2社（石朝门）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涪陵谭英口腔诊所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重庆市涪陵区南门山朝华新城C幢1－12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重庆金岛诊所管理连锁有限公司恒大山水城诊所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重庆市涪陵区李渡街道玉屏佳苑小区聚业大道30号附19号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涪陵田学院诊所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重庆市涪陵区滨江大道二段26号锦天名都3号楼5-1-5号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重庆市涪陵区珍溪镇石牛村卫生室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重庆市涪陵区珍溪镇石牛村3社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重庆金岛诊所管理连锁有限公司望江路诊所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重庆市涪陵区望江路6号1幢1-4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重庆市涪陵新城区攀华未来城社区卫生服务站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重庆市涪陵新城区大石庙居委2组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重庆市涪陵区珍溪镇大兴村卫生室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重庆市涪陵区珍溪镇大兴村6社（原学校）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重庆市涪陵区义和街道石岭村卫生室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重庆市涪陵区义和街道石岭村5组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重庆市涪陵区结核病防治所（重庆市涪陵公共卫生救治中心）</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重庆市涪陵区实验路5号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重庆市涪陵区义和街道社区卫生服务中心</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重庆市涪陵区义和科兴路77号（床位24张）、大柏树一社延伸点（大柏树分院）（床位8张）、镇安村延伸点（镇安分院）（床位16张）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重庆市涪陵新城区玉屏社区卫生服务站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重庆市涪陵新城区玉屏居委6组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涪陵区彭双华诊所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重庆市涪陵区珍溪镇仁义华峰路6号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重庆市涪陵新城区新城天街社区卫生服务站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重庆市涪陵新城区聚龙大道115号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涪陵区余永刚诊所</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重庆市涪陵区妙音路2号（太乙门安置房C区第2幢商业）附8号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重庆市涪陵区珍溪镇西桥村卫生室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重庆市涪陵区珍溪镇西桥村1社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重庆市涪陵区珍溪镇滴水村卫生室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重庆市涪陵区珍溪镇滴水村7社（滴水岩）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重庆市涪陵区珍溪中心卫生院</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重庆市涪陵区珍溪镇康复路（床位30张）、仁义街上110号延伸点（仁义分院）（床位18张）、中峰街上延伸点（中峰分院）（床位5张）、新苑路32号延伸点（二门诊）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重庆市涪陵区珍溪镇仁义卫生室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重庆市涪陵区珍溪镇刘家村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重庆市涪陵区珍溪镇卷洞村卫生室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重庆市涪陵区珍溪镇卷洞村2社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重庆市涪陵区江北街道北雁村卫生室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重庆市涪陵区江北街道北雁村3组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重庆市涪陵区龙潭镇涪南村卫生室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重庆市涪陵区龙潭镇涪南村2社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重庆市涪陵区珍溪镇学堂村卫生室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重庆市涪陵区珍溪镇学堂村5社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重庆市涪陵新城区双溪盘龙社区卫生服务站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重庆市涪陵新城区双溪移民安置小区8栋3单元1-1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重庆市医药卫生学校附属医院</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重庆市涪陵区太白大道19号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重庆市涪陵区李渡街道水磨滩村卫生室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重庆市涪陵区李渡街道水磨滩村3社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重庆市涪陵区百胜镇花庙村卫生室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重庆市涪陵区百胜镇花庙村4社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重庆市涪陵区义和街道临江村卫生室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重庆市涪陵区义和街道临江村2社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重庆市涪陵新城区大鹅社区卫生服务站</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重庆市涪陵新城区双溪移民安置小区2幢3单元1-4号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重庆市涪陵区近水血液透析中心有限公司</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重庆市涪陵区人民东路18号2楼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重庆市涪陵区义和街道黄草村卫生室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重庆市涪陵区义和街道黄草村1社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重庆市涪陵区珍溪镇三角村卫生室</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重庆市涪陵区珍溪镇三角村（三角丫）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488" w:type="dxa"/>
            <w:shd w:val="clear" w:color="auto" w:fill="auto"/>
            <w:noWrap/>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涪陵建峰医院</w:t>
            </w:r>
          </w:p>
        </w:tc>
        <w:tc>
          <w:tcPr>
            <w:tcW w:w="9914" w:type="dxa"/>
            <w:shd w:val="clear" w:color="auto" w:fill="auto"/>
            <w:noWrap/>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重庆市涪陵区白涛街道麦子坪（医院本部）、白涛街道新场镇化肥三综合楼负一楼延伸点（门诊部）</w:t>
            </w:r>
          </w:p>
        </w:tc>
      </w:tr>
    </w:tbl>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sectPr>
          <w:footerReference r:id="rId10" w:type="default"/>
          <w:pgSz w:w="16839" w:h="11906" w:orient="landscape"/>
          <w:pgMar w:top="1565" w:right="1431" w:bottom="1423" w:left="1804" w:header="0" w:footer="1525" w:gutter="0"/>
          <w:pgNumType w:fmt="numberInDash"/>
          <w:cols w:space="0" w:num="1"/>
        </w:sectPr>
      </w:pPr>
    </w:p>
    <w:p>
      <w:pPr>
        <w:spacing w:before="116" w:line="470" w:lineRule="exact"/>
        <w:rPr>
          <w:rFonts w:ascii="方正黑体_GBK" w:hAnsi="方正黑体_GBK" w:eastAsia="方正黑体_GBK" w:cs="方正黑体_GBK"/>
          <w:spacing w:val="-5"/>
          <w:position w:val="3"/>
          <w:sz w:val="32"/>
          <w:szCs w:val="32"/>
          <w:lang w:eastAsia="zh-CN"/>
        </w:rPr>
      </w:pPr>
      <w:r>
        <w:rPr>
          <w:rFonts w:hint="eastAsia" w:ascii="方正黑体_GBK" w:hAnsi="方正黑体_GBK" w:eastAsia="方正黑体_GBK" w:cs="方正黑体_GBK"/>
          <w:spacing w:val="-5"/>
          <w:position w:val="3"/>
          <w:sz w:val="32"/>
          <w:szCs w:val="32"/>
          <w:lang w:eastAsia="zh-CN"/>
        </w:rPr>
        <w:t>附表4</w:t>
      </w:r>
    </w:p>
    <w:p>
      <w:pPr>
        <w:pStyle w:val="2"/>
        <w:ind w:firstLine="4480" w:firstLineChars="1400"/>
      </w:pPr>
      <w:r>
        <w:t>2024年</w:t>
      </w:r>
      <w:r>
        <w:rPr>
          <w:rFonts w:hint="eastAsia"/>
        </w:rPr>
        <w:t>市级</w:t>
      </w:r>
      <w:r>
        <w:t>传染病防治随机监督抽查</w:t>
      </w:r>
      <w:r>
        <w:rPr>
          <w:rFonts w:hint="eastAsia"/>
        </w:rPr>
        <w:t>名单</w:t>
      </w:r>
    </w:p>
    <w:tbl>
      <w:tblPr>
        <w:tblStyle w:val="5"/>
        <w:tblW w:w="14784" w:type="dxa"/>
        <w:tblInd w:w="-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10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0" w:type="dxa"/>
            <w:shd w:val="clear" w:color="auto" w:fill="CCFFFF"/>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被监督单位</w:t>
            </w:r>
          </w:p>
        </w:tc>
        <w:tc>
          <w:tcPr>
            <w:tcW w:w="10044" w:type="dxa"/>
            <w:shd w:val="clear" w:color="auto" w:fill="CCFFFF"/>
            <w:vAlign w:val="center"/>
          </w:tcPr>
          <w:p>
            <w:pPr>
              <w:jc w:val="center"/>
              <w:textAlignment w:val="center"/>
              <w:rPr>
                <w:rFonts w:ascii="微软雅黑" w:hAnsi="微软雅黑" w:eastAsia="微软雅黑" w:cs="微软雅黑"/>
                <w:spacing w:val="-3"/>
                <w:sz w:val="24"/>
                <w:szCs w:val="24"/>
              </w:rPr>
            </w:pPr>
            <w:r>
              <w:rPr>
                <w:rFonts w:hint="eastAsia" w:ascii="微软雅黑" w:hAnsi="微软雅黑" w:eastAsia="微软雅黑" w:cs="微软雅黑"/>
                <w:spacing w:val="-3"/>
                <w:sz w:val="24"/>
                <w:szCs w:val="24"/>
                <w:lang w:eastAsia="zh-CN"/>
              </w:rPr>
              <w:t>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0"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重庆市涪陵区疾病预防控制中心预防医学门诊部</w:t>
            </w:r>
          </w:p>
        </w:tc>
        <w:tc>
          <w:tcPr>
            <w:tcW w:w="10044"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重庆市涪陵区聚业大道36号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0"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重庆市涪陵区人民医院</w:t>
            </w:r>
          </w:p>
        </w:tc>
        <w:tc>
          <w:tcPr>
            <w:tcW w:w="10044"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重庆市涪陵区安康路6号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0"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重庆市涪陵精神卫生中心</w:t>
            </w:r>
          </w:p>
        </w:tc>
        <w:tc>
          <w:tcPr>
            <w:tcW w:w="10044"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涪陵区清溪镇安民路155号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40"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重庆郭昌毕中医骨伤医院</w:t>
            </w:r>
          </w:p>
        </w:tc>
        <w:tc>
          <w:tcPr>
            <w:tcW w:w="10044" w:type="dxa"/>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重庆市涪陵区桥南荔圃路1号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涪陵三峡医院</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重庆市涪陵区太极大道2号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涪陵名博中医院</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重庆市涪陵区建涪路56号(明瑜国际7栋负2-1、负2-2、负4-1部分)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涪陵天庆中医院</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重庆市涪陵区南沱镇金鸡路34号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涪陵许文骨伤科医院</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重庆市涪陵区兴华东路6号（顺江居委二组）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涪陵陈氏眼耳鼻喉专科医院</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重庆市涪陵区兴华西路43号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中共重庆市涪陵区委办公室医务室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重庆市涪陵区太极大道71号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华兰生物工程重庆公司有限公司医务室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重庆市涪陵区鹤凤大道66号(华兰生物工程重庆有限公司内1号楼2楼)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涪陵冠佳口腔诊所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重庆市涪陵区人民西路5号2-7至2-13金科长江星辰第4幢2-商业7至2-商业13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涪陵况琳诊所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重庆市涪陵区迎宾大道66号附61号泽胜温泉城二期16幢1-商业3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涪陵刘以淑诊所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重庆市涪陵区迎宾大道66号附39号、40号泽胜温泉城二期13幢1-商业13、14（跃1）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涪陵刘攀诊所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重庆市涪陵区荔圃路9号附4号泽盛温泉城四期33幢1-商业4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涪陵刘树荣诊所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hint="eastAsia" w:ascii="微软雅黑" w:hAnsi="微软雅黑" w:eastAsia="微软雅黑" w:cs="微软雅黑"/>
                <w:spacing w:val="-3"/>
                <w:sz w:val="24"/>
                <w:szCs w:val="24"/>
                <w:lang w:eastAsia="zh-CN"/>
              </w:rPr>
              <w:t>重庆市涪陵区增福乡边贸路43号附1号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涪陵区陈加英诊所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市辖区_涪陵区_马鞍街道太白大道29号附32号攀华国际广场S2幢1-商业33（跃1）（自主承诺）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涪陵吴运川诊所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重庆市涪陵区新城区太白大道8号（红星国际广场）A4幢负1-3、1-4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涪陵周旭亮诊所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重庆市涪陵区体育南路与北斗路交汇处2－10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涪陵彭胜芬诊所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重庆市涪陵区荔枝街道四环路望涪一组（川厦综合楼）1-10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涪陵方云梅诊所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重庆市涪陵区新妙镇力帆路1号附2号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涪陵朱维敏口腔诊所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重庆市涪陵区马鞍街道太乙安置小区妙音路2号附15号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涪陵汤清桂诊所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重庆市涪陵区体育南路口体育商场扩建—区1-2号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涪陵汪明芬诊所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重庆市涪陵区中山西路2号（锦天名都D－1－3）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涪陵沈惠诊所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重庆市涪陵区人民西路62号（海源公寓）1-1、1-2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涪陵潘仁红诊所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重庆市涪陵区石沱镇酒井路139号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涪陵王世珍诊所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重庆市涪陵区洗墨路14号附3、4号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涪陵田茂诊所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重庆市涪陵区太极大道76号附5号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涪陵苏志敏诊所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重庆市涪陵区步阳路（颐园小区C、D幢1-3号）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涪陵蒋先生口腔诊所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重庆市涪陵区兴华中路43号（益通百货）第1层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涪陵郑光渝诊所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重庆市涪陵区兰桂支路6号附53、55号（兰桂园安置小区）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涪陵郭金平诊所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重庆市涪陵区新妙镇护国路203号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涪陵陈华萍诊所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重庆市涪陵区江东街道高石一组第2层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涪陵陶亚伟诊所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重庆市涪陵区太极大道25号涪柴宿舍底楼1－6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涪陵顾安明诊所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重庆市涪陵区兴华西路51号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涪陵麦伢兔口腔诊所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重庆市涪陵区兴华中路八段65号（集美置业）第三层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涪陵黄晓莉诊所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重庆市涪陵区步阳路1号A幢1-11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重庆市涪陵区义和街道高峰村卫生室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重庆市涪陵区义和街道高峰村1社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重庆市涪陵区南沱镇石佛村卫生室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重庆市涪陵区南沱镇石佛村3组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重庆市涪陵区同乐镇七一村卫生室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重庆市涪陵区同乐镇七一村2社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重庆市涪陵区同乐镇前进村卫生室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重庆市涪陵区同乐镇前进村5社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重庆市涪陵区同乐镇解放村卫生室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重庆市涪陵区同乐镇解放村2社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重庆市涪陵区同乐镇雪峰村卫生室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重庆市涪陵区同乐镇雪峰村1社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重庆市涪陵区增福镇永宁村卫生室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重庆市涪陵区增福镇永宁村4社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重庆市涪陵区增福镇群力村卫生室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重庆市涪陵区增福镇群力村2社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重庆市涪陵区大顺镇天宝寺村卫生室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重庆市涪陵区大顺镇天宝寺村7社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重庆市涪陵区大顺镇明月村卫生室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重庆市涪陵区大顺镇明月村4社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重庆市涪陵区大顺镇柏坪村卫生室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重庆市涪陵区大顺镇柏坪村7社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重庆市涪陵区大顺镇石墙村卫生室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重庆市涪陵区大顺镇石墙村1社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重庆市涪陵区妇幼保健院一门诊部</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重庆市涪陵区广场路16号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重庆市涪陵区新妙镇十字村卫生室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重庆市涪陵区新妙镇十字村5社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重庆市涪陵区新妙镇大岭村卫生室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重庆市涪陵区新妙镇大岭村5社（沙岺岗）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重庆市涪陵区李渡街道堰桥村卫生室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重庆市涪陵区李渡街道堰桥村3社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重庆市涪陵区李渡街道新龙村卫生室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重庆市涪陵区李渡街道新龙村1社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重庆市涪陵区李渡街道百花村卫生室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重庆市涪陵区李渡街道百花村2社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重庆市涪陵区李渡街道龙塘村卫生室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重庆市涪陵区李渡街道龙塘村9社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重庆市涪陵区江东街道朝阳村卫生室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重庆市涪陵区江东街道朝阳村2社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重庆市涪陵区江东街道磨盘沟社区卫生服务站</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重庆市涪陵区江东街道江东新村廉租房4幢1单元底楼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重庆市涪陵区江东街道铁场村卫生室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重庆市涪陵区江东街道铁场村3社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重庆市涪陵区江东街道青云村卫生室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重庆市涪陵区江东街道青云村3社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重庆市涪陵区江北街道北坪社区卫生服务站</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重庆市涪陵区江北街道北坪村2组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重庆市涪陵区焦石中心卫生院</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焦石街上（床位40张）、卷洞街上延伸点（卷洞分院）（床位6张）、复兴场上延伸点（复兴分院）（床位6张）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重庆市涪陵区焦石镇悦来村卫生室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重庆市涪陵区焦石镇悦来2社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重庆市涪陵区焦石镇板栗村卫生室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重庆市涪陵区焦石镇板栗村1社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重庆市涪陵区珍溪镇中乐村卫生室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重庆市涪陵区珍溪镇中乐村2社（严家大塘）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重庆市涪陵区珍溪镇坪水村卫生室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重庆市涪陵区珍溪镇坪水村3社（大地堡）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重庆市涪陵区珍溪镇新湾村卫生室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重庆市涪陵区珍溪镇新湾村1社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重庆市涪陵区珍溪镇永义村卫生室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重庆市涪陵区珍溪镇永义村2社（永义街上）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重庆市涪陵区珍溪镇百汇村卫生室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重庆市涪陵区珍溪镇百汇村1社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重庆市涪陵区珍溪镇观将村卫生室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重庆市涪陵区珍溪镇观将村2社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重庆市涪陵区白涛街道崇山村卫生室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重庆市涪陵区白涛街道崇山村1社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重庆市涪陵区白涛街道石门村卫生室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重庆市涪陵区白涛街道石门村1社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重庆市涪陵区百胜镇太平市村卫生室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重庆市涪陵区百胜镇太平市村1社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重庆市涪陵区百胜镇广福村卫生室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重庆市涪陵区百胜镇广福村5社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重庆市涪陵区百胜镇新河村卫生室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重庆市涪陵区百胜镇新河村4社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重庆市涪陵区百胜镇紫竹村卫生室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重庆市涪陵区百胜镇紫竹村5社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重庆市涪陵区百胜镇红花村卫生室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重庆市涪陵区百胜镇红花村2社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重庆市涪陵区百胜镇葛亮村卫生室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重庆市涪陵区百胜镇葛亮村2社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重庆市涪陵区石沱镇三窍村卫生室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重庆市涪陵区石沱镇三窍村5社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重庆市涪陵区石沱镇天府村卫生室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重庆市涪陵区石沱镇天府村7社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重庆市涪陵区石沱镇青春村卫生室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重庆市涪陵区石沱镇青春村4社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重庆市涪陵区社会福利院医务室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重庆市涪陵区崇义街道办事处天子殿居委4组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重庆市涪陵区罗云镇池沱坝村卫生室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重庆市涪陵区罗云镇池沱坝村3组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重庆市涪陵区罗云镇铜矿山村卫生室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重庆市涪陵区罗云镇铜矿山村2社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重庆市涪陵区荔枝街道协合村卫生室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重庆市涪陵区荔枝街道协合村5社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重庆市涪陵区荔枝街道小溪村卫生室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重庆市涪陵区荔枝街道小溪村2社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重庆市涪陵区荔枝街道平安村卫生室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重庆市涪陵区荔枝街道平安村3社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重庆市涪陵区荔枝街道新大田村卫生室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重庆市涪陵区荔枝街道新大田村2社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重庆市涪陵区荔枝街道百灵村卫生室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重庆市涪陵区荔枝街道百灵村3社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重庆市涪陵区荔枝街道金竺村卫生室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重庆市涪陵区荔枝街道金竺村1社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重庆市涪陵区荔枝街道顺江社区卫生服务站</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重庆市涪陵区顺园路33、34号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重庆市涪陵区荔枝街道鹅颈关村卫生室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重庆市涪陵区荔枝街道鹅颈关村1社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重庆市涪陵区荔枝街道黎明社区卫生服务站</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重庆市涪陵区黎明路68号祥和苑A栋1-2号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重庆市涪陵区蔺市街道万松村卫生室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重庆市涪陵区蔺市街道万松村6社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重庆市涪陵区蔺市街道五尧村卫生室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重庆市涪陵区蔺市街道五尧村4社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重庆市涪陵区蔺市街道桃园村卫生室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重庆市涪陵区蔺市街道桃园村2社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重庆市涪陵区蔺市街道金竹卫生室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重庆市涪陵区蔺市街道金竹村3社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重庆市涪陵区蔺市街道长冲村卫生室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重庆市涪陵区蔺市街道长冲村8社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重庆市涪陵区蔺市街道飞水村卫生室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重庆市涪陵区蔺市街道飞水村1社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重庆市涪陵区蔺市街道龙泉村卫生室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重庆市涪陵区蔺市街道龙泉村3社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重庆市涪陵区金银社区卫生服务站</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重庆市涪陵新城区金银居委133号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重庆市涪陵区青羊镇三合村卫生室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重庆市涪陵区青羊镇三合村1社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重庆市涪陵区青羊镇安镇卫生室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重庆市涪陵区青羊镇安镇村2组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重庆市涪陵区青羊镇山大村卫生室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重庆市涪陵区青羊镇山大村4组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重庆市涪陵区青羊镇平一卫生室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重庆市涪陵区青羊镇平一社区1组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重庆市涪陵区马武镇外坝村卫生室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重庆市涪陵区马武镇外坝村1社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重庆市涪陵区马武镇文观村卫生室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重庆市涪陵区马武镇文观村4社（鸭子堡）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重庆市涪陵区马武镇方碑村卫生室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重庆市涪陵区马武镇方碑村2社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重庆市涪陵区马武镇碑记村卫生室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重庆市涪陵区马武镇碑记村6社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重庆市涪陵区马鞍街道社区卫生服务中心马鞍分中心</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重庆市涪陵新城区双庙街68号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重庆市涪陵区龙桥街道龙安村卫生室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重庆市涪陵区龙桥街道龙安村5社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重庆市涪陵区龙潭中心卫生院</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重庆市涪陵区龙潭镇街上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重庆市涪陵区龙潭镇人民村卫生室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重庆市涪陵区龙潭镇人民村6社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重庆市涪陵区龙潭镇新义村卫生室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重庆市涪陵区龙潭镇新义村4社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重庆市涪陵区龙潭镇金龙卫生室</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重庆市涪陵区龙潭镇金龙居委6组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重庆金岛诊所管理连锁有限公司体育南路诊所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涪陵区体育南路（电力小区）7幢1层2号第2层3-2号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重庆金岛诊所管理连锁有限公司金科中央公园城诊所</w:t>
            </w:r>
          </w:p>
        </w:tc>
        <w:tc>
          <w:tcPr>
            <w:tcW w:w="10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微软雅黑" w:hAnsi="微软雅黑" w:eastAsia="微软雅黑" w:cs="微软雅黑"/>
                <w:spacing w:val="-3"/>
                <w:sz w:val="24"/>
                <w:szCs w:val="24"/>
                <w:lang w:eastAsia="zh-CN"/>
              </w:rPr>
            </w:pPr>
            <w:r>
              <w:rPr>
                <w:rFonts w:ascii="微软雅黑" w:hAnsi="微软雅黑" w:eastAsia="微软雅黑" w:cs="微软雅黑"/>
                <w:spacing w:val="-3"/>
                <w:sz w:val="24"/>
                <w:szCs w:val="24"/>
                <w:lang w:eastAsia="zh-CN"/>
              </w:rPr>
              <w:t>重庆市涪陵区聚贤大道2号附117号金科中央公园城17幢负3-商业2</w:t>
            </w:r>
          </w:p>
        </w:tc>
      </w:tr>
    </w:tbl>
    <w:p>
      <w:pPr>
        <w:spacing w:before="100" w:line="228" w:lineRule="auto"/>
        <w:ind w:left="516"/>
        <w:rPr>
          <w:rFonts w:ascii="微软雅黑" w:hAnsi="微软雅黑" w:eastAsia="微软雅黑" w:cs="微软雅黑"/>
          <w:spacing w:val="-3"/>
          <w:sz w:val="24"/>
          <w:szCs w:val="24"/>
          <w:lang w:eastAsia="zh-CN"/>
        </w:rPr>
      </w:pPr>
    </w:p>
    <w:p>
      <w:pPr>
        <w:spacing w:before="100" w:line="228" w:lineRule="auto"/>
        <w:ind w:left="516"/>
        <w:rPr>
          <w:rFonts w:ascii="微软雅黑" w:hAnsi="微软雅黑" w:eastAsia="微软雅黑" w:cs="微软雅黑"/>
          <w:spacing w:val="-3"/>
          <w:sz w:val="24"/>
          <w:szCs w:val="24"/>
          <w:lang w:eastAsia="zh-CN"/>
        </w:rPr>
        <w:sectPr>
          <w:pgSz w:w="16839" w:h="11906" w:orient="landscape"/>
          <w:pgMar w:top="1565" w:right="1431" w:bottom="1423" w:left="1804" w:header="397" w:footer="794" w:gutter="0"/>
          <w:pgNumType w:fmt="numberInDash"/>
          <w:cols w:space="0" w:num="1"/>
        </w:sectPr>
      </w:pPr>
    </w:p>
    <w:p>
      <w:pPr>
        <w:pStyle w:val="2"/>
        <w:overflowPunct w:val="0"/>
        <w:ind w:firstLine="0" w:firstLineChars="0"/>
        <w:rPr>
          <w:rFonts w:ascii="方正黑体_GBK" w:hAnsi="方正黑体_GBK" w:eastAsia="方正黑体_GBK" w:cs="方正黑体_GBK"/>
        </w:rPr>
      </w:pPr>
      <w:r>
        <w:rPr>
          <w:rFonts w:hint="eastAsia" w:ascii="方正黑体_GBK" w:hAnsi="方正黑体_GBK" w:eastAsia="方正黑体_GBK" w:cs="方正黑体_GBK"/>
        </w:rPr>
        <w:t>附件3</w:t>
      </w:r>
    </w:p>
    <w:p>
      <w:pPr>
        <w:pStyle w:val="2"/>
        <w:overflowPunct w:val="0"/>
        <w:spacing w:line="700" w:lineRule="exact"/>
        <w:ind w:firstLine="872" w:firstLineChars="160"/>
        <w:jc w:val="center"/>
        <w:rPr>
          <w:rFonts w:ascii="方正小标宋_GBK" w:eastAsia="方正小标宋_GBK"/>
          <w:sz w:val="44"/>
          <w:szCs w:val="44"/>
        </w:rPr>
      </w:pPr>
      <w:r>
        <w:rPr>
          <w:rFonts w:hint="eastAsia" w:ascii="方正小标宋_GBK" w:eastAsia="方正小标宋_GBK"/>
          <w:sz w:val="44"/>
          <w:szCs w:val="44"/>
        </w:rPr>
        <w:t>2024年涪陵区消毒产品随机监督抽查计划</w:t>
      </w:r>
    </w:p>
    <w:p>
      <w:pPr>
        <w:overflowPunct w:val="0"/>
        <w:adjustRightInd/>
        <w:snapToGrid/>
        <w:jc w:val="both"/>
        <w:rPr>
          <w:rFonts w:ascii="方正黑体_GBK" w:hAnsi="方正黑体_GBK" w:eastAsia="方正黑体_GBK" w:cs="方正黑体_GBK"/>
          <w:sz w:val="32"/>
          <w:szCs w:val="32"/>
          <w:lang w:eastAsia="zh-CN"/>
        </w:rPr>
      </w:pPr>
    </w:p>
    <w:p>
      <w:pPr>
        <w:overflowPunct w:val="0"/>
        <w:adjustRightInd/>
        <w:snapToGrid/>
        <w:ind w:firstLine="680" w:firstLineChars="1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一、监督检查对象</w:t>
      </w:r>
    </w:p>
    <w:p>
      <w:pPr>
        <w:pStyle w:val="2"/>
        <w:overflowPunct w:val="0"/>
        <w:ind w:firstLine="680" w:firstLineChars="160"/>
      </w:pPr>
      <w:r>
        <w:rPr>
          <w:rFonts w:hint="eastAsia" w:ascii="方正楷体_GBK" w:hAnsi="方正楷体_GBK" w:eastAsia="方正楷体_GBK" w:cs="方正楷体_GBK"/>
        </w:rPr>
        <w:t>（一）</w:t>
      </w:r>
      <w:r>
        <w:rPr>
          <w:rFonts w:hint="eastAsia" w:ascii="方正楷体_GBK" w:hAnsi="方正楷体_GBK" w:eastAsia="方正楷体_GBK" w:cs="方正楷体_GBK"/>
          <w:w w:val="95"/>
        </w:rPr>
        <w:t>生产企业。</w:t>
      </w:r>
      <w:r>
        <w:rPr>
          <w:rFonts w:hint="eastAsia"/>
          <w:w w:val="95"/>
        </w:rPr>
        <w:t>抽查全市20%的第一类消毒产品生产企业</w:t>
      </w:r>
      <w:r>
        <w:rPr>
          <w:rFonts w:hint="eastAsia"/>
        </w:rPr>
        <w:t>；25%的抗（抑）菌制剂生产企业以外第二类消毒产品生产企业；100%抗（抑）菌制剂生产企业；15%的第三类消毒产品生产企业。同时生产第一类和第二类消毒产品的生产企业按生产第一类消毒产品的生产企业抽取。抽取单由市执法平台下达，具体抽查单位名单见付表7。检查内容见附表1。</w:t>
      </w:r>
    </w:p>
    <w:p>
      <w:pPr>
        <w:pStyle w:val="2"/>
        <w:overflowPunct w:val="0"/>
        <w:ind w:firstLine="680" w:firstLineChars="160"/>
      </w:pPr>
      <w:r>
        <w:rPr>
          <w:rFonts w:hint="eastAsia" w:ascii="方正楷体_GBK" w:hAnsi="方正楷体_GBK" w:eastAsia="方正楷体_GBK" w:cs="方正楷体_GBK"/>
        </w:rPr>
        <w:t>（二）经营单位。抽查全市线上线下经营单位如医药公司</w:t>
      </w:r>
      <w:r>
        <w:rPr>
          <w:rFonts w:hint="eastAsia"/>
        </w:rPr>
        <w:t>、</w:t>
      </w:r>
      <w:r>
        <w:rPr>
          <w:rFonts w:hint="eastAsia" w:ascii="方正楷体_GBK" w:hAnsi="方正楷体_GBK" w:eastAsia="方正楷体_GBK" w:cs="方正楷体_GBK"/>
          <w:w w:val="95"/>
        </w:rPr>
        <w:t>零售药店、母婴用品店、商铺和互联网销售平台等不少于200家</w:t>
      </w:r>
      <w:r>
        <w:rPr>
          <w:rFonts w:hint="eastAsia"/>
        </w:rPr>
        <w:t>，每个区县抽查不少于6家。我区抽查6家，名单见附表8。</w:t>
      </w:r>
    </w:p>
    <w:p>
      <w:pPr>
        <w:overflowPunct w:val="0"/>
        <w:adjustRightInd/>
        <w:snapToGrid/>
        <w:ind w:firstLine="680" w:firstLineChars="1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二、监督检查内容</w:t>
      </w:r>
    </w:p>
    <w:p>
      <w:pPr>
        <w:pStyle w:val="2"/>
        <w:overflowPunct w:val="0"/>
        <w:ind w:firstLine="680" w:firstLineChars="160"/>
      </w:pPr>
      <w:r>
        <w:rPr>
          <w:rFonts w:hint="eastAsia" w:ascii="方正楷体_GBK" w:hAnsi="方正楷体_GBK" w:eastAsia="方正楷体_GBK" w:cs="方正楷体_GBK"/>
        </w:rPr>
        <w:t>（一）第一类消毒产品生产企业。</w:t>
      </w:r>
      <w:r>
        <w:rPr>
          <w:rFonts w:hint="eastAsia"/>
        </w:rPr>
        <w:t>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pStyle w:val="2"/>
        <w:overflowPunct w:val="0"/>
        <w:ind w:firstLine="680" w:firstLineChars="160"/>
      </w:pPr>
      <w:r>
        <w:rPr>
          <w:rFonts w:hint="eastAsia"/>
        </w:rPr>
        <w:t>（</w:t>
      </w:r>
      <w:r>
        <w:rPr>
          <w:rFonts w:hint="eastAsia" w:ascii="方正楷体_GBK" w:hAnsi="方正楷体_GBK" w:eastAsia="方正楷体_GBK" w:cs="方正楷体_GBK"/>
        </w:rPr>
        <w:t>二）第二类消毒产品生产企业。</w:t>
      </w:r>
      <w:r>
        <w:rPr>
          <w:rFonts w:hint="eastAsia"/>
        </w:rPr>
        <w:t xml:space="preserve">监督检查内容包括生产条  </w:t>
      </w:r>
      <w:r>
        <w:rPr>
          <w:rFonts w:hint="eastAsia" w:ascii="方正楷体_GBK" w:hAnsi="方正楷体_GBK" w:eastAsia="方正楷体_GBK" w:cs="方正楷体_GBK"/>
          <w:w w:val="95"/>
        </w:rPr>
        <w:t>件、生产过程、原材料卫生质量以及消毒产品卫生安全评价报告</w:t>
      </w:r>
      <w:r>
        <w:rPr>
          <w:rFonts w:hint="eastAsia"/>
        </w:rPr>
        <w:t>、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pPr>
        <w:pStyle w:val="2"/>
        <w:overflowPunct w:val="0"/>
        <w:ind w:firstLine="680" w:firstLineChars="160"/>
      </w:pPr>
      <w:r>
        <w:rPr>
          <w:rFonts w:hint="eastAsia" w:ascii="方正楷体_GBK" w:hAnsi="方正楷体_GBK" w:eastAsia="方正楷体_GBK" w:cs="方正楷体_GBK"/>
        </w:rPr>
        <w:t>（三）抗（抑）菌制剂生产企业。</w:t>
      </w:r>
      <w:r>
        <w:rPr>
          <w:rFonts w:hint="eastAsia"/>
        </w:rPr>
        <w:t>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pPr>
        <w:pStyle w:val="2"/>
        <w:overflowPunct w:val="0"/>
        <w:ind w:firstLine="680" w:firstLineChars="160"/>
      </w:pPr>
      <w:r>
        <w:rPr>
          <w:rFonts w:hint="eastAsia" w:ascii="方正楷体_GBK" w:hAnsi="方正楷体_GBK" w:eastAsia="方正楷体_GBK" w:cs="方正楷体_GBK"/>
        </w:rPr>
        <w:t>（四）第三类消毒产品生产企业。</w:t>
      </w:r>
      <w:r>
        <w:rPr>
          <w:rFonts w:hint="eastAsia"/>
        </w:rPr>
        <w:t>监督检查内容包括生产条件、生产过程以及消毒产品标签和说明书等。其中尿布等排泄物</w:t>
      </w:r>
      <w:r>
        <w:rPr>
          <w:rFonts w:hint="eastAsia"/>
          <w:w w:val="97"/>
        </w:rPr>
        <w:t>卫生用品、妇女经期卫生用品生产企业重点检查原材料卫生质量</w:t>
      </w:r>
      <w:r>
        <w:rPr>
          <w:rFonts w:hint="eastAsia"/>
        </w:rPr>
        <w:t>、空气消毒设施、出厂检验报告。</w:t>
      </w:r>
    </w:p>
    <w:p>
      <w:pPr>
        <w:pStyle w:val="2"/>
        <w:overflowPunct w:val="0"/>
        <w:ind w:firstLine="680" w:firstLineChars="160"/>
      </w:pPr>
      <w:r>
        <w:rPr>
          <w:rFonts w:hint="eastAsia" w:ascii="方正楷体_GBK" w:hAnsi="方正楷体_GBK" w:eastAsia="方正楷体_GBK" w:cs="方正楷体_GBK"/>
        </w:rPr>
        <w:t>（五）经营单位。</w:t>
      </w:r>
      <w:r>
        <w:rPr>
          <w:rFonts w:hint="eastAsia"/>
        </w:rPr>
        <w:t>监督检查内容包括产品索证、产品查验和广告宣传。其中医药公司、零售药店、母婴用品店、商铺和互联网销售平台重点检查经营的抗（抑）菌产品名称、标签、说明书等是否规范，是否存在违法违规宣传疗效的情况。</w:t>
      </w:r>
    </w:p>
    <w:p>
      <w:pPr>
        <w:overflowPunct w:val="0"/>
        <w:adjustRightInd/>
        <w:snapToGrid/>
        <w:ind w:firstLine="680" w:firstLineChars="1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三、产品抽检</w:t>
      </w:r>
    </w:p>
    <w:p>
      <w:pPr>
        <w:pStyle w:val="2"/>
        <w:overflowPunct w:val="0"/>
        <w:ind w:firstLine="680" w:firstLineChars="160"/>
      </w:pPr>
      <w:r>
        <w:rPr>
          <w:rFonts w:hint="eastAsia"/>
        </w:rPr>
        <w:t>产品抽检类别及检测项目详见附表1。要求如下：</w:t>
      </w:r>
    </w:p>
    <w:p>
      <w:pPr>
        <w:pStyle w:val="2"/>
        <w:overflowPunct w:val="0"/>
        <w:ind w:firstLine="680" w:firstLineChars="160"/>
        <w:rPr>
          <w:rFonts w:hAnsi="方正仿宋_GBK" w:cs="方正仿宋_GBK"/>
          <w:b/>
          <w:bCs/>
        </w:rPr>
      </w:pPr>
      <w:r>
        <w:rPr>
          <w:rFonts w:hint="eastAsia" w:hAnsi="方正仿宋_GBK" w:cs="方正仿宋_GBK"/>
          <w:b/>
          <w:bCs/>
        </w:rPr>
        <w:t>第一类消毒产品：</w:t>
      </w:r>
    </w:p>
    <w:p>
      <w:pPr>
        <w:pStyle w:val="2"/>
        <w:overflowPunct w:val="0"/>
        <w:ind w:firstLine="680" w:firstLineChars="160"/>
      </w:pPr>
      <w:r>
        <w:rPr>
          <w:rFonts w:hint="eastAsia"/>
        </w:rPr>
        <w:t>我区暂不涉及第一类消毒产品。</w:t>
      </w:r>
    </w:p>
    <w:p>
      <w:pPr>
        <w:pStyle w:val="2"/>
        <w:overflowPunct w:val="0"/>
        <w:ind w:firstLine="680" w:firstLineChars="160"/>
        <w:rPr>
          <w:rFonts w:hAnsi="方正仿宋_GBK" w:cs="方正仿宋_GBK"/>
          <w:b/>
          <w:bCs/>
        </w:rPr>
      </w:pPr>
      <w:r>
        <w:rPr>
          <w:rFonts w:hint="eastAsia" w:hAnsi="方正仿宋_GBK" w:cs="方正仿宋_GBK"/>
          <w:b/>
          <w:bCs/>
        </w:rPr>
        <w:t>第二类消毒产品：</w:t>
      </w:r>
    </w:p>
    <w:p>
      <w:pPr>
        <w:pStyle w:val="2"/>
        <w:overflowPunct w:val="0"/>
        <w:ind w:firstLine="680" w:firstLineChars="160"/>
        <w:rPr>
          <w:rFonts w:hAnsi="方正仿宋_GBK" w:cs="方正仿宋_GBK"/>
        </w:rPr>
      </w:pPr>
      <w:r>
        <w:rPr>
          <w:rFonts w:hint="eastAsia" w:hAnsi="方正仿宋_GBK" w:cs="方正仿宋_GBK"/>
        </w:rPr>
        <w:t>1.</w:t>
      </w:r>
      <w:r>
        <w:rPr>
          <w:rFonts w:hint="eastAsia"/>
        </w:rPr>
        <w:t>抗（抑）菌剂产品。抽取经营单位经营的抗（抑）菌膏</w:t>
      </w:r>
      <w:r>
        <w:rPr>
          <w:rFonts w:hint="eastAsia" w:hAnsi="方正仿宋_GBK" w:cs="方正仿宋_GBK"/>
        </w:rPr>
        <w:t>、霜剂1个产品。依据《关于印发消毒产品中丙酸氯倍他索和盐酸左氧氟沙星测定-液相色谱- 串联质谱法的通知》（卫办监督发〔2010〕54号）、WS/T 685-2020《消毒剂与抗抑菌剂中抗真菌药物检测方法与评价要求》，同时可参照《化妆品安全技术规范》（2015年版）进行检验，重点检测非法添加禁用物质丙酸氯倍他索、硝酸咪康唑（不仅限于上述 2 种）等。</w:t>
      </w:r>
    </w:p>
    <w:p>
      <w:pPr>
        <w:pStyle w:val="2"/>
        <w:overflowPunct w:val="0"/>
        <w:ind w:firstLine="680" w:firstLineChars="160"/>
        <w:rPr>
          <w:rFonts w:hAnsi="方正仿宋_GBK" w:cs="方正仿宋_GBK"/>
          <w:color w:val="FF0000"/>
        </w:rPr>
      </w:pPr>
      <w:r>
        <w:rPr>
          <w:rFonts w:hint="eastAsia" w:hAnsi="方正仿宋_GBK" w:cs="方正仿宋_GBK"/>
        </w:rPr>
        <w:t>2.除抗（抑）菌剂以外的第二类消毒产品。抽取理工清科（重庆）先进材料研究院有限公司生产的1个产品进行检验，重点抽检次氯酸消毒剂。</w:t>
      </w:r>
    </w:p>
    <w:p>
      <w:pPr>
        <w:overflowPunct w:val="0"/>
        <w:adjustRightInd/>
        <w:snapToGrid/>
        <w:ind w:firstLine="680" w:firstLineChars="1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四、工作要求</w:t>
      </w:r>
    </w:p>
    <w:p>
      <w:pPr>
        <w:pStyle w:val="2"/>
        <w:overflowPunct w:val="0"/>
        <w:ind w:firstLine="680" w:firstLineChars="160"/>
      </w:pPr>
      <w:r>
        <w:rPr>
          <w:rFonts w:hint="eastAsia"/>
        </w:rPr>
        <w:t>（一）区卫生健康执法支队要高度重视消毒产品随机监督抽查工作，在开展抽查前应当更新监督对象与监督人员库。要坚持问题导向，核查抗（抑）菌制剂生产企业卫生许可规范情况、已</w:t>
      </w:r>
      <w:r>
        <w:rPr>
          <w:rFonts w:hint="eastAsia"/>
          <w:w w:val="97"/>
        </w:rPr>
        <w:t>备案抗（抑）菌制剂卫生安全评价报告合规情况、抗（抑）菌膏</w:t>
      </w:r>
      <w:r>
        <w:rPr>
          <w:rFonts w:hint="eastAsia"/>
        </w:rPr>
        <w:t>、霜剂是否非法添加激素等禁用物质情况。</w:t>
      </w:r>
    </w:p>
    <w:p>
      <w:pPr>
        <w:pStyle w:val="2"/>
        <w:overflowPunct w:val="0"/>
        <w:ind w:firstLine="680" w:firstLineChars="160"/>
      </w:pPr>
      <w:r>
        <w:rPr>
          <w:rFonts w:hint="eastAsia"/>
        </w:rPr>
        <w:t>（二）抽查过程中发现可疑消毒产品时，及时采样送检，加大抽样检测力度，防范不合格产品流入市场；发现添加违禁物质</w:t>
      </w:r>
      <w:r>
        <w:rPr>
          <w:rFonts w:hint="eastAsia"/>
          <w:w w:val="97"/>
        </w:rPr>
        <w:t>行为，应当责令企业立即停止生产销售，依据《传染病防治法》</w:t>
      </w:r>
      <w:r>
        <w:rPr>
          <w:rFonts w:hint="eastAsia"/>
        </w:rPr>
        <w:t>、《国务院关于加强食品等产品安全监督管理的特别规定》一查到底，依法从严查处；发现非辖区问题产品，要及时通报生产企业所在地疾控主管部门，加大联合查处力度，涉嫌犯罪的及时移交公安机关。</w:t>
      </w:r>
    </w:p>
    <w:p>
      <w:pPr>
        <w:pStyle w:val="2"/>
        <w:overflowPunct w:val="0"/>
        <w:ind w:firstLine="680" w:firstLineChars="160"/>
      </w:pPr>
      <w:r>
        <w:rPr>
          <w:rFonts w:hint="eastAsia"/>
        </w:rPr>
        <w:t>（三）区卫生监督执法机构于7月15日前，完成产品抽检送样工作，4个类别产品统一交市疾控中心送检。于10月30日前完成全年随机监督抽查工作并上报工作总结。消毒产品随机监督抽查表头标记有“★”的汇总表（附表 3-6 ）尚不能通过“信息报告系统”个案填报直接生成，需通过市执法平台在线报表统计模块填报信息。重大案件及重要情况随时报告。</w:t>
      </w:r>
    </w:p>
    <w:p>
      <w:pPr>
        <w:pStyle w:val="2"/>
        <w:overflowPunct w:val="0"/>
        <w:ind w:firstLine="680" w:firstLineChars="160"/>
      </w:pPr>
      <w:r>
        <w:rPr>
          <w:rFonts w:hint="eastAsia"/>
        </w:rPr>
        <w:t xml:space="preserve">市疾控局联系人：吴畏；联系电话：68813028；电子邮箱： </w:t>
      </w:r>
      <w:r>
        <w:fldChar w:fldCharType="begin"/>
      </w:r>
      <w:r>
        <w:instrText xml:space="preserve"> HYPERLINK "mailto:11936568@qq.com" </w:instrText>
      </w:r>
      <w:r>
        <w:fldChar w:fldCharType="separate"/>
      </w:r>
      <w:r>
        <w:rPr>
          <w:rFonts w:hint="eastAsia"/>
        </w:rPr>
        <w:t>627019413@qq.com</w:t>
      </w:r>
      <w:r>
        <w:rPr>
          <w:rFonts w:hint="eastAsia"/>
        </w:rPr>
        <w:fldChar w:fldCharType="end"/>
      </w:r>
      <w:r>
        <w:rPr>
          <w:rFonts w:hint="eastAsia"/>
        </w:rPr>
        <w:t>。</w:t>
      </w:r>
    </w:p>
    <w:p>
      <w:pPr>
        <w:pStyle w:val="2"/>
        <w:overflowPunct w:val="0"/>
        <w:ind w:firstLine="680" w:firstLineChars="160"/>
        <w:rPr>
          <w:rFonts w:hAnsi="方正仿宋_GBK" w:cs="方正仿宋_GBK"/>
        </w:rPr>
      </w:pPr>
      <w:r>
        <w:rPr>
          <w:rFonts w:hint="eastAsia"/>
        </w:rPr>
        <w:t>市疾控中心送检联系人：朱兵；联系电话：13062396994</w:t>
      </w:r>
    </w:p>
    <w:p>
      <w:pPr>
        <w:pStyle w:val="2"/>
        <w:ind w:firstLine="0" w:firstLineChars="0"/>
        <w:rPr>
          <w:spacing w:val="1"/>
        </w:rPr>
      </w:pPr>
    </w:p>
    <w:p>
      <w:pPr>
        <w:pStyle w:val="2"/>
        <w:ind w:firstLine="852"/>
      </w:pPr>
      <w:r>
        <w:rPr>
          <w:rFonts w:hint="eastAsia"/>
        </w:rPr>
        <w:t>附表：1.2024年消毒产品随机监督抽查计划表</w:t>
      </w:r>
    </w:p>
    <w:p>
      <w:pPr>
        <w:pStyle w:val="2"/>
        <w:ind w:firstLine="1827" w:firstLineChars="430"/>
      </w:pPr>
      <w:r>
        <w:rPr>
          <w:rFonts w:hint="eastAsia"/>
        </w:rPr>
        <w:t>2.2024年消毒产品生产企业随机监督抽查检查表</w:t>
      </w:r>
    </w:p>
    <w:p>
      <w:pPr>
        <w:pStyle w:val="2"/>
        <w:ind w:firstLine="1827" w:firstLineChars="430"/>
      </w:pPr>
      <w:r>
        <w:rPr>
          <w:rFonts w:hint="eastAsia"/>
        </w:rPr>
        <w:t>3.2024年消毒产品随机监督抽查案件查处汇总表</w:t>
      </w:r>
    </w:p>
    <w:p>
      <w:pPr>
        <w:pStyle w:val="2"/>
        <w:ind w:firstLine="1827" w:firstLineChars="430"/>
        <w:rPr>
          <w:w w:val="77"/>
        </w:rPr>
      </w:pPr>
      <w:r>
        <w:rPr>
          <w:rFonts w:hint="eastAsia"/>
        </w:rPr>
        <w:t>4.2024</w:t>
      </w:r>
      <w:r>
        <w:rPr>
          <w:rFonts w:hint="eastAsia"/>
          <w:w w:val="77"/>
        </w:rPr>
        <w:t>年抗（抑）菌制剂生产企业随机监督抽查案件查处汇总表</w:t>
      </w:r>
    </w:p>
    <w:p>
      <w:pPr>
        <w:pStyle w:val="2"/>
        <w:ind w:firstLine="1827" w:firstLineChars="430"/>
        <w:rPr>
          <w:w w:val="77"/>
        </w:rPr>
      </w:pPr>
      <w:r>
        <w:rPr>
          <w:rFonts w:hint="eastAsia"/>
        </w:rPr>
        <w:t>5.2024</w:t>
      </w:r>
      <w:r>
        <w:rPr>
          <w:rFonts w:hint="eastAsia"/>
          <w:w w:val="77"/>
        </w:rPr>
        <w:t>年抗（抑）菌制剂膏、霜剂型随机监督抽查查处汇总表</w:t>
      </w:r>
    </w:p>
    <w:p>
      <w:pPr>
        <w:pStyle w:val="2"/>
        <w:ind w:firstLine="1827" w:firstLineChars="430"/>
        <w:rPr>
          <w:w w:val="77"/>
        </w:rPr>
      </w:pPr>
      <w:r>
        <w:rPr>
          <w:rFonts w:hint="eastAsia"/>
        </w:rPr>
        <w:t>6.2024</w:t>
      </w:r>
      <w:r>
        <w:rPr>
          <w:rFonts w:hint="eastAsia"/>
          <w:w w:val="77"/>
        </w:rPr>
        <w:t>年抗（抑）菌制剂膏、霜剂型违法添加禁用物质产品清单</w:t>
      </w:r>
    </w:p>
    <w:p>
      <w:pPr>
        <w:adjustRightInd/>
        <w:snapToGrid/>
        <w:ind w:firstLine="1870" w:firstLineChars="430"/>
        <w:rPr>
          <w:rFonts w:ascii="方正仿宋_GBK" w:hAnsi="方正仿宋_GBK" w:eastAsia="方正仿宋_GBK" w:cs="方正仿宋_GBK"/>
          <w:spacing w:val="5"/>
          <w:sz w:val="32"/>
          <w:szCs w:val="32"/>
          <w:lang w:eastAsia="zh-CN"/>
        </w:rPr>
      </w:pPr>
      <w:r>
        <w:rPr>
          <w:rFonts w:hint="eastAsia" w:ascii="方正仿宋_GBK" w:hAnsi="方正仿宋_GBK" w:eastAsia="方正仿宋_GBK" w:cs="方正仿宋_GBK"/>
          <w:spacing w:val="5"/>
          <w:sz w:val="32"/>
          <w:szCs w:val="32"/>
          <w:lang w:eastAsia="zh-CN"/>
        </w:rPr>
        <w:t>7.2024年消毒产品生产企业随机监督抽查名单</w:t>
      </w:r>
    </w:p>
    <w:p>
      <w:pPr>
        <w:adjustRightInd/>
        <w:snapToGrid/>
        <w:ind w:firstLine="1870" w:firstLineChars="430"/>
        <w:rPr>
          <w:rFonts w:ascii="方正仿宋_GBK" w:hAnsi="方正仿宋_GBK" w:eastAsia="方正仿宋_GBK" w:cs="方正仿宋_GBK"/>
          <w:spacing w:val="5"/>
          <w:sz w:val="32"/>
          <w:szCs w:val="32"/>
          <w:lang w:eastAsia="zh-CN"/>
        </w:rPr>
        <w:sectPr>
          <w:footerReference r:id="rId11" w:type="default"/>
          <w:pgSz w:w="11906" w:h="16839"/>
          <w:pgMar w:top="1644" w:right="1474" w:bottom="1134" w:left="1587" w:header="851" w:footer="794" w:gutter="0"/>
          <w:pgNumType w:fmt="numberInDash"/>
          <w:cols w:space="0" w:num="1"/>
          <w:docGrid w:type="linesAndChars" w:linePitch="575" w:charSpace="21686"/>
        </w:sectPr>
      </w:pPr>
      <w:r>
        <w:rPr>
          <w:rFonts w:hint="eastAsia" w:ascii="方正仿宋_GBK" w:hAnsi="方正仿宋_GBK" w:eastAsia="方正仿宋_GBK" w:cs="方正仿宋_GBK"/>
          <w:spacing w:val="5"/>
          <w:sz w:val="32"/>
          <w:szCs w:val="32"/>
          <w:lang w:eastAsia="zh-CN"/>
        </w:rPr>
        <w:t>8.2024年消毒产品经营单位随机监督抽查名单</w:t>
      </w:r>
    </w:p>
    <w:p>
      <w:pPr>
        <w:spacing w:before="116" w:line="233" w:lineRule="auto"/>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5"/>
          <w:sz w:val="32"/>
          <w:szCs w:val="32"/>
          <w:lang w:eastAsia="zh-CN"/>
        </w:rPr>
        <w:t>附表1</w:t>
      </w:r>
    </w:p>
    <w:p>
      <w:pPr>
        <w:pStyle w:val="2"/>
        <w:jc w:val="center"/>
      </w:pPr>
      <w:r>
        <w:t>2024年消毒产品随机监督抽查计划表</w:t>
      </w:r>
    </w:p>
    <w:p>
      <w:pPr>
        <w:spacing w:line="55" w:lineRule="exact"/>
        <w:rPr>
          <w:lang w:eastAsia="zh-CN"/>
        </w:rPr>
      </w:pPr>
    </w:p>
    <w:tbl>
      <w:tblPr>
        <w:tblStyle w:val="10"/>
        <w:tblW w:w="14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742"/>
        <w:gridCol w:w="3335"/>
        <w:gridCol w:w="4426"/>
        <w:gridCol w:w="4448"/>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30" w:type="dxa"/>
          </w:tcPr>
          <w:p>
            <w:pPr>
              <w:spacing w:before="191" w:line="308" w:lineRule="exact"/>
              <w:ind w:left="200"/>
              <w:rPr>
                <w:rFonts w:ascii="方正黑体_GBK" w:hAnsi="方正黑体_GBK" w:eastAsia="方正黑体_GBK" w:cs="方正黑体_GBK"/>
                <w:sz w:val="20"/>
                <w:szCs w:val="20"/>
              </w:rPr>
            </w:pPr>
            <w:r>
              <w:rPr>
                <w:rFonts w:ascii="方正黑体_GBK" w:hAnsi="方正黑体_GBK" w:eastAsia="方正黑体_GBK" w:cs="方正黑体_GBK"/>
                <w:spacing w:val="7"/>
                <w:position w:val="2"/>
                <w:sz w:val="20"/>
                <w:szCs w:val="20"/>
              </w:rPr>
              <w:t>抽查企业</w:t>
            </w:r>
          </w:p>
        </w:tc>
        <w:tc>
          <w:tcPr>
            <w:tcW w:w="4077" w:type="dxa"/>
            <w:gridSpan w:val="2"/>
          </w:tcPr>
          <w:p>
            <w:pPr>
              <w:spacing w:before="191" w:line="307" w:lineRule="exact"/>
              <w:ind w:left="1622"/>
              <w:rPr>
                <w:rFonts w:ascii="方正黑体_GBK" w:hAnsi="方正黑体_GBK" w:eastAsia="方正黑体_GBK" w:cs="方正黑体_GBK"/>
                <w:sz w:val="20"/>
                <w:szCs w:val="20"/>
              </w:rPr>
            </w:pPr>
            <w:r>
              <w:rPr>
                <w:rFonts w:ascii="方正黑体_GBK" w:hAnsi="方正黑体_GBK" w:eastAsia="方正黑体_GBK" w:cs="方正黑体_GBK"/>
                <w:spacing w:val="7"/>
                <w:position w:val="2"/>
                <w:sz w:val="20"/>
                <w:szCs w:val="20"/>
              </w:rPr>
              <w:t>抽检产品</w:t>
            </w:r>
          </w:p>
        </w:tc>
        <w:tc>
          <w:tcPr>
            <w:tcW w:w="4426" w:type="dxa"/>
          </w:tcPr>
          <w:p>
            <w:pPr>
              <w:spacing w:before="191" w:line="307" w:lineRule="exact"/>
              <w:ind w:left="1557"/>
              <w:rPr>
                <w:rFonts w:ascii="方正黑体_GBK" w:hAnsi="方正黑体_GBK" w:eastAsia="方正黑体_GBK" w:cs="方正黑体_GBK"/>
                <w:sz w:val="20"/>
                <w:szCs w:val="20"/>
              </w:rPr>
            </w:pPr>
            <w:r>
              <w:rPr>
                <w:rFonts w:ascii="方正黑体_GBK" w:hAnsi="方正黑体_GBK" w:eastAsia="方正黑体_GBK" w:cs="方正黑体_GBK"/>
                <w:spacing w:val="7"/>
                <w:position w:val="2"/>
                <w:sz w:val="20"/>
                <w:szCs w:val="20"/>
              </w:rPr>
              <w:t>检查/检验项目</w:t>
            </w:r>
          </w:p>
        </w:tc>
        <w:tc>
          <w:tcPr>
            <w:tcW w:w="4448" w:type="dxa"/>
          </w:tcPr>
          <w:p>
            <w:pPr>
              <w:spacing w:before="191" w:line="307" w:lineRule="exact"/>
              <w:ind w:left="1571"/>
              <w:rPr>
                <w:rFonts w:ascii="方正黑体_GBK" w:hAnsi="方正黑体_GBK" w:eastAsia="方正黑体_GBK" w:cs="方正黑体_GBK"/>
                <w:sz w:val="20"/>
                <w:szCs w:val="20"/>
              </w:rPr>
            </w:pPr>
            <w:r>
              <w:rPr>
                <w:rFonts w:ascii="方正黑体_GBK" w:hAnsi="方正黑体_GBK" w:eastAsia="方正黑体_GBK" w:cs="方正黑体_GBK"/>
                <w:spacing w:val="7"/>
                <w:position w:val="2"/>
                <w:sz w:val="20"/>
                <w:szCs w:val="20"/>
              </w:rPr>
              <w:t>检验/判定依据</w:t>
            </w:r>
          </w:p>
        </w:tc>
        <w:tc>
          <w:tcPr>
            <w:tcW w:w="759" w:type="dxa"/>
          </w:tcPr>
          <w:p>
            <w:pPr>
              <w:spacing w:before="191" w:line="310" w:lineRule="exact"/>
              <w:ind w:left="176"/>
              <w:rPr>
                <w:rFonts w:ascii="方正黑体_GBK" w:hAnsi="方正黑体_GBK" w:eastAsia="方正黑体_GBK" w:cs="方正黑体_GBK"/>
                <w:sz w:val="20"/>
                <w:szCs w:val="20"/>
              </w:rPr>
            </w:pPr>
            <w:r>
              <w:rPr>
                <w:rFonts w:ascii="方正黑体_GBK" w:hAnsi="方正黑体_GBK" w:eastAsia="方正黑体_GBK" w:cs="方正黑体_GBK"/>
                <w:spacing w:val="4"/>
                <w:position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230" w:type="dxa"/>
            <w:vMerge w:val="restart"/>
            <w:tcBorders>
              <w:bottom w:val="nil"/>
            </w:tcBorders>
          </w:tcPr>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60" w:lineRule="auto"/>
              <w:rPr>
                <w:lang w:eastAsia="zh-CN"/>
              </w:rPr>
            </w:pPr>
          </w:p>
          <w:p>
            <w:pPr>
              <w:pStyle w:val="11"/>
              <w:spacing w:before="86" w:line="220" w:lineRule="auto"/>
              <w:ind w:left="131" w:right="109" w:firstLine="82"/>
              <w:rPr>
                <w:sz w:val="20"/>
                <w:szCs w:val="20"/>
                <w:lang w:eastAsia="zh-CN"/>
              </w:rPr>
            </w:pPr>
            <w:r>
              <w:rPr>
                <w:spacing w:val="4"/>
                <w:sz w:val="20"/>
                <w:szCs w:val="20"/>
                <w:lang w:eastAsia="zh-CN"/>
              </w:rPr>
              <w:t>第一类消</w:t>
            </w:r>
            <w:r>
              <w:rPr>
                <w:spacing w:val="24"/>
                <w:sz w:val="20"/>
                <w:szCs w:val="20"/>
                <w:lang w:eastAsia="zh-CN"/>
              </w:rPr>
              <w:t>毒产品生</w:t>
            </w:r>
            <w:r>
              <w:rPr>
                <w:spacing w:val="5"/>
                <w:w w:val="123"/>
                <w:sz w:val="20"/>
                <w:szCs w:val="20"/>
                <w:lang w:eastAsia="zh-CN"/>
              </w:rPr>
              <w:t>产企业(</w:t>
            </w:r>
            <w:r>
              <w:rPr>
                <w:spacing w:val="24"/>
                <w:sz w:val="20"/>
                <w:szCs w:val="20"/>
                <w:lang w:eastAsia="zh-CN"/>
              </w:rPr>
              <w:t>国家抽取</w:t>
            </w:r>
            <w:r>
              <w:rPr>
                <w:rFonts w:ascii="Times New Roman" w:hAnsi="Times New Roman" w:eastAsia="Times New Roman" w:cs="Times New Roman"/>
                <w:spacing w:val="-7"/>
                <w:sz w:val="20"/>
                <w:szCs w:val="20"/>
                <w:lang w:eastAsia="zh-CN"/>
              </w:rPr>
              <w:t>15%</w:t>
            </w:r>
            <w:r>
              <w:rPr>
                <w:spacing w:val="-7"/>
                <w:sz w:val="20"/>
                <w:szCs w:val="20"/>
                <w:lang w:eastAsia="zh-CN"/>
              </w:rPr>
              <w:t>，市级</w:t>
            </w:r>
            <w:r>
              <w:rPr>
                <w:spacing w:val="6"/>
                <w:sz w:val="20"/>
                <w:szCs w:val="20"/>
                <w:lang w:eastAsia="zh-CN"/>
              </w:rPr>
              <w:t xml:space="preserve">抽取 </w:t>
            </w:r>
            <w:r>
              <w:rPr>
                <w:rFonts w:ascii="Times New Roman" w:hAnsi="Times New Roman" w:eastAsia="Times New Roman" w:cs="Times New Roman"/>
                <w:spacing w:val="6"/>
                <w:sz w:val="20"/>
                <w:szCs w:val="20"/>
                <w:lang w:eastAsia="zh-CN"/>
              </w:rPr>
              <w:t>5%</w:t>
            </w:r>
            <w:r>
              <w:rPr>
                <w:spacing w:val="6"/>
                <w:sz w:val="20"/>
                <w:szCs w:val="20"/>
                <w:lang w:eastAsia="zh-CN"/>
              </w:rPr>
              <w:t>）</w:t>
            </w:r>
          </w:p>
        </w:tc>
        <w:tc>
          <w:tcPr>
            <w:tcW w:w="742" w:type="dxa"/>
            <w:vMerge w:val="restart"/>
            <w:tcBorders>
              <w:bottom w:val="nil"/>
            </w:tcBorders>
          </w:tcPr>
          <w:p>
            <w:pPr>
              <w:spacing w:line="278" w:lineRule="auto"/>
              <w:rPr>
                <w:lang w:eastAsia="zh-CN"/>
              </w:rPr>
            </w:pPr>
          </w:p>
          <w:p>
            <w:pPr>
              <w:spacing w:line="279" w:lineRule="auto"/>
              <w:rPr>
                <w:lang w:eastAsia="zh-CN"/>
              </w:rPr>
            </w:pPr>
          </w:p>
          <w:p>
            <w:pPr>
              <w:spacing w:line="279" w:lineRule="auto"/>
              <w:rPr>
                <w:lang w:eastAsia="zh-CN"/>
              </w:rPr>
            </w:pPr>
          </w:p>
          <w:p>
            <w:pPr>
              <w:spacing w:line="279" w:lineRule="auto"/>
              <w:rPr>
                <w:lang w:eastAsia="zh-CN"/>
              </w:rPr>
            </w:pPr>
          </w:p>
          <w:p>
            <w:pPr>
              <w:pStyle w:val="11"/>
              <w:spacing w:before="86" w:line="210" w:lineRule="auto"/>
              <w:ind w:left="167"/>
              <w:rPr>
                <w:sz w:val="20"/>
                <w:szCs w:val="20"/>
                <w:lang w:eastAsia="zh-CN"/>
              </w:rPr>
            </w:pPr>
            <w:r>
              <w:rPr>
                <w:spacing w:val="3"/>
                <w:sz w:val="20"/>
                <w:szCs w:val="20"/>
                <w:lang w:eastAsia="zh-CN"/>
              </w:rPr>
              <w:t>全市</w:t>
            </w:r>
          </w:p>
          <w:p>
            <w:pPr>
              <w:pStyle w:val="11"/>
              <w:spacing w:before="19" w:line="208" w:lineRule="auto"/>
              <w:ind w:left="184"/>
              <w:rPr>
                <w:sz w:val="20"/>
                <w:szCs w:val="20"/>
                <w:lang w:eastAsia="zh-CN"/>
              </w:rPr>
            </w:pPr>
            <w:r>
              <w:rPr>
                <w:spacing w:val="-2"/>
                <w:w w:val="98"/>
                <w:sz w:val="20"/>
                <w:szCs w:val="20"/>
                <w:lang w:eastAsia="zh-CN"/>
              </w:rPr>
              <w:t>总数</w:t>
            </w:r>
          </w:p>
          <w:p>
            <w:pPr>
              <w:spacing w:before="62" w:line="195" w:lineRule="auto"/>
              <w:ind w:left="206"/>
              <w:rPr>
                <w:rFonts w:ascii="Times New Roman" w:hAnsi="Times New Roman" w:eastAsia="Times New Roman" w:cs="Times New Roman"/>
                <w:sz w:val="20"/>
                <w:szCs w:val="20"/>
                <w:lang w:eastAsia="zh-CN"/>
              </w:rPr>
            </w:pPr>
            <w:r>
              <w:rPr>
                <w:rFonts w:ascii="Times New Roman" w:hAnsi="Times New Roman" w:eastAsia="Times New Roman" w:cs="Times New Roman"/>
                <w:spacing w:val="3"/>
                <w:sz w:val="20"/>
                <w:szCs w:val="20"/>
                <w:lang w:eastAsia="zh-CN"/>
              </w:rPr>
              <w:t>≥20</w:t>
            </w:r>
          </w:p>
          <w:p>
            <w:pPr>
              <w:pStyle w:val="11"/>
              <w:spacing w:before="92" w:line="205" w:lineRule="auto"/>
              <w:ind w:left="167"/>
              <w:rPr>
                <w:sz w:val="20"/>
                <w:szCs w:val="20"/>
                <w:lang w:eastAsia="zh-CN"/>
              </w:rPr>
            </w:pPr>
            <w:r>
              <w:rPr>
                <w:spacing w:val="9"/>
                <w:w w:val="125"/>
                <w:sz w:val="20"/>
                <w:szCs w:val="20"/>
                <w:lang w:eastAsia="zh-CN"/>
              </w:rPr>
              <w:t>个(</w:t>
            </w:r>
          </w:p>
          <w:p>
            <w:pPr>
              <w:pStyle w:val="11"/>
              <w:spacing w:before="27" w:line="210" w:lineRule="auto"/>
              <w:ind w:left="191"/>
              <w:rPr>
                <w:sz w:val="20"/>
                <w:szCs w:val="20"/>
                <w:lang w:eastAsia="zh-CN"/>
              </w:rPr>
            </w:pPr>
            <w:r>
              <w:rPr>
                <w:spacing w:val="-9"/>
                <w:sz w:val="20"/>
                <w:szCs w:val="20"/>
                <w:lang w:eastAsia="zh-CN"/>
              </w:rPr>
              <w:t>国家</w:t>
            </w:r>
          </w:p>
          <w:p>
            <w:pPr>
              <w:pStyle w:val="11"/>
              <w:spacing w:before="18" w:line="211" w:lineRule="auto"/>
              <w:ind w:left="167"/>
              <w:rPr>
                <w:sz w:val="20"/>
                <w:szCs w:val="20"/>
                <w:lang w:eastAsia="zh-CN"/>
              </w:rPr>
            </w:pPr>
            <w:r>
              <w:rPr>
                <w:spacing w:val="3"/>
                <w:sz w:val="20"/>
                <w:szCs w:val="20"/>
                <w:lang w:eastAsia="zh-CN"/>
              </w:rPr>
              <w:t>抽取</w:t>
            </w:r>
          </w:p>
          <w:p>
            <w:pPr>
              <w:spacing w:before="59" w:line="195" w:lineRule="auto"/>
              <w:ind w:left="206"/>
              <w:rPr>
                <w:rFonts w:ascii="Times New Roman" w:hAnsi="Times New Roman" w:eastAsia="Times New Roman" w:cs="Times New Roman"/>
                <w:sz w:val="20"/>
                <w:szCs w:val="20"/>
                <w:lang w:eastAsia="zh-CN"/>
              </w:rPr>
            </w:pPr>
            <w:r>
              <w:rPr>
                <w:rFonts w:ascii="Times New Roman" w:hAnsi="Times New Roman" w:eastAsia="Times New Roman" w:cs="Times New Roman"/>
                <w:spacing w:val="3"/>
                <w:sz w:val="20"/>
                <w:szCs w:val="20"/>
                <w:lang w:eastAsia="zh-CN"/>
              </w:rPr>
              <w:t>≥10</w:t>
            </w:r>
          </w:p>
          <w:p>
            <w:pPr>
              <w:pStyle w:val="11"/>
              <w:spacing w:before="94" w:line="209" w:lineRule="auto"/>
              <w:ind w:left="115"/>
              <w:rPr>
                <w:sz w:val="20"/>
                <w:szCs w:val="20"/>
              </w:rPr>
            </w:pPr>
            <w:r>
              <w:rPr>
                <w:spacing w:val="-25"/>
                <w:sz w:val="20"/>
                <w:szCs w:val="20"/>
              </w:rPr>
              <w:t>个，市</w:t>
            </w:r>
          </w:p>
          <w:p>
            <w:pPr>
              <w:pStyle w:val="11"/>
              <w:spacing w:before="20" w:line="210" w:lineRule="auto"/>
              <w:ind w:left="171"/>
              <w:rPr>
                <w:sz w:val="20"/>
                <w:szCs w:val="20"/>
              </w:rPr>
            </w:pPr>
            <w:r>
              <w:rPr>
                <w:spacing w:val="2"/>
                <w:sz w:val="20"/>
                <w:szCs w:val="20"/>
              </w:rPr>
              <w:t>级抽</w:t>
            </w:r>
          </w:p>
          <w:p>
            <w:pPr>
              <w:pStyle w:val="11"/>
              <w:spacing w:before="21" w:line="211" w:lineRule="auto"/>
              <w:ind w:left="272"/>
              <w:rPr>
                <w:sz w:val="20"/>
                <w:szCs w:val="20"/>
              </w:rPr>
            </w:pPr>
            <w:r>
              <w:rPr>
                <w:sz w:val="20"/>
                <w:szCs w:val="20"/>
              </w:rPr>
              <w:t>取</w:t>
            </w:r>
          </w:p>
          <w:p>
            <w:pPr>
              <w:spacing w:before="59"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p>
          <w:p>
            <w:pPr>
              <w:pStyle w:val="11"/>
              <w:spacing w:before="91" w:line="205" w:lineRule="auto"/>
              <w:ind w:left="167"/>
              <w:rPr>
                <w:sz w:val="20"/>
                <w:szCs w:val="20"/>
              </w:rPr>
            </w:pPr>
            <w:r>
              <w:rPr>
                <w:spacing w:val="6"/>
                <w:sz w:val="20"/>
                <w:szCs w:val="20"/>
              </w:rPr>
              <w:t>个）</w:t>
            </w:r>
          </w:p>
        </w:tc>
        <w:tc>
          <w:tcPr>
            <w:tcW w:w="3335" w:type="dxa"/>
          </w:tcPr>
          <w:p>
            <w:pPr>
              <w:spacing w:line="304" w:lineRule="auto"/>
              <w:rPr>
                <w:lang w:eastAsia="zh-CN"/>
              </w:rPr>
            </w:pPr>
          </w:p>
          <w:p>
            <w:pPr>
              <w:pStyle w:val="11"/>
              <w:spacing w:before="86" w:line="223" w:lineRule="auto"/>
              <w:ind w:left="123"/>
              <w:rPr>
                <w:sz w:val="20"/>
                <w:szCs w:val="20"/>
                <w:lang w:eastAsia="zh-CN"/>
              </w:rPr>
            </w:pPr>
            <w:r>
              <w:rPr>
                <w:spacing w:val="2"/>
                <w:sz w:val="20"/>
                <w:szCs w:val="20"/>
                <w:lang w:eastAsia="zh-CN"/>
              </w:rPr>
              <w:t>消毒剂</w:t>
            </w:r>
          </w:p>
          <w:p>
            <w:pPr>
              <w:pStyle w:val="11"/>
              <w:spacing w:line="209" w:lineRule="auto"/>
              <w:ind w:left="120"/>
              <w:rPr>
                <w:sz w:val="20"/>
                <w:szCs w:val="20"/>
                <w:lang w:eastAsia="zh-CN"/>
              </w:rPr>
            </w:pPr>
            <w:r>
              <w:rPr>
                <w:spacing w:val="3"/>
                <w:sz w:val="20"/>
                <w:szCs w:val="20"/>
                <w:lang w:eastAsia="zh-CN"/>
              </w:rPr>
              <w:t>灭菌剂</w:t>
            </w:r>
          </w:p>
          <w:p>
            <w:pPr>
              <w:pStyle w:val="11"/>
              <w:spacing w:before="21" w:line="205" w:lineRule="auto"/>
              <w:ind w:left="98"/>
              <w:rPr>
                <w:sz w:val="20"/>
                <w:szCs w:val="20"/>
                <w:lang w:eastAsia="zh-CN"/>
              </w:rPr>
            </w:pPr>
            <w:r>
              <w:rPr>
                <w:spacing w:val="10"/>
                <w:sz w:val="20"/>
                <w:szCs w:val="20"/>
                <w:lang w:eastAsia="zh-CN"/>
              </w:rPr>
              <w:t>（重点检查灭菌剂）</w:t>
            </w:r>
          </w:p>
        </w:tc>
        <w:tc>
          <w:tcPr>
            <w:tcW w:w="4426" w:type="dxa"/>
          </w:tcPr>
          <w:p>
            <w:pPr>
              <w:spacing w:line="305" w:lineRule="auto"/>
              <w:rPr>
                <w:lang w:eastAsia="zh-CN"/>
              </w:rPr>
            </w:pPr>
          </w:p>
          <w:p>
            <w:pPr>
              <w:pStyle w:val="11"/>
              <w:spacing w:before="85" w:line="219" w:lineRule="auto"/>
              <w:ind w:left="117" w:right="107" w:firstLine="3"/>
              <w:jc w:val="both"/>
              <w:rPr>
                <w:sz w:val="20"/>
                <w:szCs w:val="20"/>
                <w:lang w:eastAsia="zh-CN"/>
              </w:rPr>
            </w:pPr>
            <w:r>
              <w:rPr>
                <w:spacing w:val="9"/>
                <w:sz w:val="20"/>
                <w:szCs w:val="20"/>
                <w:lang w:eastAsia="zh-CN"/>
              </w:rPr>
              <w:t>有效成分含量检测（不能进行此项检测的做一</w:t>
            </w:r>
            <w:r>
              <w:rPr>
                <w:spacing w:val="8"/>
                <w:sz w:val="20"/>
                <w:szCs w:val="20"/>
                <w:lang w:eastAsia="zh-CN"/>
              </w:rPr>
              <w:t>项抗力最强微生物实验室杀灭试验）、一项抗</w:t>
            </w:r>
            <w:r>
              <w:rPr>
                <w:spacing w:val="9"/>
                <w:sz w:val="20"/>
                <w:szCs w:val="20"/>
                <w:lang w:eastAsia="zh-CN"/>
              </w:rPr>
              <w:t>力最强微生物实验室杀灭试验及稳定性试验</w:t>
            </w:r>
          </w:p>
        </w:tc>
        <w:tc>
          <w:tcPr>
            <w:tcW w:w="4448" w:type="dxa"/>
          </w:tcPr>
          <w:p>
            <w:pPr>
              <w:pStyle w:val="11"/>
              <w:spacing w:before="71" w:line="213" w:lineRule="auto"/>
              <w:ind w:left="101" w:right="91" w:hanging="7"/>
              <w:jc w:val="both"/>
              <w:rPr>
                <w:sz w:val="20"/>
                <w:szCs w:val="20"/>
                <w:lang w:eastAsia="zh-CN"/>
              </w:rPr>
            </w:pPr>
            <w:r>
              <w:rPr>
                <w:spacing w:val="12"/>
                <w:sz w:val="20"/>
                <w:szCs w:val="20"/>
                <w:lang w:eastAsia="zh-CN"/>
              </w:rPr>
              <w:t>《消毒技术规范》《消毒产品标签说明书管理</w:t>
            </w:r>
            <w:r>
              <w:rPr>
                <w:spacing w:val="10"/>
                <w:sz w:val="20"/>
                <w:szCs w:val="20"/>
                <w:lang w:eastAsia="zh-CN"/>
              </w:rPr>
              <w:t>规范》《消毒产品卫生安全评价规定》、《消</w:t>
            </w:r>
            <w:r>
              <w:rPr>
                <w:spacing w:val="-4"/>
                <w:sz w:val="20"/>
                <w:szCs w:val="20"/>
                <w:lang w:eastAsia="zh-CN"/>
              </w:rPr>
              <w:t>毒产  品卫生  安  全  评  价  技  术  要  求》</w:t>
            </w:r>
            <w:r>
              <w:rPr>
                <w:spacing w:val="4"/>
                <w:sz w:val="20"/>
                <w:szCs w:val="20"/>
                <w:lang w:eastAsia="zh-CN"/>
              </w:rPr>
              <w:t>（</w:t>
            </w:r>
            <w:r>
              <w:rPr>
                <w:rFonts w:ascii="Times New Roman" w:hAnsi="Times New Roman" w:eastAsia="Times New Roman" w:cs="Times New Roman"/>
                <w:sz w:val="20"/>
                <w:szCs w:val="20"/>
                <w:lang w:eastAsia="zh-CN"/>
              </w:rPr>
              <w:t>WS</w:t>
            </w:r>
            <w:r>
              <w:rPr>
                <w:rFonts w:ascii="Times New Roman" w:hAnsi="Times New Roman" w:eastAsia="Times New Roman" w:cs="Times New Roman"/>
                <w:spacing w:val="4"/>
                <w:sz w:val="20"/>
                <w:szCs w:val="20"/>
                <w:lang w:eastAsia="zh-CN"/>
              </w:rPr>
              <w:t>628-2018</w:t>
            </w:r>
            <w:r>
              <w:rPr>
                <w:spacing w:val="4"/>
                <w:sz w:val="20"/>
                <w:szCs w:val="20"/>
                <w:lang w:eastAsia="zh-CN"/>
              </w:rPr>
              <w:t>）、相关消毒产品卫生</w:t>
            </w:r>
            <w:r>
              <w:rPr>
                <w:spacing w:val="3"/>
                <w:sz w:val="20"/>
                <w:szCs w:val="20"/>
                <w:lang w:eastAsia="zh-CN"/>
              </w:rPr>
              <w:t>标准及产</w:t>
            </w:r>
            <w:r>
              <w:rPr>
                <w:spacing w:val="10"/>
                <w:sz w:val="20"/>
                <w:szCs w:val="20"/>
                <w:lang w:eastAsia="zh-CN"/>
              </w:rPr>
              <w:t>品企业标准</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4" w:hRule="atLeast"/>
        </w:trPr>
        <w:tc>
          <w:tcPr>
            <w:tcW w:w="1230" w:type="dxa"/>
            <w:vMerge w:val="continue"/>
            <w:tcBorders>
              <w:top w:val="nil"/>
              <w:bottom w:val="nil"/>
            </w:tcBorders>
          </w:tcPr>
          <w:p>
            <w:pPr>
              <w:rPr>
                <w:lang w:eastAsia="zh-CN"/>
              </w:rPr>
            </w:pPr>
          </w:p>
        </w:tc>
        <w:tc>
          <w:tcPr>
            <w:tcW w:w="742" w:type="dxa"/>
            <w:vMerge w:val="continue"/>
            <w:tcBorders>
              <w:top w:val="nil"/>
              <w:bottom w:val="nil"/>
            </w:tcBorders>
          </w:tcPr>
          <w:p>
            <w:pPr>
              <w:rPr>
                <w:lang w:eastAsia="zh-CN"/>
              </w:rPr>
            </w:pPr>
          </w:p>
        </w:tc>
        <w:tc>
          <w:tcPr>
            <w:tcW w:w="3335" w:type="dxa"/>
          </w:tcPr>
          <w:p>
            <w:pPr>
              <w:spacing w:line="311" w:lineRule="auto"/>
              <w:rPr>
                <w:lang w:eastAsia="zh-CN"/>
              </w:rPr>
            </w:pPr>
          </w:p>
          <w:p>
            <w:pPr>
              <w:spacing w:line="312" w:lineRule="auto"/>
              <w:rPr>
                <w:lang w:eastAsia="zh-CN"/>
              </w:rPr>
            </w:pPr>
          </w:p>
          <w:p>
            <w:pPr>
              <w:pStyle w:val="11"/>
              <w:spacing w:before="86" w:line="210" w:lineRule="auto"/>
              <w:ind w:left="123"/>
              <w:rPr>
                <w:sz w:val="20"/>
                <w:szCs w:val="20"/>
              </w:rPr>
            </w:pPr>
            <w:r>
              <w:rPr>
                <w:spacing w:val="4"/>
                <w:sz w:val="20"/>
                <w:szCs w:val="20"/>
              </w:rPr>
              <w:t>消毒器械</w:t>
            </w:r>
          </w:p>
        </w:tc>
        <w:tc>
          <w:tcPr>
            <w:tcW w:w="4426" w:type="dxa"/>
          </w:tcPr>
          <w:p>
            <w:pPr>
              <w:spacing w:line="465" w:lineRule="auto"/>
              <w:rPr>
                <w:lang w:eastAsia="zh-CN"/>
              </w:rPr>
            </w:pPr>
          </w:p>
          <w:p>
            <w:pPr>
              <w:pStyle w:val="11"/>
              <w:spacing w:before="86" w:line="214" w:lineRule="auto"/>
              <w:ind w:left="114" w:right="107" w:firstLine="11"/>
              <w:rPr>
                <w:sz w:val="20"/>
                <w:szCs w:val="20"/>
                <w:lang w:eastAsia="zh-CN"/>
              </w:rPr>
            </w:pPr>
            <w:r>
              <w:rPr>
                <w:spacing w:val="9"/>
                <w:sz w:val="20"/>
                <w:szCs w:val="20"/>
                <w:lang w:eastAsia="zh-CN"/>
              </w:rPr>
              <w:t>主要杀菌因子强度检测（不能进行此项检测的做一项抗力最强微生物实验室杀灭试验）</w:t>
            </w:r>
          </w:p>
        </w:tc>
        <w:tc>
          <w:tcPr>
            <w:tcW w:w="4448" w:type="dxa"/>
          </w:tcPr>
          <w:p>
            <w:pPr>
              <w:pStyle w:val="11"/>
              <w:spacing w:before="71" w:line="213" w:lineRule="auto"/>
              <w:ind w:left="101" w:right="91" w:hanging="7"/>
              <w:jc w:val="both"/>
              <w:rPr>
                <w:sz w:val="20"/>
                <w:szCs w:val="20"/>
                <w:lang w:eastAsia="zh-CN"/>
              </w:rPr>
            </w:pPr>
            <w:r>
              <w:rPr>
                <w:spacing w:val="12"/>
                <w:sz w:val="20"/>
                <w:szCs w:val="20"/>
                <w:lang w:eastAsia="zh-CN"/>
              </w:rPr>
              <w:t>《消毒技术规范》《消毒产品标签说明书管理</w:t>
            </w:r>
            <w:r>
              <w:rPr>
                <w:spacing w:val="10"/>
                <w:sz w:val="20"/>
                <w:szCs w:val="20"/>
                <w:lang w:eastAsia="zh-CN"/>
              </w:rPr>
              <w:t>规范》《消毒产品卫生安全评价规定》、《消</w:t>
            </w:r>
            <w:r>
              <w:rPr>
                <w:spacing w:val="-4"/>
                <w:sz w:val="20"/>
                <w:szCs w:val="20"/>
                <w:lang w:eastAsia="zh-CN"/>
              </w:rPr>
              <w:t>毒产  品卫生  安  全  评  价  技  术  要  求》</w:t>
            </w:r>
            <w:r>
              <w:rPr>
                <w:spacing w:val="4"/>
                <w:sz w:val="20"/>
                <w:szCs w:val="20"/>
                <w:lang w:eastAsia="zh-CN"/>
              </w:rPr>
              <w:t>（</w:t>
            </w:r>
            <w:r>
              <w:rPr>
                <w:rFonts w:ascii="Times New Roman" w:hAnsi="Times New Roman" w:eastAsia="Times New Roman" w:cs="Times New Roman"/>
                <w:sz w:val="20"/>
                <w:szCs w:val="20"/>
                <w:lang w:eastAsia="zh-CN"/>
              </w:rPr>
              <w:t>WS</w:t>
            </w:r>
            <w:r>
              <w:rPr>
                <w:rFonts w:ascii="Times New Roman" w:hAnsi="Times New Roman" w:eastAsia="Times New Roman" w:cs="Times New Roman"/>
                <w:spacing w:val="4"/>
                <w:sz w:val="20"/>
                <w:szCs w:val="20"/>
                <w:lang w:eastAsia="zh-CN"/>
              </w:rPr>
              <w:t>628-2018</w:t>
            </w:r>
            <w:r>
              <w:rPr>
                <w:spacing w:val="4"/>
                <w:sz w:val="20"/>
                <w:szCs w:val="20"/>
                <w:lang w:eastAsia="zh-CN"/>
              </w:rPr>
              <w:t>）、相关消毒产品卫生</w:t>
            </w:r>
            <w:r>
              <w:rPr>
                <w:spacing w:val="3"/>
                <w:sz w:val="20"/>
                <w:szCs w:val="20"/>
                <w:lang w:eastAsia="zh-CN"/>
              </w:rPr>
              <w:t>标准及产</w:t>
            </w:r>
            <w:r>
              <w:rPr>
                <w:spacing w:val="10"/>
                <w:sz w:val="20"/>
                <w:szCs w:val="20"/>
                <w:lang w:eastAsia="zh-CN"/>
              </w:rPr>
              <w:t>品企业标准</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4" w:hRule="atLeast"/>
        </w:trPr>
        <w:tc>
          <w:tcPr>
            <w:tcW w:w="1230" w:type="dxa"/>
            <w:vMerge w:val="continue"/>
            <w:tcBorders>
              <w:top w:val="nil"/>
              <w:bottom w:val="nil"/>
            </w:tcBorders>
          </w:tcPr>
          <w:p>
            <w:pPr>
              <w:rPr>
                <w:lang w:eastAsia="zh-CN"/>
              </w:rPr>
            </w:pPr>
          </w:p>
        </w:tc>
        <w:tc>
          <w:tcPr>
            <w:tcW w:w="742" w:type="dxa"/>
            <w:vMerge w:val="continue"/>
            <w:tcBorders>
              <w:top w:val="nil"/>
              <w:bottom w:val="nil"/>
            </w:tcBorders>
          </w:tcPr>
          <w:p>
            <w:pPr>
              <w:rPr>
                <w:lang w:eastAsia="zh-CN"/>
              </w:rPr>
            </w:pPr>
          </w:p>
        </w:tc>
        <w:tc>
          <w:tcPr>
            <w:tcW w:w="3335" w:type="dxa"/>
          </w:tcPr>
          <w:p>
            <w:pPr>
              <w:spacing w:line="464" w:lineRule="auto"/>
              <w:rPr>
                <w:lang w:eastAsia="zh-CN"/>
              </w:rPr>
            </w:pPr>
          </w:p>
          <w:p>
            <w:pPr>
              <w:pStyle w:val="11"/>
              <w:spacing w:before="86" w:line="210" w:lineRule="auto"/>
              <w:ind w:left="120"/>
              <w:rPr>
                <w:sz w:val="20"/>
                <w:szCs w:val="20"/>
              </w:rPr>
            </w:pPr>
            <w:r>
              <w:rPr>
                <w:spacing w:val="5"/>
                <w:sz w:val="20"/>
                <w:szCs w:val="20"/>
              </w:rPr>
              <w:t>灭菌器械</w:t>
            </w:r>
          </w:p>
        </w:tc>
        <w:tc>
          <w:tcPr>
            <w:tcW w:w="4426" w:type="dxa"/>
          </w:tcPr>
          <w:p>
            <w:pPr>
              <w:pStyle w:val="11"/>
              <w:spacing w:before="234" w:line="219" w:lineRule="auto"/>
              <w:ind w:left="117" w:right="107" w:firstLine="8"/>
              <w:rPr>
                <w:sz w:val="20"/>
                <w:szCs w:val="20"/>
                <w:lang w:eastAsia="zh-CN"/>
              </w:rPr>
            </w:pPr>
            <w:r>
              <w:rPr>
                <w:spacing w:val="7"/>
                <w:sz w:val="20"/>
                <w:szCs w:val="20"/>
                <w:lang w:eastAsia="zh-CN"/>
              </w:rPr>
              <w:t>实验室灭菌试验检测，其中压力蒸汽灭菌器、</w:t>
            </w:r>
            <w:r>
              <w:rPr>
                <w:spacing w:val="9"/>
                <w:sz w:val="20"/>
                <w:szCs w:val="20"/>
                <w:lang w:eastAsia="zh-CN"/>
              </w:rPr>
              <w:t>环氧乙烷灭菌器、过氧化氢气体等离子体低温灭菌器用生物指示物进行灭菌效果检测</w:t>
            </w:r>
          </w:p>
        </w:tc>
        <w:tc>
          <w:tcPr>
            <w:tcW w:w="4448" w:type="dxa"/>
          </w:tcPr>
          <w:p>
            <w:pPr>
              <w:pStyle w:val="11"/>
              <w:spacing w:before="72" w:line="210" w:lineRule="auto"/>
              <w:ind w:left="121" w:hanging="27"/>
              <w:jc w:val="both"/>
              <w:rPr>
                <w:sz w:val="20"/>
                <w:szCs w:val="20"/>
                <w:lang w:eastAsia="zh-CN"/>
              </w:rPr>
            </w:pPr>
            <w:r>
              <w:rPr>
                <w:spacing w:val="11"/>
                <w:sz w:val="20"/>
                <w:szCs w:val="20"/>
                <w:lang w:eastAsia="zh-CN"/>
              </w:rPr>
              <w:t>《消毒技术规范》《消毒产品标签说明书管理</w:t>
            </w:r>
            <w:r>
              <w:rPr>
                <w:spacing w:val="8"/>
                <w:sz w:val="20"/>
                <w:szCs w:val="20"/>
                <w:lang w:eastAsia="zh-CN"/>
              </w:rPr>
              <w:t>规范》《消毒产品卫生安全评价规定》、《消</w:t>
            </w:r>
            <w:r>
              <w:rPr>
                <w:spacing w:val="-1"/>
                <w:sz w:val="20"/>
                <w:szCs w:val="20"/>
                <w:lang w:eastAsia="zh-CN"/>
              </w:rPr>
              <w:t>毒产品卫生安全评价技术要求》（</w:t>
            </w:r>
            <w:r>
              <w:rPr>
                <w:rFonts w:ascii="Times New Roman" w:hAnsi="Times New Roman" w:eastAsia="Times New Roman" w:cs="Times New Roman"/>
                <w:spacing w:val="-1"/>
                <w:sz w:val="20"/>
                <w:szCs w:val="20"/>
                <w:lang w:eastAsia="zh-CN"/>
              </w:rPr>
              <w:t>WS628-201</w:t>
            </w:r>
            <w:r>
              <w:rPr>
                <w:rFonts w:ascii="Times New Roman" w:hAnsi="Times New Roman" w:eastAsia="Times New Roman" w:cs="Times New Roman"/>
                <w:spacing w:val="-2"/>
                <w:sz w:val="20"/>
                <w:szCs w:val="20"/>
                <w:lang w:eastAsia="zh-CN"/>
              </w:rPr>
              <w:t>8</w:t>
            </w:r>
            <w:r>
              <w:rPr>
                <w:spacing w:val="-2"/>
                <w:sz w:val="20"/>
                <w:szCs w:val="20"/>
                <w:lang w:eastAsia="zh-CN"/>
              </w:rPr>
              <w:t>）</w:t>
            </w:r>
            <w:r>
              <w:rPr>
                <w:spacing w:val="8"/>
                <w:sz w:val="20"/>
                <w:szCs w:val="20"/>
                <w:lang w:eastAsia="zh-CN"/>
              </w:rPr>
              <w:t>相关消毒产品卫生标准及产品企业标准</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1230" w:type="dxa"/>
            <w:vMerge w:val="continue"/>
            <w:tcBorders>
              <w:top w:val="nil"/>
            </w:tcBorders>
          </w:tcPr>
          <w:p>
            <w:pPr>
              <w:rPr>
                <w:lang w:eastAsia="zh-CN"/>
              </w:rPr>
            </w:pPr>
          </w:p>
        </w:tc>
        <w:tc>
          <w:tcPr>
            <w:tcW w:w="742" w:type="dxa"/>
            <w:vMerge w:val="continue"/>
            <w:tcBorders>
              <w:top w:val="nil"/>
            </w:tcBorders>
          </w:tcPr>
          <w:p>
            <w:pPr>
              <w:rPr>
                <w:lang w:eastAsia="zh-CN"/>
              </w:rPr>
            </w:pPr>
          </w:p>
        </w:tc>
        <w:tc>
          <w:tcPr>
            <w:tcW w:w="3335" w:type="dxa"/>
          </w:tcPr>
          <w:p>
            <w:pPr>
              <w:spacing w:line="313" w:lineRule="auto"/>
              <w:rPr>
                <w:lang w:eastAsia="zh-CN"/>
              </w:rPr>
            </w:pPr>
          </w:p>
          <w:p>
            <w:pPr>
              <w:spacing w:line="314" w:lineRule="auto"/>
              <w:rPr>
                <w:lang w:eastAsia="zh-CN"/>
              </w:rPr>
            </w:pPr>
          </w:p>
          <w:p>
            <w:pPr>
              <w:pStyle w:val="11"/>
              <w:spacing w:before="86" w:line="210" w:lineRule="auto"/>
              <w:ind w:left="126"/>
              <w:rPr>
                <w:sz w:val="20"/>
                <w:szCs w:val="20"/>
              </w:rPr>
            </w:pPr>
            <w:r>
              <w:rPr>
                <w:spacing w:val="5"/>
                <w:sz w:val="20"/>
                <w:szCs w:val="20"/>
              </w:rPr>
              <w:t>生物指示物</w:t>
            </w:r>
          </w:p>
        </w:tc>
        <w:tc>
          <w:tcPr>
            <w:tcW w:w="4426" w:type="dxa"/>
          </w:tcPr>
          <w:p>
            <w:pPr>
              <w:spacing w:line="313" w:lineRule="auto"/>
            </w:pPr>
          </w:p>
          <w:p>
            <w:pPr>
              <w:spacing w:line="313" w:lineRule="auto"/>
            </w:pPr>
          </w:p>
          <w:p>
            <w:pPr>
              <w:pStyle w:val="11"/>
              <w:spacing w:before="86" w:line="210" w:lineRule="auto"/>
              <w:ind w:left="114"/>
              <w:rPr>
                <w:sz w:val="20"/>
                <w:szCs w:val="20"/>
              </w:rPr>
            </w:pPr>
            <w:r>
              <w:rPr>
                <w:spacing w:val="7"/>
                <w:sz w:val="20"/>
                <w:szCs w:val="20"/>
              </w:rPr>
              <w:t>含菌量检验</w:t>
            </w:r>
          </w:p>
        </w:tc>
        <w:tc>
          <w:tcPr>
            <w:tcW w:w="4448" w:type="dxa"/>
          </w:tcPr>
          <w:p>
            <w:pPr>
              <w:pStyle w:val="11"/>
              <w:spacing w:before="73" w:line="213" w:lineRule="auto"/>
              <w:ind w:left="101" w:right="22" w:hanging="7"/>
              <w:jc w:val="both"/>
              <w:rPr>
                <w:sz w:val="20"/>
                <w:szCs w:val="20"/>
                <w:lang w:eastAsia="zh-CN"/>
              </w:rPr>
            </w:pPr>
            <w:r>
              <w:rPr>
                <w:spacing w:val="12"/>
                <w:sz w:val="20"/>
                <w:szCs w:val="20"/>
                <w:lang w:eastAsia="zh-CN"/>
              </w:rPr>
              <w:t>《消毒技术规范》《消毒产品卫生安全评价规</w:t>
            </w:r>
            <w:r>
              <w:rPr>
                <w:spacing w:val="23"/>
                <w:sz w:val="20"/>
                <w:szCs w:val="20"/>
                <w:lang w:eastAsia="zh-CN"/>
              </w:rPr>
              <w:t>定 》《消毒产品卫生安全评价技术要求 》</w:t>
            </w:r>
            <w:r>
              <w:rPr>
                <w:spacing w:val="-9"/>
                <w:sz w:val="20"/>
                <w:szCs w:val="20"/>
                <w:lang w:eastAsia="zh-CN"/>
              </w:rPr>
              <w:t>（</w:t>
            </w:r>
            <w:r>
              <w:rPr>
                <w:rFonts w:ascii="Times New Roman" w:hAnsi="Times New Roman" w:eastAsia="Times New Roman" w:cs="Times New Roman"/>
                <w:spacing w:val="-9"/>
                <w:sz w:val="20"/>
                <w:szCs w:val="20"/>
                <w:lang w:eastAsia="zh-CN"/>
              </w:rPr>
              <w:t>WS628-2018</w:t>
            </w:r>
            <w:r>
              <w:rPr>
                <w:spacing w:val="-9"/>
                <w:sz w:val="20"/>
                <w:szCs w:val="20"/>
                <w:lang w:eastAsia="zh-CN"/>
              </w:rPr>
              <w:t>）、《卫生部消毒产品检验规定》、</w:t>
            </w:r>
            <w:r>
              <w:rPr>
                <w:rFonts w:ascii="Times New Roman" w:hAnsi="Times New Roman" w:eastAsia="Times New Roman" w:cs="Times New Roman"/>
                <w:sz w:val="20"/>
                <w:szCs w:val="20"/>
                <w:lang w:eastAsia="zh-CN"/>
              </w:rPr>
              <w:t>GB</w:t>
            </w:r>
            <w:r>
              <w:rPr>
                <w:rFonts w:ascii="Times New Roman" w:hAnsi="Times New Roman" w:eastAsia="Times New Roman" w:cs="Times New Roman"/>
                <w:spacing w:val="12"/>
                <w:sz w:val="20"/>
                <w:szCs w:val="20"/>
                <w:lang w:eastAsia="zh-CN"/>
              </w:rPr>
              <w:t>18282</w:t>
            </w:r>
            <w:r>
              <w:rPr>
                <w:spacing w:val="12"/>
                <w:sz w:val="20"/>
                <w:szCs w:val="20"/>
                <w:lang w:eastAsia="zh-CN"/>
              </w:rPr>
              <w:t>《医疗保健产品灭菌化学指示物》及</w:t>
            </w:r>
            <w:r>
              <w:rPr>
                <w:spacing w:val="10"/>
                <w:sz w:val="20"/>
                <w:szCs w:val="20"/>
                <w:lang w:eastAsia="zh-CN"/>
              </w:rPr>
              <w:t>产品企业标准</w:t>
            </w:r>
          </w:p>
        </w:tc>
        <w:tc>
          <w:tcPr>
            <w:tcW w:w="759" w:type="dxa"/>
          </w:tcPr>
          <w:p>
            <w:pPr>
              <w:rPr>
                <w:lang w:eastAsia="zh-CN"/>
              </w:rPr>
            </w:pPr>
          </w:p>
        </w:tc>
      </w:tr>
    </w:tbl>
    <w:p>
      <w:pPr>
        <w:spacing w:line="332" w:lineRule="auto"/>
        <w:rPr>
          <w:lang w:eastAsia="zh-CN"/>
        </w:rPr>
      </w:pPr>
    </w:p>
    <w:p>
      <w:pPr>
        <w:spacing w:line="332" w:lineRule="auto"/>
        <w:rPr>
          <w:lang w:eastAsia="zh-CN"/>
        </w:rPr>
      </w:pPr>
    </w:p>
    <w:p>
      <w:pPr>
        <w:spacing w:line="184" w:lineRule="auto"/>
        <w:rPr>
          <w:rFonts w:ascii="宋体" w:hAnsi="宋体" w:eastAsia="宋体" w:cs="宋体"/>
          <w:sz w:val="28"/>
          <w:szCs w:val="28"/>
          <w:lang w:eastAsia="zh-CN"/>
        </w:rPr>
        <w:sectPr>
          <w:footerReference r:id="rId12" w:type="default"/>
          <w:pgSz w:w="16839" w:h="11905"/>
          <w:pgMar w:top="1011" w:right="946" w:bottom="400" w:left="946" w:header="737" w:footer="794" w:gutter="0"/>
          <w:pgNumType w:fmt="numberInDash"/>
          <w:cols w:space="720" w:num="1"/>
          <w:docGrid w:linePitch="286" w:charSpace="0"/>
        </w:sectPr>
      </w:pPr>
    </w:p>
    <w:p>
      <w:pPr>
        <w:spacing w:before="22"/>
        <w:rPr>
          <w:lang w:eastAsia="zh-CN"/>
        </w:rPr>
      </w:pPr>
    </w:p>
    <w:p>
      <w:pPr>
        <w:spacing w:before="22"/>
        <w:rPr>
          <w:lang w:eastAsia="zh-CN"/>
        </w:rPr>
      </w:pPr>
    </w:p>
    <w:p>
      <w:pPr>
        <w:spacing w:before="22"/>
        <w:rPr>
          <w:lang w:eastAsia="zh-CN"/>
        </w:rPr>
      </w:pPr>
    </w:p>
    <w:tbl>
      <w:tblPr>
        <w:tblStyle w:val="10"/>
        <w:tblW w:w="14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742"/>
        <w:gridCol w:w="3335"/>
        <w:gridCol w:w="4426"/>
        <w:gridCol w:w="4448"/>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230" w:type="dxa"/>
          </w:tcPr>
          <w:p>
            <w:pPr>
              <w:rPr>
                <w:lang w:eastAsia="zh-CN"/>
              </w:rPr>
            </w:pPr>
          </w:p>
        </w:tc>
        <w:tc>
          <w:tcPr>
            <w:tcW w:w="742" w:type="dxa"/>
          </w:tcPr>
          <w:p>
            <w:pPr>
              <w:rPr>
                <w:lang w:eastAsia="zh-CN"/>
              </w:rPr>
            </w:pPr>
          </w:p>
        </w:tc>
        <w:tc>
          <w:tcPr>
            <w:tcW w:w="3335" w:type="dxa"/>
          </w:tcPr>
          <w:p>
            <w:pPr>
              <w:spacing w:line="314" w:lineRule="auto"/>
              <w:rPr>
                <w:lang w:eastAsia="zh-CN"/>
              </w:rPr>
            </w:pPr>
          </w:p>
          <w:p>
            <w:pPr>
              <w:spacing w:line="314" w:lineRule="auto"/>
              <w:rPr>
                <w:lang w:eastAsia="zh-CN"/>
              </w:rPr>
            </w:pPr>
          </w:p>
          <w:p>
            <w:pPr>
              <w:pStyle w:val="11"/>
              <w:spacing w:before="86" w:line="209" w:lineRule="auto"/>
              <w:ind w:left="120"/>
              <w:rPr>
                <w:sz w:val="20"/>
                <w:szCs w:val="20"/>
              </w:rPr>
            </w:pPr>
            <w:r>
              <w:rPr>
                <w:spacing w:val="7"/>
                <w:sz w:val="20"/>
                <w:szCs w:val="20"/>
              </w:rPr>
              <w:t>灭菌效果化学指示物</w:t>
            </w:r>
          </w:p>
        </w:tc>
        <w:tc>
          <w:tcPr>
            <w:tcW w:w="4426" w:type="dxa"/>
          </w:tcPr>
          <w:p>
            <w:pPr>
              <w:spacing w:line="314" w:lineRule="auto"/>
              <w:rPr>
                <w:lang w:eastAsia="zh-CN"/>
              </w:rPr>
            </w:pPr>
          </w:p>
          <w:p>
            <w:pPr>
              <w:spacing w:line="314" w:lineRule="auto"/>
              <w:rPr>
                <w:lang w:eastAsia="zh-CN"/>
              </w:rPr>
            </w:pPr>
          </w:p>
          <w:p>
            <w:pPr>
              <w:pStyle w:val="11"/>
              <w:spacing w:before="86" w:line="209" w:lineRule="auto"/>
              <w:ind w:left="114"/>
              <w:rPr>
                <w:sz w:val="20"/>
                <w:szCs w:val="20"/>
                <w:lang w:eastAsia="zh-CN"/>
              </w:rPr>
            </w:pPr>
            <w:r>
              <w:rPr>
                <w:spacing w:val="9"/>
                <w:sz w:val="20"/>
                <w:szCs w:val="20"/>
                <w:lang w:eastAsia="zh-CN"/>
              </w:rPr>
              <w:t>按照说明书的灭菌周期进行变色性能检测</w:t>
            </w:r>
          </w:p>
        </w:tc>
        <w:tc>
          <w:tcPr>
            <w:tcW w:w="4448" w:type="dxa"/>
          </w:tcPr>
          <w:p>
            <w:pPr>
              <w:pStyle w:val="11"/>
              <w:spacing w:before="76" w:line="213" w:lineRule="auto"/>
              <w:ind w:left="101" w:right="22" w:hanging="7"/>
              <w:jc w:val="both"/>
              <w:rPr>
                <w:sz w:val="20"/>
                <w:szCs w:val="20"/>
                <w:lang w:eastAsia="zh-CN"/>
              </w:rPr>
            </w:pPr>
            <w:r>
              <w:rPr>
                <w:spacing w:val="12"/>
                <w:sz w:val="20"/>
                <w:szCs w:val="20"/>
                <w:lang w:eastAsia="zh-CN"/>
              </w:rPr>
              <w:t>《消毒技术规范》《消毒产品卫生安全评价规</w:t>
            </w:r>
            <w:r>
              <w:rPr>
                <w:spacing w:val="23"/>
                <w:sz w:val="20"/>
                <w:szCs w:val="20"/>
                <w:lang w:eastAsia="zh-CN"/>
              </w:rPr>
              <w:t>定 》《消毒产品卫生安全评价技术要求 》</w:t>
            </w:r>
            <w:r>
              <w:rPr>
                <w:spacing w:val="-9"/>
                <w:sz w:val="20"/>
                <w:szCs w:val="20"/>
                <w:lang w:eastAsia="zh-CN"/>
              </w:rPr>
              <w:t>（</w:t>
            </w:r>
            <w:r>
              <w:rPr>
                <w:rFonts w:ascii="Times New Roman" w:hAnsi="Times New Roman" w:eastAsia="Times New Roman" w:cs="Times New Roman"/>
                <w:spacing w:val="-9"/>
                <w:sz w:val="20"/>
                <w:szCs w:val="20"/>
                <w:lang w:eastAsia="zh-CN"/>
              </w:rPr>
              <w:t>WS628-2018</w:t>
            </w:r>
            <w:r>
              <w:rPr>
                <w:spacing w:val="-9"/>
                <w:sz w:val="20"/>
                <w:szCs w:val="20"/>
                <w:lang w:eastAsia="zh-CN"/>
              </w:rPr>
              <w:t>）、《卫生部消毒产品检验规定》、</w:t>
            </w:r>
            <w:r>
              <w:rPr>
                <w:rFonts w:ascii="Times New Roman" w:hAnsi="Times New Roman" w:eastAsia="Times New Roman" w:cs="Times New Roman"/>
                <w:sz w:val="20"/>
                <w:szCs w:val="20"/>
                <w:lang w:eastAsia="zh-CN"/>
              </w:rPr>
              <w:t>GB</w:t>
            </w:r>
            <w:r>
              <w:rPr>
                <w:rFonts w:ascii="Times New Roman" w:hAnsi="Times New Roman" w:eastAsia="Times New Roman" w:cs="Times New Roman"/>
                <w:spacing w:val="12"/>
                <w:sz w:val="20"/>
                <w:szCs w:val="20"/>
                <w:lang w:eastAsia="zh-CN"/>
              </w:rPr>
              <w:t>18282</w:t>
            </w:r>
            <w:r>
              <w:rPr>
                <w:spacing w:val="12"/>
                <w:sz w:val="20"/>
                <w:szCs w:val="20"/>
                <w:lang w:eastAsia="zh-CN"/>
              </w:rPr>
              <w:t>《医疗保健产品灭菌化学指示物》及</w:t>
            </w:r>
            <w:r>
              <w:rPr>
                <w:spacing w:val="10"/>
                <w:sz w:val="20"/>
                <w:szCs w:val="20"/>
                <w:lang w:eastAsia="zh-CN"/>
              </w:rPr>
              <w:t>产品企业标准</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230" w:type="dxa"/>
            <w:vMerge w:val="restart"/>
            <w:tcBorders>
              <w:bottom w:val="nil"/>
            </w:tcBorders>
          </w:tcPr>
          <w:p>
            <w:pPr>
              <w:spacing w:line="263" w:lineRule="auto"/>
              <w:rPr>
                <w:lang w:eastAsia="zh-CN"/>
              </w:rPr>
            </w:pPr>
          </w:p>
          <w:p>
            <w:pPr>
              <w:spacing w:line="263" w:lineRule="auto"/>
              <w:rPr>
                <w:lang w:eastAsia="zh-CN"/>
              </w:rPr>
            </w:pPr>
          </w:p>
          <w:p>
            <w:pPr>
              <w:spacing w:line="263" w:lineRule="auto"/>
              <w:rPr>
                <w:lang w:eastAsia="zh-CN"/>
              </w:rPr>
            </w:pPr>
          </w:p>
          <w:p>
            <w:pPr>
              <w:pStyle w:val="11"/>
              <w:spacing w:before="85" w:line="222" w:lineRule="auto"/>
              <w:ind w:left="188" w:right="107" w:hanging="71"/>
              <w:jc w:val="both"/>
              <w:rPr>
                <w:sz w:val="20"/>
                <w:szCs w:val="20"/>
                <w:lang w:eastAsia="zh-CN"/>
              </w:rPr>
            </w:pPr>
            <w:r>
              <w:rPr>
                <w:spacing w:val="-1"/>
                <w:sz w:val="20"/>
                <w:szCs w:val="20"/>
                <w:lang w:eastAsia="zh-CN"/>
              </w:rPr>
              <w:t>抗（抑）菌</w:t>
            </w:r>
            <w:r>
              <w:rPr>
                <w:spacing w:val="10"/>
                <w:sz w:val="20"/>
                <w:szCs w:val="20"/>
                <w:lang w:eastAsia="zh-CN"/>
              </w:rPr>
              <w:t>制剂以外的第二类消毒产品生产企业（国家抽</w:t>
            </w:r>
            <w:r>
              <w:rPr>
                <w:spacing w:val="-1"/>
                <w:sz w:val="20"/>
                <w:szCs w:val="20"/>
                <w:lang w:eastAsia="zh-CN"/>
              </w:rPr>
              <w:t>取</w:t>
            </w:r>
            <w:r>
              <w:rPr>
                <w:rFonts w:ascii="Times New Roman" w:hAnsi="Times New Roman" w:eastAsia="Times New Roman" w:cs="Times New Roman"/>
                <w:spacing w:val="-1"/>
                <w:sz w:val="20"/>
                <w:szCs w:val="20"/>
                <w:lang w:eastAsia="zh-CN"/>
              </w:rPr>
              <w:t>15%</w:t>
            </w:r>
            <w:r>
              <w:rPr>
                <w:spacing w:val="-1"/>
                <w:sz w:val="20"/>
                <w:szCs w:val="20"/>
                <w:lang w:eastAsia="zh-CN"/>
              </w:rPr>
              <w:t>，</w:t>
            </w:r>
          </w:p>
          <w:p>
            <w:pPr>
              <w:pStyle w:val="11"/>
              <w:spacing w:before="22" w:line="214" w:lineRule="auto"/>
              <w:ind w:left="339" w:right="193" w:hanging="125"/>
              <w:rPr>
                <w:sz w:val="20"/>
                <w:szCs w:val="20"/>
              </w:rPr>
            </w:pPr>
            <w:r>
              <w:rPr>
                <w:spacing w:val="4"/>
                <w:sz w:val="20"/>
                <w:szCs w:val="20"/>
              </w:rPr>
              <w:t>市级抽取</w:t>
            </w:r>
            <w:r>
              <w:rPr>
                <w:rFonts w:ascii="Times New Roman" w:hAnsi="Times New Roman" w:eastAsia="Times New Roman" w:cs="Times New Roman"/>
                <w:spacing w:val="1"/>
                <w:sz w:val="20"/>
                <w:szCs w:val="20"/>
              </w:rPr>
              <w:t>10%</w:t>
            </w:r>
            <w:r>
              <w:rPr>
                <w:spacing w:val="1"/>
                <w:sz w:val="20"/>
                <w:szCs w:val="20"/>
              </w:rPr>
              <w:t>）</w:t>
            </w:r>
          </w:p>
        </w:tc>
        <w:tc>
          <w:tcPr>
            <w:tcW w:w="742" w:type="dxa"/>
            <w:vMerge w:val="restart"/>
            <w:tcBorders>
              <w:bottom w:val="nil"/>
            </w:tcBorders>
          </w:tcPr>
          <w:p>
            <w:pPr>
              <w:spacing w:line="253"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pStyle w:val="11"/>
              <w:spacing w:before="86" w:line="210" w:lineRule="auto"/>
              <w:ind w:left="167"/>
              <w:rPr>
                <w:sz w:val="20"/>
                <w:szCs w:val="20"/>
                <w:lang w:eastAsia="zh-CN"/>
              </w:rPr>
            </w:pPr>
            <w:r>
              <w:rPr>
                <w:spacing w:val="3"/>
                <w:sz w:val="20"/>
                <w:szCs w:val="20"/>
                <w:lang w:eastAsia="zh-CN"/>
              </w:rPr>
              <w:t>全市</w:t>
            </w:r>
          </w:p>
          <w:p>
            <w:pPr>
              <w:pStyle w:val="11"/>
              <w:spacing w:before="21" w:line="208" w:lineRule="auto"/>
              <w:ind w:left="184"/>
              <w:rPr>
                <w:sz w:val="20"/>
                <w:szCs w:val="20"/>
                <w:lang w:eastAsia="zh-CN"/>
              </w:rPr>
            </w:pPr>
            <w:r>
              <w:rPr>
                <w:spacing w:val="-2"/>
                <w:w w:val="98"/>
                <w:sz w:val="20"/>
                <w:szCs w:val="20"/>
                <w:lang w:eastAsia="zh-CN"/>
              </w:rPr>
              <w:t>总数</w:t>
            </w:r>
          </w:p>
          <w:p>
            <w:pPr>
              <w:spacing w:before="62" w:line="195" w:lineRule="auto"/>
              <w:ind w:left="206"/>
              <w:rPr>
                <w:rFonts w:ascii="Times New Roman" w:hAnsi="Times New Roman" w:eastAsia="Times New Roman" w:cs="Times New Roman"/>
                <w:sz w:val="20"/>
                <w:szCs w:val="20"/>
                <w:lang w:eastAsia="zh-CN"/>
              </w:rPr>
            </w:pPr>
            <w:r>
              <w:rPr>
                <w:rFonts w:ascii="Times New Roman" w:hAnsi="Times New Roman" w:eastAsia="Times New Roman" w:cs="Times New Roman"/>
                <w:spacing w:val="3"/>
                <w:sz w:val="20"/>
                <w:szCs w:val="20"/>
                <w:lang w:eastAsia="zh-CN"/>
              </w:rPr>
              <w:t>≥20</w:t>
            </w:r>
          </w:p>
          <w:p>
            <w:pPr>
              <w:pStyle w:val="11"/>
              <w:spacing w:before="90" w:line="205" w:lineRule="auto"/>
              <w:ind w:left="167"/>
              <w:rPr>
                <w:sz w:val="20"/>
                <w:szCs w:val="20"/>
                <w:lang w:eastAsia="zh-CN"/>
              </w:rPr>
            </w:pPr>
            <w:r>
              <w:rPr>
                <w:spacing w:val="9"/>
                <w:w w:val="125"/>
                <w:sz w:val="20"/>
                <w:szCs w:val="20"/>
                <w:lang w:eastAsia="zh-CN"/>
              </w:rPr>
              <w:t>个(</w:t>
            </w:r>
          </w:p>
          <w:p>
            <w:pPr>
              <w:pStyle w:val="11"/>
              <w:spacing w:before="29" w:line="210" w:lineRule="auto"/>
              <w:ind w:left="191"/>
              <w:rPr>
                <w:sz w:val="20"/>
                <w:szCs w:val="20"/>
                <w:lang w:eastAsia="zh-CN"/>
              </w:rPr>
            </w:pPr>
            <w:r>
              <w:rPr>
                <w:spacing w:val="-9"/>
                <w:sz w:val="20"/>
                <w:szCs w:val="20"/>
                <w:lang w:eastAsia="zh-CN"/>
              </w:rPr>
              <w:t>国家</w:t>
            </w:r>
          </w:p>
          <w:p>
            <w:pPr>
              <w:pStyle w:val="11"/>
              <w:spacing w:before="18" w:line="211" w:lineRule="auto"/>
              <w:ind w:left="167"/>
              <w:rPr>
                <w:sz w:val="20"/>
                <w:szCs w:val="20"/>
                <w:lang w:eastAsia="zh-CN"/>
              </w:rPr>
            </w:pPr>
            <w:r>
              <w:rPr>
                <w:spacing w:val="3"/>
                <w:sz w:val="20"/>
                <w:szCs w:val="20"/>
                <w:lang w:eastAsia="zh-CN"/>
              </w:rPr>
              <w:t>抽取</w:t>
            </w:r>
          </w:p>
          <w:p>
            <w:pPr>
              <w:spacing w:before="59" w:line="195" w:lineRule="auto"/>
              <w:ind w:left="206"/>
              <w:rPr>
                <w:rFonts w:ascii="Times New Roman" w:hAnsi="Times New Roman" w:eastAsia="Times New Roman" w:cs="Times New Roman"/>
                <w:sz w:val="20"/>
                <w:szCs w:val="20"/>
                <w:lang w:eastAsia="zh-CN"/>
              </w:rPr>
            </w:pPr>
            <w:r>
              <w:rPr>
                <w:rFonts w:ascii="Times New Roman" w:hAnsi="Times New Roman" w:eastAsia="Times New Roman" w:cs="Times New Roman"/>
                <w:spacing w:val="3"/>
                <w:sz w:val="20"/>
                <w:szCs w:val="20"/>
                <w:lang w:eastAsia="zh-CN"/>
              </w:rPr>
              <w:t>≥10</w:t>
            </w:r>
          </w:p>
          <w:p>
            <w:pPr>
              <w:pStyle w:val="11"/>
              <w:spacing w:before="94" w:line="209" w:lineRule="auto"/>
              <w:ind w:left="115"/>
              <w:rPr>
                <w:sz w:val="20"/>
                <w:szCs w:val="20"/>
              </w:rPr>
            </w:pPr>
            <w:r>
              <w:rPr>
                <w:spacing w:val="-25"/>
                <w:sz w:val="20"/>
                <w:szCs w:val="20"/>
              </w:rPr>
              <w:t>个，市</w:t>
            </w:r>
          </w:p>
          <w:p>
            <w:pPr>
              <w:pStyle w:val="11"/>
              <w:spacing w:before="20" w:line="210" w:lineRule="auto"/>
              <w:ind w:left="171"/>
              <w:rPr>
                <w:sz w:val="20"/>
                <w:szCs w:val="20"/>
              </w:rPr>
            </w:pPr>
            <w:r>
              <w:rPr>
                <w:spacing w:val="2"/>
                <w:sz w:val="20"/>
                <w:szCs w:val="20"/>
              </w:rPr>
              <w:t>级抽</w:t>
            </w:r>
          </w:p>
          <w:p>
            <w:pPr>
              <w:pStyle w:val="11"/>
              <w:spacing w:before="18" w:line="211" w:lineRule="auto"/>
              <w:ind w:left="272"/>
              <w:rPr>
                <w:sz w:val="20"/>
                <w:szCs w:val="20"/>
              </w:rPr>
            </w:pPr>
            <w:r>
              <w:rPr>
                <w:sz w:val="20"/>
                <w:szCs w:val="20"/>
              </w:rPr>
              <w:t>取</w:t>
            </w:r>
          </w:p>
          <w:p>
            <w:pPr>
              <w:spacing w:before="60"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p>
          <w:p>
            <w:pPr>
              <w:pStyle w:val="11"/>
              <w:spacing w:before="92" w:line="205" w:lineRule="auto"/>
              <w:ind w:left="167"/>
              <w:rPr>
                <w:sz w:val="20"/>
                <w:szCs w:val="20"/>
              </w:rPr>
            </w:pPr>
            <w:r>
              <w:rPr>
                <w:spacing w:val="6"/>
                <w:sz w:val="20"/>
                <w:szCs w:val="20"/>
              </w:rPr>
              <w:t>个）</w:t>
            </w:r>
          </w:p>
        </w:tc>
        <w:tc>
          <w:tcPr>
            <w:tcW w:w="3335" w:type="dxa"/>
          </w:tcPr>
          <w:p>
            <w:pPr>
              <w:spacing w:line="305" w:lineRule="auto"/>
              <w:rPr>
                <w:lang w:eastAsia="zh-CN"/>
              </w:rPr>
            </w:pPr>
          </w:p>
          <w:p>
            <w:pPr>
              <w:pStyle w:val="11"/>
              <w:spacing w:before="86" w:line="219" w:lineRule="auto"/>
              <w:ind w:left="118" w:right="28" w:firstLine="18"/>
              <w:jc w:val="both"/>
              <w:rPr>
                <w:sz w:val="20"/>
                <w:szCs w:val="20"/>
                <w:lang w:eastAsia="zh-CN"/>
              </w:rPr>
            </w:pPr>
            <w:r>
              <w:rPr>
                <w:spacing w:val="4"/>
                <w:sz w:val="20"/>
                <w:szCs w:val="20"/>
                <w:lang w:eastAsia="zh-CN"/>
              </w:rPr>
              <w:t>医疗器械中低水平消毒剂、空气消</w:t>
            </w:r>
            <w:r>
              <w:rPr>
                <w:spacing w:val="-2"/>
                <w:sz w:val="20"/>
                <w:szCs w:val="20"/>
                <w:lang w:eastAsia="zh-CN"/>
              </w:rPr>
              <w:t>毒剂、手消毒剂、物体表面消毒剂、</w:t>
            </w:r>
            <w:r>
              <w:rPr>
                <w:spacing w:val="6"/>
                <w:sz w:val="20"/>
                <w:szCs w:val="20"/>
                <w:lang w:eastAsia="zh-CN"/>
              </w:rPr>
              <w:t>游泳池水消毒剂（重点检查次氯酸  消毒剂）</w:t>
            </w:r>
          </w:p>
        </w:tc>
        <w:tc>
          <w:tcPr>
            <w:tcW w:w="4426" w:type="dxa"/>
          </w:tcPr>
          <w:p>
            <w:pPr>
              <w:pStyle w:val="11"/>
              <w:spacing w:before="78" w:line="214" w:lineRule="auto"/>
              <w:ind w:left="116" w:right="107" w:firstLine="14"/>
              <w:jc w:val="both"/>
              <w:rPr>
                <w:sz w:val="20"/>
                <w:szCs w:val="20"/>
                <w:lang w:eastAsia="zh-CN"/>
              </w:rPr>
            </w:pPr>
            <w:r>
              <w:rPr>
                <w:spacing w:val="9"/>
                <w:sz w:val="20"/>
                <w:szCs w:val="20"/>
                <w:lang w:eastAsia="zh-CN"/>
              </w:rPr>
              <w:t>空气消毒剂进行有效成分含量检测（不能进行</w:t>
            </w:r>
            <w:r>
              <w:rPr>
                <w:spacing w:val="8"/>
                <w:sz w:val="20"/>
                <w:szCs w:val="20"/>
                <w:lang w:eastAsia="zh-CN"/>
              </w:rPr>
              <w:t>此项检测的做空气现场或模拟现场试验</w:t>
            </w:r>
            <w:r>
              <w:rPr>
                <w:spacing w:val="-10"/>
                <w:sz w:val="20"/>
                <w:szCs w:val="20"/>
                <w:lang w:eastAsia="zh-CN"/>
              </w:rPr>
              <w:t>），</w:t>
            </w:r>
            <w:r>
              <w:rPr>
                <w:spacing w:val="8"/>
                <w:sz w:val="20"/>
                <w:szCs w:val="20"/>
                <w:lang w:eastAsia="zh-CN"/>
              </w:rPr>
              <w:t>游</w:t>
            </w:r>
            <w:r>
              <w:rPr>
                <w:spacing w:val="9"/>
                <w:sz w:val="20"/>
                <w:szCs w:val="20"/>
                <w:lang w:eastAsia="zh-CN"/>
              </w:rPr>
              <w:t>泳池水消毒剂进行有效成分含量检测（不能进行此项检测的做大肠杆菌杀灭试验</w:t>
            </w:r>
            <w:r>
              <w:rPr>
                <w:spacing w:val="-7"/>
                <w:sz w:val="20"/>
                <w:szCs w:val="20"/>
                <w:lang w:eastAsia="zh-CN"/>
              </w:rPr>
              <w:t>），</w:t>
            </w:r>
            <w:r>
              <w:rPr>
                <w:spacing w:val="9"/>
                <w:sz w:val="20"/>
                <w:szCs w:val="20"/>
                <w:lang w:eastAsia="zh-CN"/>
              </w:rPr>
              <w:t>其他消毒剂进行有效成分含量检测（不能进行此项检测的做一项抗力最强微生物实验室杀灭试验）</w:t>
            </w:r>
          </w:p>
        </w:tc>
        <w:tc>
          <w:tcPr>
            <w:tcW w:w="4448" w:type="dxa"/>
          </w:tcPr>
          <w:p>
            <w:pPr>
              <w:pStyle w:val="11"/>
              <w:spacing w:before="234" w:line="221" w:lineRule="auto"/>
              <w:ind w:left="101" w:right="91" w:hanging="7"/>
              <w:jc w:val="both"/>
              <w:rPr>
                <w:sz w:val="20"/>
                <w:szCs w:val="20"/>
                <w:lang w:eastAsia="zh-CN"/>
              </w:rPr>
            </w:pPr>
            <w:r>
              <w:rPr>
                <w:spacing w:val="12"/>
                <w:sz w:val="20"/>
                <w:szCs w:val="20"/>
                <w:lang w:eastAsia="zh-CN"/>
              </w:rPr>
              <w:t>《消毒技术规范》《消毒产品标签说明书管理</w:t>
            </w:r>
            <w:r>
              <w:rPr>
                <w:spacing w:val="10"/>
                <w:sz w:val="20"/>
                <w:szCs w:val="20"/>
                <w:lang w:eastAsia="zh-CN"/>
              </w:rPr>
              <w:t>规范》《消毒产品卫生安全评价规定》、《消</w:t>
            </w:r>
            <w:r>
              <w:rPr>
                <w:spacing w:val="-4"/>
                <w:sz w:val="20"/>
                <w:szCs w:val="20"/>
                <w:lang w:eastAsia="zh-CN"/>
              </w:rPr>
              <w:t>毒产  品卫生  安  全  评  价  技  术  要  求》</w:t>
            </w:r>
            <w:r>
              <w:rPr>
                <w:spacing w:val="4"/>
                <w:sz w:val="20"/>
                <w:szCs w:val="20"/>
                <w:lang w:eastAsia="zh-CN"/>
              </w:rPr>
              <w:t>（</w:t>
            </w:r>
            <w:r>
              <w:rPr>
                <w:rFonts w:ascii="Times New Roman" w:hAnsi="Times New Roman" w:eastAsia="Times New Roman" w:cs="Times New Roman"/>
                <w:sz w:val="20"/>
                <w:szCs w:val="20"/>
                <w:lang w:eastAsia="zh-CN"/>
              </w:rPr>
              <w:t>WS</w:t>
            </w:r>
            <w:r>
              <w:rPr>
                <w:rFonts w:ascii="Times New Roman" w:hAnsi="Times New Roman" w:eastAsia="Times New Roman" w:cs="Times New Roman"/>
                <w:spacing w:val="4"/>
                <w:sz w:val="20"/>
                <w:szCs w:val="20"/>
                <w:lang w:eastAsia="zh-CN"/>
              </w:rPr>
              <w:t>628-2018</w:t>
            </w:r>
            <w:r>
              <w:rPr>
                <w:spacing w:val="4"/>
                <w:sz w:val="20"/>
                <w:szCs w:val="20"/>
                <w:lang w:eastAsia="zh-CN"/>
              </w:rPr>
              <w:t>）、相关消毒产品卫生</w:t>
            </w:r>
            <w:r>
              <w:rPr>
                <w:spacing w:val="3"/>
                <w:sz w:val="20"/>
                <w:szCs w:val="20"/>
                <w:lang w:eastAsia="zh-CN"/>
              </w:rPr>
              <w:t>标准及产</w:t>
            </w:r>
            <w:r>
              <w:rPr>
                <w:spacing w:val="10"/>
                <w:sz w:val="20"/>
                <w:szCs w:val="20"/>
                <w:lang w:eastAsia="zh-CN"/>
              </w:rPr>
              <w:t>品企业标准</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1230" w:type="dxa"/>
            <w:vMerge w:val="continue"/>
            <w:tcBorders>
              <w:top w:val="nil"/>
              <w:bottom w:val="nil"/>
            </w:tcBorders>
          </w:tcPr>
          <w:p>
            <w:pPr>
              <w:rPr>
                <w:lang w:eastAsia="zh-CN"/>
              </w:rPr>
            </w:pPr>
          </w:p>
        </w:tc>
        <w:tc>
          <w:tcPr>
            <w:tcW w:w="742" w:type="dxa"/>
            <w:vMerge w:val="continue"/>
            <w:tcBorders>
              <w:top w:val="nil"/>
              <w:bottom w:val="nil"/>
            </w:tcBorders>
          </w:tcPr>
          <w:p>
            <w:pPr>
              <w:rPr>
                <w:lang w:eastAsia="zh-CN"/>
              </w:rPr>
            </w:pPr>
          </w:p>
        </w:tc>
        <w:tc>
          <w:tcPr>
            <w:tcW w:w="3335" w:type="dxa"/>
          </w:tcPr>
          <w:p>
            <w:pPr>
              <w:spacing w:line="261" w:lineRule="auto"/>
              <w:rPr>
                <w:lang w:eastAsia="zh-CN"/>
              </w:rPr>
            </w:pPr>
          </w:p>
          <w:p>
            <w:pPr>
              <w:spacing w:line="261" w:lineRule="auto"/>
              <w:rPr>
                <w:lang w:eastAsia="zh-CN"/>
              </w:rPr>
            </w:pPr>
          </w:p>
          <w:p>
            <w:pPr>
              <w:spacing w:line="262" w:lineRule="auto"/>
              <w:rPr>
                <w:lang w:eastAsia="zh-CN"/>
              </w:rPr>
            </w:pPr>
          </w:p>
          <w:p>
            <w:pPr>
              <w:pStyle w:val="11"/>
              <w:spacing w:before="85" w:line="219" w:lineRule="auto"/>
              <w:ind w:left="113" w:right="106" w:firstLine="16"/>
              <w:jc w:val="both"/>
              <w:rPr>
                <w:sz w:val="20"/>
                <w:szCs w:val="20"/>
                <w:lang w:eastAsia="zh-CN"/>
              </w:rPr>
            </w:pPr>
            <w:r>
              <w:rPr>
                <w:spacing w:val="2"/>
                <w:sz w:val="20"/>
                <w:szCs w:val="20"/>
                <w:lang w:eastAsia="zh-CN"/>
              </w:rPr>
              <w:t>空气消毒机、紫外线消毒器、食具</w:t>
            </w:r>
            <w:r>
              <w:rPr>
                <w:spacing w:val="5"/>
                <w:sz w:val="20"/>
                <w:szCs w:val="20"/>
                <w:lang w:eastAsia="zh-CN"/>
              </w:rPr>
              <w:t>消毒柜、产生化学因子的其他消毒</w:t>
            </w:r>
            <w:r>
              <w:rPr>
                <w:spacing w:val="6"/>
                <w:sz w:val="20"/>
                <w:szCs w:val="20"/>
                <w:lang w:eastAsia="zh-CN"/>
              </w:rPr>
              <w:t>器械和中、低水平消毒器械</w:t>
            </w:r>
          </w:p>
        </w:tc>
        <w:tc>
          <w:tcPr>
            <w:tcW w:w="4426" w:type="dxa"/>
          </w:tcPr>
          <w:p>
            <w:pPr>
              <w:pStyle w:val="11"/>
              <w:spacing w:before="70" w:line="217" w:lineRule="auto"/>
              <w:ind w:left="114" w:right="107" w:firstLine="17"/>
              <w:rPr>
                <w:sz w:val="20"/>
                <w:szCs w:val="20"/>
                <w:lang w:eastAsia="zh-CN"/>
              </w:rPr>
            </w:pPr>
            <w:r>
              <w:rPr>
                <w:spacing w:val="6"/>
                <w:sz w:val="20"/>
                <w:szCs w:val="20"/>
                <w:lang w:eastAsia="zh-CN"/>
              </w:rPr>
              <w:t>空气消毒机做现场或模拟现场试验，紫外线杀</w:t>
            </w:r>
            <w:r>
              <w:rPr>
                <w:spacing w:val="9"/>
                <w:sz w:val="20"/>
                <w:szCs w:val="20"/>
                <w:lang w:eastAsia="zh-CN"/>
              </w:rPr>
              <w:t>菌灯进行紫外线辐照强度检测（不能进行此项检测的做现场或模拟现场试验</w:t>
            </w:r>
            <w:r>
              <w:rPr>
                <w:spacing w:val="-7"/>
                <w:sz w:val="20"/>
                <w:szCs w:val="20"/>
                <w:lang w:eastAsia="zh-CN"/>
              </w:rPr>
              <w:t>），</w:t>
            </w:r>
            <w:r>
              <w:rPr>
                <w:spacing w:val="9"/>
                <w:sz w:val="20"/>
                <w:szCs w:val="20"/>
                <w:lang w:eastAsia="zh-CN"/>
              </w:rPr>
              <w:t>食具消毒柜主要进行杀菌因子强度检测（不能进行此项检测的做大肠杆菌杀灭试验</w:t>
            </w:r>
            <w:r>
              <w:rPr>
                <w:spacing w:val="-6"/>
                <w:sz w:val="20"/>
                <w:szCs w:val="20"/>
                <w:lang w:eastAsia="zh-CN"/>
              </w:rPr>
              <w:t>），</w:t>
            </w:r>
            <w:r>
              <w:rPr>
                <w:spacing w:val="9"/>
                <w:sz w:val="20"/>
                <w:szCs w:val="20"/>
                <w:lang w:eastAsia="zh-CN"/>
              </w:rPr>
              <w:t>其他消毒器械、中水平和低水平消毒器械进行主要杀菌因子强</w:t>
            </w:r>
            <w:r>
              <w:rPr>
                <w:spacing w:val="8"/>
                <w:sz w:val="20"/>
                <w:szCs w:val="20"/>
                <w:lang w:eastAsia="zh-CN"/>
              </w:rPr>
              <w:t>度或浓度检测（不能进行此项检测的做一项抗</w:t>
            </w:r>
            <w:r>
              <w:rPr>
                <w:spacing w:val="9"/>
                <w:sz w:val="20"/>
                <w:szCs w:val="20"/>
                <w:lang w:eastAsia="zh-CN"/>
              </w:rPr>
              <w:t>力最强微生物实验室杀灭试验）</w:t>
            </w:r>
          </w:p>
        </w:tc>
        <w:tc>
          <w:tcPr>
            <w:tcW w:w="4448" w:type="dxa"/>
          </w:tcPr>
          <w:p>
            <w:pPr>
              <w:pStyle w:val="11"/>
              <w:spacing w:before="233" w:line="222" w:lineRule="auto"/>
              <w:ind w:left="101" w:hanging="7"/>
              <w:jc w:val="both"/>
              <w:rPr>
                <w:sz w:val="20"/>
                <w:szCs w:val="20"/>
                <w:lang w:eastAsia="zh-CN"/>
              </w:rPr>
            </w:pPr>
            <w:r>
              <w:rPr>
                <w:spacing w:val="11"/>
                <w:sz w:val="20"/>
                <w:szCs w:val="20"/>
                <w:lang w:eastAsia="zh-CN"/>
              </w:rPr>
              <w:t>《消毒技术规范》《消毒产品标签说明书管理</w:t>
            </w:r>
            <w:r>
              <w:rPr>
                <w:spacing w:val="9"/>
                <w:sz w:val="20"/>
                <w:szCs w:val="20"/>
                <w:lang w:eastAsia="zh-CN"/>
              </w:rPr>
              <w:t>规范》《消毒产品卫生安全评价规定》、《消</w:t>
            </w:r>
            <w:r>
              <w:rPr>
                <w:spacing w:val="-3"/>
                <w:sz w:val="20"/>
                <w:szCs w:val="20"/>
                <w:lang w:eastAsia="zh-CN"/>
              </w:rPr>
              <w:t>毒产  品  卫生  安  全  评  价  技  术  要</w:t>
            </w:r>
            <w:r>
              <w:rPr>
                <w:spacing w:val="-4"/>
                <w:sz w:val="20"/>
                <w:szCs w:val="20"/>
                <w:lang w:eastAsia="zh-CN"/>
              </w:rPr>
              <w:t xml:space="preserve">  求》  </w:t>
            </w:r>
            <w:r>
              <w:rPr>
                <w:spacing w:val="4"/>
                <w:sz w:val="20"/>
                <w:szCs w:val="20"/>
                <w:lang w:eastAsia="zh-CN"/>
              </w:rPr>
              <w:t>（</w:t>
            </w:r>
            <w:r>
              <w:rPr>
                <w:rFonts w:ascii="Times New Roman" w:hAnsi="Times New Roman" w:eastAsia="Times New Roman" w:cs="Times New Roman"/>
                <w:sz w:val="20"/>
                <w:szCs w:val="20"/>
                <w:lang w:eastAsia="zh-CN"/>
              </w:rPr>
              <w:t>WS</w:t>
            </w:r>
            <w:r>
              <w:rPr>
                <w:rFonts w:ascii="Times New Roman" w:hAnsi="Times New Roman" w:eastAsia="Times New Roman" w:cs="Times New Roman"/>
                <w:spacing w:val="4"/>
                <w:sz w:val="20"/>
                <w:szCs w:val="20"/>
                <w:lang w:eastAsia="zh-CN"/>
              </w:rPr>
              <w:t xml:space="preserve">628-2018 </w:t>
            </w:r>
            <w:r>
              <w:rPr>
                <w:spacing w:val="4"/>
                <w:sz w:val="20"/>
                <w:szCs w:val="20"/>
                <w:lang w:eastAsia="zh-CN"/>
              </w:rPr>
              <w:t>）、《次氯酸发生器卫生要求》</w:t>
            </w:r>
            <w:r>
              <w:rPr>
                <w:sz w:val="20"/>
                <w:szCs w:val="20"/>
                <w:lang w:eastAsia="zh-CN"/>
              </w:rPr>
              <w:t xml:space="preserve">  （</w:t>
            </w:r>
            <w:r>
              <w:rPr>
                <w:rFonts w:ascii="Times New Roman" w:hAnsi="Times New Roman" w:eastAsia="Times New Roman" w:cs="Times New Roman"/>
                <w:sz w:val="20"/>
                <w:szCs w:val="20"/>
                <w:lang w:eastAsia="zh-CN"/>
              </w:rPr>
              <w:t>GB28233-2020</w:t>
            </w:r>
            <w:r>
              <w:rPr>
                <w:sz w:val="20"/>
                <w:szCs w:val="20"/>
                <w:lang w:eastAsia="zh-CN"/>
              </w:rPr>
              <w:t xml:space="preserve">）、《紫外线消毒器卫生要求》 </w:t>
            </w:r>
            <w:r>
              <w:rPr>
                <w:spacing w:val="1"/>
                <w:sz w:val="20"/>
                <w:szCs w:val="20"/>
                <w:lang w:eastAsia="zh-CN"/>
              </w:rPr>
              <w:t>（</w:t>
            </w:r>
            <w:r>
              <w:rPr>
                <w:rFonts w:ascii="Times New Roman" w:hAnsi="Times New Roman" w:eastAsia="Times New Roman" w:cs="Times New Roman"/>
                <w:sz w:val="20"/>
                <w:szCs w:val="20"/>
                <w:lang w:eastAsia="zh-CN"/>
              </w:rPr>
              <w:t>GB</w:t>
            </w:r>
            <w:r>
              <w:rPr>
                <w:rFonts w:ascii="Times New Roman" w:hAnsi="Times New Roman" w:eastAsia="Times New Roman" w:cs="Times New Roman"/>
                <w:spacing w:val="1"/>
                <w:sz w:val="20"/>
                <w:szCs w:val="20"/>
                <w:lang w:eastAsia="zh-CN"/>
              </w:rPr>
              <w:t xml:space="preserve"> 28235-2020</w:t>
            </w:r>
            <w:r>
              <w:rPr>
                <w:spacing w:val="1"/>
                <w:sz w:val="20"/>
                <w:szCs w:val="20"/>
                <w:lang w:eastAsia="zh-CN"/>
              </w:rPr>
              <w:t>）等相关消毒产品卫生标准及</w:t>
            </w:r>
            <w:r>
              <w:rPr>
                <w:spacing w:val="9"/>
                <w:sz w:val="20"/>
                <w:szCs w:val="20"/>
                <w:lang w:eastAsia="zh-CN"/>
              </w:rPr>
              <w:t>产品企业标准</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230" w:type="dxa"/>
            <w:vMerge w:val="continue"/>
            <w:tcBorders>
              <w:top w:val="nil"/>
            </w:tcBorders>
          </w:tcPr>
          <w:p>
            <w:pPr>
              <w:rPr>
                <w:lang w:eastAsia="zh-CN"/>
              </w:rPr>
            </w:pPr>
          </w:p>
        </w:tc>
        <w:tc>
          <w:tcPr>
            <w:tcW w:w="742" w:type="dxa"/>
            <w:vMerge w:val="continue"/>
            <w:tcBorders>
              <w:top w:val="nil"/>
            </w:tcBorders>
          </w:tcPr>
          <w:p>
            <w:pPr>
              <w:rPr>
                <w:lang w:eastAsia="zh-CN"/>
              </w:rPr>
            </w:pPr>
          </w:p>
        </w:tc>
        <w:tc>
          <w:tcPr>
            <w:tcW w:w="3335" w:type="dxa"/>
          </w:tcPr>
          <w:p>
            <w:pPr>
              <w:pStyle w:val="11"/>
              <w:spacing w:before="80" w:line="214" w:lineRule="auto"/>
              <w:ind w:left="112" w:right="106" w:firstLine="8"/>
              <w:rPr>
                <w:sz w:val="20"/>
                <w:szCs w:val="20"/>
                <w:lang w:eastAsia="zh-CN"/>
              </w:rPr>
            </w:pPr>
            <w:r>
              <w:rPr>
                <w:spacing w:val="6"/>
                <w:sz w:val="20"/>
                <w:szCs w:val="20"/>
                <w:lang w:eastAsia="zh-CN"/>
              </w:rPr>
              <w:t>化学指示物（用于测定化学消毒剂</w:t>
            </w:r>
            <w:r>
              <w:rPr>
                <w:spacing w:val="5"/>
                <w:sz w:val="20"/>
                <w:szCs w:val="20"/>
                <w:lang w:eastAsia="zh-CN"/>
              </w:rPr>
              <w:t>浓度的化学指示物、用于测定紫外线强度的化学指示物、用于灭菌过</w:t>
            </w:r>
            <w:r>
              <w:rPr>
                <w:spacing w:val="7"/>
                <w:sz w:val="20"/>
                <w:szCs w:val="20"/>
                <w:lang w:eastAsia="zh-CN"/>
              </w:rPr>
              <w:t>程监测的化学指示物、</w:t>
            </w:r>
            <w:r>
              <w:rPr>
                <w:rFonts w:ascii="Times New Roman" w:hAnsi="Times New Roman" w:eastAsia="Times New Roman" w:cs="Times New Roman"/>
                <w:spacing w:val="7"/>
                <w:sz w:val="20"/>
                <w:szCs w:val="20"/>
                <w:lang w:eastAsia="zh-CN"/>
              </w:rPr>
              <w:t>B-D</w:t>
            </w:r>
            <w:r>
              <w:rPr>
                <w:spacing w:val="7"/>
                <w:sz w:val="20"/>
                <w:szCs w:val="20"/>
                <w:lang w:eastAsia="zh-CN"/>
              </w:rPr>
              <w:t>纸或包）、带有灭菌标示的灭菌物品包</w:t>
            </w:r>
            <w:r>
              <w:rPr>
                <w:spacing w:val="4"/>
                <w:sz w:val="20"/>
                <w:szCs w:val="20"/>
                <w:lang w:eastAsia="zh-CN"/>
              </w:rPr>
              <w:t>装物</w:t>
            </w:r>
          </w:p>
        </w:tc>
        <w:tc>
          <w:tcPr>
            <w:tcW w:w="4426" w:type="dxa"/>
          </w:tcPr>
          <w:p>
            <w:pPr>
              <w:spacing w:line="261" w:lineRule="auto"/>
              <w:rPr>
                <w:lang w:eastAsia="zh-CN"/>
              </w:rPr>
            </w:pPr>
          </w:p>
          <w:p>
            <w:pPr>
              <w:spacing w:line="261" w:lineRule="auto"/>
              <w:rPr>
                <w:lang w:eastAsia="zh-CN"/>
              </w:rPr>
            </w:pPr>
          </w:p>
          <w:p>
            <w:pPr>
              <w:spacing w:line="262" w:lineRule="auto"/>
              <w:rPr>
                <w:lang w:eastAsia="zh-CN"/>
              </w:rPr>
            </w:pPr>
          </w:p>
          <w:p>
            <w:pPr>
              <w:pStyle w:val="11"/>
              <w:spacing w:before="86" w:line="210" w:lineRule="auto"/>
              <w:ind w:left="126"/>
              <w:rPr>
                <w:sz w:val="20"/>
                <w:szCs w:val="20"/>
              </w:rPr>
            </w:pPr>
            <w:r>
              <w:rPr>
                <w:spacing w:val="5"/>
                <w:sz w:val="20"/>
                <w:szCs w:val="20"/>
              </w:rPr>
              <w:t>变色性能检验</w:t>
            </w:r>
          </w:p>
        </w:tc>
        <w:tc>
          <w:tcPr>
            <w:tcW w:w="4448" w:type="dxa"/>
          </w:tcPr>
          <w:p>
            <w:pPr>
              <w:pStyle w:val="11"/>
              <w:spacing w:before="237" w:line="221" w:lineRule="auto"/>
              <w:ind w:left="101" w:right="91" w:hanging="7"/>
              <w:jc w:val="both"/>
              <w:rPr>
                <w:sz w:val="20"/>
                <w:szCs w:val="20"/>
                <w:lang w:eastAsia="zh-CN"/>
              </w:rPr>
            </w:pPr>
            <w:r>
              <w:rPr>
                <w:spacing w:val="12"/>
                <w:sz w:val="20"/>
                <w:szCs w:val="20"/>
                <w:lang w:eastAsia="zh-CN"/>
              </w:rPr>
              <w:t>《消毒技术规范》《消毒产品标签说明书管理</w:t>
            </w:r>
            <w:r>
              <w:rPr>
                <w:spacing w:val="10"/>
                <w:sz w:val="20"/>
                <w:szCs w:val="20"/>
                <w:lang w:eastAsia="zh-CN"/>
              </w:rPr>
              <w:t>规范》《消毒产品卫生安全评价规定》、《消</w:t>
            </w:r>
            <w:r>
              <w:rPr>
                <w:spacing w:val="-4"/>
                <w:sz w:val="20"/>
                <w:szCs w:val="20"/>
                <w:lang w:eastAsia="zh-CN"/>
              </w:rPr>
              <w:t>毒产  品卫生  安  全  评  价  技  术  要  求》</w:t>
            </w:r>
            <w:r>
              <w:rPr>
                <w:spacing w:val="4"/>
                <w:sz w:val="20"/>
                <w:szCs w:val="20"/>
                <w:lang w:eastAsia="zh-CN"/>
              </w:rPr>
              <w:t>（</w:t>
            </w:r>
            <w:r>
              <w:rPr>
                <w:rFonts w:ascii="Times New Roman" w:hAnsi="Times New Roman" w:eastAsia="Times New Roman" w:cs="Times New Roman"/>
                <w:sz w:val="20"/>
                <w:szCs w:val="20"/>
                <w:lang w:eastAsia="zh-CN"/>
              </w:rPr>
              <w:t>WS</w:t>
            </w:r>
            <w:r>
              <w:rPr>
                <w:rFonts w:ascii="Times New Roman" w:hAnsi="Times New Roman" w:eastAsia="Times New Roman" w:cs="Times New Roman"/>
                <w:spacing w:val="4"/>
                <w:sz w:val="20"/>
                <w:szCs w:val="20"/>
                <w:lang w:eastAsia="zh-CN"/>
              </w:rPr>
              <w:t>628-2018</w:t>
            </w:r>
            <w:r>
              <w:rPr>
                <w:spacing w:val="4"/>
                <w:sz w:val="20"/>
                <w:szCs w:val="20"/>
                <w:lang w:eastAsia="zh-CN"/>
              </w:rPr>
              <w:t>）、相关消毒产品卫生</w:t>
            </w:r>
            <w:r>
              <w:rPr>
                <w:spacing w:val="3"/>
                <w:sz w:val="20"/>
                <w:szCs w:val="20"/>
                <w:lang w:eastAsia="zh-CN"/>
              </w:rPr>
              <w:t>标准及产</w:t>
            </w:r>
            <w:r>
              <w:rPr>
                <w:spacing w:val="10"/>
                <w:sz w:val="20"/>
                <w:szCs w:val="20"/>
                <w:lang w:eastAsia="zh-CN"/>
              </w:rPr>
              <w:t>品企业标准</w:t>
            </w:r>
          </w:p>
        </w:tc>
        <w:tc>
          <w:tcPr>
            <w:tcW w:w="759" w:type="dxa"/>
          </w:tcPr>
          <w:p>
            <w:pPr>
              <w:rPr>
                <w:lang w:eastAsia="zh-CN"/>
              </w:rPr>
            </w:pPr>
          </w:p>
        </w:tc>
      </w:tr>
    </w:tbl>
    <w:p>
      <w:pPr>
        <w:rPr>
          <w:lang w:eastAsia="zh-CN"/>
        </w:rPr>
      </w:pPr>
    </w:p>
    <w:p>
      <w:pPr>
        <w:rPr>
          <w:lang w:eastAsia="zh-CN"/>
        </w:rPr>
        <w:sectPr>
          <w:footerReference r:id="rId13" w:type="default"/>
          <w:pgSz w:w="16839" w:h="11905"/>
          <w:pgMar w:top="1011" w:right="946" w:bottom="1113" w:left="946" w:header="0" w:footer="835" w:gutter="0"/>
          <w:pgNumType w:fmt="numberInDash"/>
          <w:cols w:space="720" w:num="1"/>
        </w:sectPr>
      </w:pPr>
    </w:p>
    <w:p>
      <w:pPr>
        <w:spacing w:before="22"/>
        <w:rPr>
          <w:lang w:eastAsia="zh-CN"/>
        </w:rPr>
      </w:pPr>
    </w:p>
    <w:p>
      <w:pPr>
        <w:spacing w:before="22"/>
        <w:rPr>
          <w:lang w:eastAsia="zh-CN"/>
        </w:rPr>
      </w:pPr>
    </w:p>
    <w:p>
      <w:pPr>
        <w:spacing w:before="22"/>
        <w:rPr>
          <w:lang w:eastAsia="zh-CN"/>
        </w:rPr>
      </w:pPr>
    </w:p>
    <w:tbl>
      <w:tblPr>
        <w:tblStyle w:val="10"/>
        <w:tblW w:w="14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0"/>
        <w:gridCol w:w="742"/>
        <w:gridCol w:w="3335"/>
        <w:gridCol w:w="4426"/>
        <w:gridCol w:w="4448"/>
        <w:gridCol w:w="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1230" w:type="dxa"/>
          </w:tcPr>
          <w:p>
            <w:pPr>
              <w:pStyle w:val="11"/>
              <w:spacing w:before="237" w:line="210" w:lineRule="auto"/>
              <w:ind w:left="131"/>
              <w:rPr>
                <w:sz w:val="20"/>
                <w:szCs w:val="20"/>
                <w:lang w:eastAsia="zh-CN"/>
              </w:rPr>
            </w:pPr>
            <w:r>
              <w:rPr>
                <w:rFonts w:ascii="Times New Roman" w:hAnsi="Times New Roman" w:eastAsia="Times New Roman" w:cs="Times New Roman"/>
                <w:spacing w:val="1"/>
                <w:sz w:val="20"/>
                <w:szCs w:val="20"/>
                <w:lang w:eastAsia="zh-CN"/>
              </w:rPr>
              <w:t>100%</w:t>
            </w:r>
            <w:r>
              <w:rPr>
                <w:spacing w:val="1"/>
                <w:sz w:val="20"/>
                <w:szCs w:val="20"/>
                <w:lang w:eastAsia="zh-CN"/>
              </w:rPr>
              <w:t>抗</w:t>
            </w:r>
          </w:p>
          <w:p>
            <w:pPr>
              <w:pStyle w:val="11"/>
              <w:spacing w:before="18" w:line="213" w:lineRule="auto"/>
              <w:ind w:left="124" w:right="109" w:hanging="22"/>
              <w:rPr>
                <w:sz w:val="20"/>
                <w:szCs w:val="20"/>
                <w:lang w:eastAsia="zh-CN"/>
              </w:rPr>
            </w:pPr>
            <w:r>
              <w:rPr>
                <w:spacing w:val="2"/>
                <w:sz w:val="20"/>
                <w:szCs w:val="20"/>
                <w:lang w:eastAsia="zh-CN"/>
              </w:rPr>
              <w:t>（抑）菌制</w:t>
            </w:r>
            <w:r>
              <w:rPr>
                <w:spacing w:val="4"/>
                <w:sz w:val="20"/>
                <w:szCs w:val="20"/>
                <w:lang w:eastAsia="zh-CN"/>
              </w:rPr>
              <w:t>剂生产企</w:t>
            </w:r>
            <w:r>
              <w:rPr>
                <w:sz w:val="20"/>
                <w:szCs w:val="20"/>
                <w:lang w:eastAsia="zh-CN"/>
              </w:rPr>
              <w:t xml:space="preserve">    业</w:t>
            </w:r>
          </w:p>
        </w:tc>
        <w:tc>
          <w:tcPr>
            <w:tcW w:w="742" w:type="dxa"/>
          </w:tcPr>
          <w:p>
            <w:pPr>
              <w:pStyle w:val="11"/>
              <w:spacing w:before="238" w:line="223" w:lineRule="auto"/>
              <w:ind w:left="115"/>
              <w:rPr>
                <w:sz w:val="20"/>
                <w:szCs w:val="20"/>
              </w:rPr>
            </w:pPr>
            <w:r>
              <w:rPr>
                <w:spacing w:val="3"/>
                <w:sz w:val="20"/>
                <w:szCs w:val="20"/>
              </w:rPr>
              <w:t>全市</w:t>
            </w:r>
          </w:p>
          <w:p>
            <w:pPr>
              <w:pStyle w:val="11"/>
              <w:spacing w:line="208" w:lineRule="auto"/>
              <w:ind w:left="131"/>
              <w:rPr>
                <w:sz w:val="20"/>
                <w:szCs w:val="20"/>
              </w:rPr>
            </w:pPr>
            <w:r>
              <w:rPr>
                <w:spacing w:val="-2"/>
                <w:w w:val="98"/>
                <w:sz w:val="20"/>
                <w:szCs w:val="20"/>
              </w:rPr>
              <w:t>总数</w:t>
            </w:r>
          </w:p>
          <w:p>
            <w:pPr>
              <w:spacing w:before="62"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≥30</w:t>
            </w:r>
          </w:p>
          <w:p>
            <w:pPr>
              <w:pStyle w:val="11"/>
              <w:spacing w:before="93" w:line="210" w:lineRule="auto"/>
              <w:ind w:left="115"/>
              <w:rPr>
                <w:sz w:val="20"/>
                <w:szCs w:val="20"/>
              </w:rPr>
            </w:pPr>
            <w:r>
              <w:rPr>
                <w:sz w:val="20"/>
                <w:szCs w:val="20"/>
              </w:rPr>
              <w:t>个</w:t>
            </w:r>
          </w:p>
        </w:tc>
        <w:tc>
          <w:tcPr>
            <w:tcW w:w="3335" w:type="dxa"/>
          </w:tcPr>
          <w:p>
            <w:pPr>
              <w:spacing w:line="313" w:lineRule="auto"/>
              <w:rPr>
                <w:lang w:eastAsia="zh-CN"/>
              </w:rPr>
            </w:pPr>
          </w:p>
          <w:p>
            <w:pPr>
              <w:spacing w:line="314" w:lineRule="auto"/>
              <w:rPr>
                <w:lang w:eastAsia="zh-CN"/>
              </w:rPr>
            </w:pPr>
          </w:p>
          <w:p>
            <w:pPr>
              <w:pStyle w:val="11"/>
              <w:spacing w:before="86" w:line="205" w:lineRule="auto"/>
              <w:ind w:left="113"/>
              <w:rPr>
                <w:sz w:val="20"/>
                <w:szCs w:val="20"/>
                <w:lang w:eastAsia="zh-CN"/>
              </w:rPr>
            </w:pPr>
            <w:r>
              <w:rPr>
                <w:spacing w:val="4"/>
                <w:sz w:val="20"/>
                <w:szCs w:val="20"/>
                <w:lang w:eastAsia="zh-CN"/>
              </w:rPr>
              <w:t>抗（抑）菌制剂膏、霜剂型</w:t>
            </w:r>
          </w:p>
        </w:tc>
        <w:tc>
          <w:tcPr>
            <w:tcW w:w="4426" w:type="dxa"/>
          </w:tcPr>
          <w:p>
            <w:pPr>
              <w:spacing w:line="314" w:lineRule="auto"/>
              <w:rPr>
                <w:lang w:eastAsia="zh-CN"/>
              </w:rPr>
            </w:pPr>
          </w:p>
          <w:p>
            <w:pPr>
              <w:spacing w:line="314" w:lineRule="auto"/>
              <w:rPr>
                <w:lang w:eastAsia="zh-CN"/>
              </w:rPr>
            </w:pPr>
          </w:p>
          <w:p>
            <w:pPr>
              <w:pStyle w:val="11"/>
              <w:spacing w:before="86" w:line="209" w:lineRule="auto"/>
              <w:ind w:left="122"/>
              <w:rPr>
                <w:sz w:val="20"/>
                <w:szCs w:val="20"/>
                <w:lang w:eastAsia="zh-CN"/>
              </w:rPr>
            </w:pPr>
            <w:r>
              <w:rPr>
                <w:spacing w:val="7"/>
                <w:sz w:val="20"/>
                <w:szCs w:val="20"/>
                <w:lang w:eastAsia="zh-CN"/>
              </w:rPr>
              <w:t>禁用物质氯倍他索丙酸酯、咪康唑检验</w:t>
            </w:r>
          </w:p>
        </w:tc>
        <w:tc>
          <w:tcPr>
            <w:tcW w:w="4448" w:type="dxa"/>
          </w:tcPr>
          <w:p>
            <w:pPr>
              <w:pStyle w:val="11"/>
              <w:spacing w:before="75" w:line="218" w:lineRule="auto"/>
              <w:ind w:left="101" w:right="139" w:hanging="7"/>
              <w:rPr>
                <w:sz w:val="20"/>
                <w:szCs w:val="20"/>
                <w:lang w:eastAsia="zh-CN"/>
              </w:rPr>
            </w:pPr>
            <w:r>
              <w:rPr>
                <w:spacing w:val="10"/>
                <w:sz w:val="20"/>
                <w:szCs w:val="20"/>
                <w:lang w:eastAsia="zh-CN"/>
              </w:rPr>
              <w:t>《关于印发消毒产品中丙酸氯倍他索和盐酸左</w:t>
            </w:r>
            <w:r>
              <w:rPr>
                <w:spacing w:val="8"/>
                <w:sz w:val="20"/>
                <w:szCs w:val="20"/>
                <w:lang w:eastAsia="zh-CN"/>
              </w:rPr>
              <w:t xml:space="preserve"> 氧氟沙星测定</w:t>
            </w:r>
            <w:r>
              <w:rPr>
                <w:rFonts w:ascii="Times New Roman" w:hAnsi="Times New Roman" w:eastAsia="Times New Roman" w:cs="Times New Roman"/>
                <w:spacing w:val="8"/>
                <w:sz w:val="20"/>
                <w:szCs w:val="20"/>
                <w:lang w:eastAsia="zh-CN"/>
              </w:rPr>
              <w:t>-</w:t>
            </w:r>
            <w:r>
              <w:rPr>
                <w:spacing w:val="8"/>
                <w:sz w:val="20"/>
                <w:szCs w:val="20"/>
                <w:lang w:eastAsia="zh-CN"/>
              </w:rPr>
              <w:t>液相色谱</w:t>
            </w:r>
            <w:r>
              <w:rPr>
                <w:rFonts w:ascii="Times New Roman" w:hAnsi="Times New Roman" w:eastAsia="Times New Roman" w:cs="Times New Roman"/>
                <w:spacing w:val="8"/>
                <w:sz w:val="20"/>
                <w:szCs w:val="20"/>
                <w:lang w:eastAsia="zh-CN"/>
              </w:rPr>
              <w:t>-</w:t>
            </w:r>
            <w:r>
              <w:rPr>
                <w:spacing w:val="8"/>
                <w:sz w:val="20"/>
                <w:szCs w:val="20"/>
                <w:lang w:eastAsia="zh-CN"/>
              </w:rPr>
              <w:t>串联质谱法的通知》</w:t>
            </w:r>
            <w:r>
              <w:rPr>
                <w:spacing w:val="1"/>
                <w:sz w:val="20"/>
                <w:szCs w:val="20"/>
                <w:lang w:eastAsia="zh-CN"/>
              </w:rPr>
              <w:t>（卫办监督发〔</w:t>
            </w:r>
            <w:r>
              <w:rPr>
                <w:rFonts w:ascii="Times New Roman" w:hAnsi="Times New Roman" w:eastAsia="Times New Roman" w:cs="Times New Roman"/>
                <w:spacing w:val="1"/>
                <w:sz w:val="20"/>
                <w:szCs w:val="20"/>
                <w:lang w:eastAsia="zh-CN"/>
              </w:rPr>
              <w:t>2010</w:t>
            </w:r>
            <w:r>
              <w:rPr>
                <w:spacing w:val="1"/>
                <w:sz w:val="20"/>
                <w:szCs w:val="20"/>
                <w:lang w:eastAsia="zh-CN"/>
              </w:rPr>
              <w:t>〕</w:t>
            </w:r>
            <w:r>
              <w:rPr>
                <w:rFonts w:ascii="Times New Roman" w:hAnsi="Times New Roman" w:eastAsia="Times New Roman" w:cs="Times New Roman"/>
                <w:spacing w:val="1"/>
                <w:sz w:val="20"/>
                <w:szCs w:val="20"/>
                <w:lang w:eastAsia="zh-CN"/>
              </w:rPr>
              <w:t>54</w:t>
            </w:r>
            <w:r>
              <w:rPr>
                <w:spacing w:val="1"/>
                <w:sz w:val="20"/>
                <w:szCs w:val="20"/>
                <w:lang w:eastAsia="zh-CN"/>
              </w:rPr>
              <w:t>号）。</w:t>
            </w:r>
          </w:p>
          <w:p>
            <w:pPr>
              <w:pStyle w:val="11"/>
              <w:spacing w:before="26" w:line="196" w:lineRule="auto"/>
              <w:ind w:left="130" w:right="112" w:hanging="22"/>
              <w:rPr>
                <w:sz w:val="20"/>
                <w:szCs w:val="20"/>
                <w:lang w:eastAsia="zh-CN"/>
              </w:rPr>
            </w:pPr>
            <w:r>
              <w:rPr>
                <w:rFonts w:ascii="Times New Roman" w:hAnsi="Times New Roman" w:eastAsia="Times New Roman" w:cs="Times New Roman"/>
                <w:sz w:val="20"/>
                <w:szCs w:val="20"/>
                <w:lang w:eastAsia="zh-CN"/>
              </w:rPr>
              <w:t>WS</w:t>
            </w:r>
            <w:r>
              <w:rPr>
                <w:rFonts w:ascii="Times New Roman" w:hAnsi="Times New Roman" w:eastAsia="Times New Roman" w:cs="Times New Roman"/>
                <w:spacing w:val="8"/>
                <w:sz w:val="20"/>
                <w:szCs w:val="20"/>
                <w:lang w:eastAsia="zh-CN"/>
              </w:rPr>
              <w:t>/T 685—2020</w:t>
            </w:r>
            <w:r>
              <w:rPr>
                <w:spacing w:val="8"/>
                <w:sz w:val="20"/>
                <w:szCs w:val="20"/>
                <w:lang w:eastAsia="zh-CN"/>
              </w:rPr>
              <w:t>《消毒剂与抗抑菌剂中抗真菌</w:t>
            </w:r>
            <w:r>
              <w:rPr>
                <w:spacing w:val="7"/>
                <w:sz w:val="20"/>
                <w:szCs w:val="20"/>
                <w:lang w:eastAsia="zh-CN"/>
              </w:rPr>
              <w:t>药物检测方法与评价要求》进行检验。</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230" w:type="dxa"/>
            <w:vMerge w:val="restart"/>
            <w:tcBorders>
              <w:bottom w:val="nil"/>
            </w:tcBorders>
          </w:tcPr>
          <w:p>
            <w:pPr>
              <w:pStyle w:val="11"/>
              <w:spacing w:before="73" w:line="221" w:lineRule="auto"/>
              <w:ind w:left="127" w:right="107" w:firstLine="107"/>
              <w:jc w:val="both"/>
              <w:rPr>
                <w:sz w:val="20"/>
                <w:szCs w:val="20"/>
                <w:lang w:eastAsia="zh-CN"/>
              </w:rPr>
            </w:pPr>
            <w:r>
              <w:rPr>
                <w:rFonts w:ascii="Times New Roman" w:hAnsi="Times New Roman" w:eastAsia="Times New Roman" w:cs="Times New Roman"/>
                <w:spacing w:val="2"/>
                <w:sz w:val="20"/>
                <w:szCs w:val="20"/>
                <w:lang w:eastAsia="zh-CN"/>
              </w:rPr>
              <w:t>10%</w:t>
            </w:r>
            <w:r>
              <w:rPr>
                <w:spacing w:val="2"/>
                <w:sz w:val="20"/>
                <w:szCs w:val="20"/>
                <w:lang w:eastAsia="zh-CN"/>
              </w:rPr>
              <w:t>第三</w:t>
            </w:r>
            <w:r>
              <w:rPr>
                <w:spacing w:val="25"/>
                <w:sz w:val="20"/>
                <w:szCs w:val="20"/>
                <w:lang w:eastAsia="zh-CN"/>
              </w:rPr>
              <w:t>类消毒产品生产企</w:t>
            </w:r>
            <w:r>
              <w:rPr>
                <w:spacing w:val="-2"/>
                <w:sz w:val="20"/>
                <w:szCs w:val="20"/>
                <w:lang w:eastAsia="zh-CN"/>
              </w:rPr>
              <w:t>业（国家抽</w:t>
            </w:r>
            <w:r>
              <w:rPr>
                <w:spacing w:val="11"/>
                <w:sz w:val="20"/>
                <w:szCs w:val="20"/>
                <w:lang w:eastAsia="zh-CN"/>
              </w:rPr>
              <w:t>取</w:t>
            </w:r>
            <w:r>
              <w:rPr>
                <w:rFonts w:ascii="Times New Roman" w:hAnsi="Times New Roman" w:eastAsia="Times New Roman" w:cs="Times New Roman"/>
                <w:spacing w:val="11"/>
                <w:sz w:val="20"/>
                <w:szCs w:val="20"/>
                <w:lang w:eastAsia="zh-CN"/>
              </w:rPr>
              <w:t>10%</w:t>
            </w:r>
            <w:r>
              <w:rPr>
                <w:spacing w:val="11"/>
                <w:sz w:val="20"/>
                <w:szCs w:val="20"/>
                <w:lang w:eastAsia="zh-CN"/>
              </w:rPr>
              <w:t>，</w:t>
            </w:r>
          </w:p>
          <w:p>
            <w:pPr>
              <w:pStyle w:val="11"/>
              <w:spacing w:before="22" w:line="214" w:lineRule="auto"/>
              <w:ind w:left="377" w:right="193" w:hanging="163"/>
              <w:rPr>
                <w:sz w:val="20"/>
                <w:szCs w:val="20"/>
              </w:rPr>
            </w:pPr>
            <w:r>
              <w:rPr>
                <w:spacing w:val="4"/>
                <w:sz w:val="20"/>
                <w:szCs w:val="20"/>
              </w:rPr>
              <w:t>市级抽取</w:t>
            </w:r>
            <w:r>
              <w:rPr>
                <w:rFonts w:ascii="Times New Roman" w:hAnsi="Times New Roman" w:eastAsia="Times New Roman" w:cs="Times New Roman"/>
                <w:spacing w:val="4"/>
                <w:sz w:val="20"/>
                <w:szCs w:val="20"/>
              </w:rPr>
              <w:t>5%</w:t>
            </w:r>
            <w:r>
              <w:rPr>
                <w:spacing w:val="4"/>
                <w:sz w:val="20"/>
                <w:szCs w:val="20"/>
              </w:rPr>
              <w:t>）</w:t>
            </w:r>
          </w:p>
        </w:tc>
        <w:tc>
          <w:tcPr>
            <w:tcW w:w="742" w:type="dxa"/>
            <w:vMerge w:val="restart"/>
            <w:tcBorders>
              <w:bottom w:val="nil"/>
            </w:tcBorders>
          </w:tcPr>
          <w:p>
            <w:pPr>
              <w:spacing w:line="313" w:lineRule="auto"/>
            </w:pPr>
          </w:p>
          <w:p>
            <w:pPr>
              <w:spacing w:line="313" w:lineRule="auto"/>
            </w:pPr>
          </w:p>
          <w:p>
            <w:pPr>
              <w:pStyle w:val="11"/>
              <w:spacing w:before="86" w:line="223" w:lineRule="auto"/>
              <w:ind w:left="167"/>
              <w:rPr>
                <w:sz w:val="20"/>
                <w:szCs w:val="20"/>
              </w:rPr>
            </w:pPr>
            <w:r>
              <w:rPr>
                <w:spacing w:val="3"/>
                <w:sz w:val="20"/>
                <w:szCs w:val="20"/>
              </w:rPr>
              <w:t>全市</w:t>
            </w:r>
          </w:p>
          <w:p>
            <w:pPr>
              <w:pStyle w:val="11"/>
              <w:spacing w:line="208" w:lineRule="auto"/>
              <w:ind w:left="184"/>
              <w:rPr>
                <w:sz w:val="20"/>
                <w:szCs w:val="20"/>
              </w:rPr>
            </w:pPr>
            <w:r>
              <w:rPr>
                <w:spacing w:val="-2"/>
                <w:w w:val="98"/>
                <w:sz w:val="20"/>
                <w:szCs w:val="20"/>
              </w:rPr>
              <w:t>总数</w:t>
            </w:r>
          </w:p>
          <w:p>
            <w:pPr>
              <w:spacing w:before="62" w:line="19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p>
          <w:p>
            <w:pPr>
              <w:pStyle w:val="11"/>
              <w:spacing w:before="93" w:line="210" w:lineRule="auto"/>
              <w:ind w:left="273"/>
              <w:rPr>
                <w:sz w:val="20"/>
                <w:szCs w:val="20"/>
              </w:rPr>
            </w:pPr>
            <w:r>
              <w:rPr>
                <w:sz w:val="20"/>
                <w:szCs w:val="20"/>
              </w:rPr>
              <w:t>个</w:t>
            </w:r>
          </w:p>
        </w:tc>
        <w:tc>
          <w:tcPr>
            <w:tcW w:w="3335" w:type="dxa"/>
          </w:tcPr>
          <w:p>
            <w:pPr>
              <w:pStyle w:val="11"/>
              <w:spacing w:before="162" w:line="215" w:lineRule="auto"/>
              <w:ind w:left="121" w:right="106" w:hanging="5"/>
              <w:rPr>
                <w:sz w:val="20"/>
                <w:szCs w:val="20"/>
                <w:lang w:eastAsia="zh-CN"/>
              </w:rPr>
            </w:pPr>
            <w:r>
              <w:rPr>
                <w:spacing w:val="7"/>
                <w:sz w:val="20"/>
                <w:szCs w:val="20"/>
                <w:lang w:eastAsia="zh-CN"/>
              </w:rPr>
              <w:t>排泄物卫生用品（重点检查成人排泄物卫生用品）</w:t>
            </w:r>
          </w:p>
        </w:tc>
        <w:tc>
          <w:tcPr>
            <w:tcW w:w="4426" w:type="dxa"/>
          </w:tcPr>
          <w:p>
            <w:pPr>
              <w:pStyle w:val="11"/>
              <w:spacing w:before="323" w:line="210" w:lineRule="auto"/>
              <w:ind w:left="117"/>
              <w:rPr>
                <w:sz w:val="20"/>
                <w:szCs w:val="20"/>
              </w:rPr>
            </w:pPr>
            <w:r>
              <w:rPr>
                <w:spacing w:val="8"/>
                <w:sz w:val="20"/>
                <w:szCs w:val="20"/>
              </w:rPr>
              <w:t>产品微生物指标检验</w:t>
            </w:r>
          </w:p>
        </w:tc>
        <w:tc>
          <w:tcPr>
            <w:tcW w:w="4448" w:type="dxa"/>
          </w:tcPr>
          <w:p>
            <w:pPr>
              <w:pStyle w:val="11"/>
              <w:spacing w:before="163" w:line="217" w:lineRule="auto"/>
              <w:ind w:left="129" w:right="103" w:hanging="35"/>
              <w:rPr>
                <w:sz w:val="20"/>
                <w:szCs w:val="20"/>
                <w:lang w:eastAsia="zh-CN"/>
              </w:rPr>
            </w:pPr>
            <w:r>
              <w:rPr>
                <w:spacing w:val="7"/>
                <w:sz w:val="20"/>
                <w:szCs w:val="20"/>
                <w:lang w:eastAsia="zh-CN"/>
              </w:rPr>
              <w:t>《消毒技术规范》、</w:t>
            </w:r>
            <w:r>
              <w:rPr>
                <w:rFonts w:ascii="Times New Roman" w:hAnsi="Times New Roman" w:eastAsia="Times New Roman" w:cs="Times New Roman"/>
                <w:sz w:val="20"/>
                <w:szCs w:val="20"/>
                <w:lang w:eastAsia="zh-CN"/>
              </w:rPr>
              <w:t>GB</w:t>
            </w:r>
            <w:r>
              <w:rPr>
                <w:rFonts w:ascii="Times New Roman" w:hAnsi="Times New Roman" w:eastAsia="Times New Roman" w:cs="Times New Roman"/>
                <w:spacing w:val="7"/>
                <w:sz w:val="20"/>
                <w:szCs w:val="20"/>
                <w:lang w:eastAsia="zh-CN"/>
              </w:rPr>
              <w:t>15979</w:t>
            </w:r>
            <w:r>
              <w:rPr>
                <w:spacing w:val="7"/>
                <w:sz w:val="20"/>
                <w:szCs w:val="20"/>
                <w:lang w:eastAsia="zh-CN"/>
              </w:rPr>
              <w:t>《 一次性使用卫</w:t>
            </w:r>
            <w:r>
              <w:rPr>
                <w:spacing w:val="8"/>
                <w:sz w:val="20"/>
                <w:szCs w:val="20"/>
                <w:lang w:eastAsia="zh-CN"/>
              </w:rPr>
              <w:t>生用品卫生标准》</w:t>
            </w:r>
          </w:p>
        </w:tc>
        <w:tc>
          <w:tcPr>
            <w:tcW w:w="759" w:type="dxa"/>
          </w:tcPr>
          <w:p>
            <w:pP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1230" w:type="dxa"/>
            <w:vMerge w:val="continue"/>
            <w:tcBorders>
              <w:top w:val="nil"/>
            </w:tcBorders>
          </w:tcPr>
          <w:p>
            <w:pPr>
              <w:rPr>
                <w:lang w:eastAsia="zh-CN"/>
              </w:rPr>
            </w:pPr>
          </w:p>
        </w:tc>
        <w:tc>
          <w:tcPr>
            <w:tcW w:w="742" w:type="dxa"/>
            <w:vMerge w:val="continue"/>
            <w:tcBorders>
              <w:top w:val="nil"/>
            </w:tcBorders>
          </w:tcPr>
          <w:p>
            <w:pPr>
              <w:rPr>
                <w:lang w:eastAsia="zh-CN"/>
              </w:rPr>
            </w:pPr>
          </w:p>
        </w:tc>
        <w:tc>
          <w:tcPr>
            <w:tcW w:w="3335" w:type="dxa"/>
          </w:tcPr>
          <w:p>
            <w:pPr>
              <w:spacing w:line="344" w:lineRule="auto"/>
              <w:rPr>
                <w:lang w:eastAsia="zh-CN"/>
              </w:rPr>
            </w:pPr>
          </w:p>
          <w:p>
            <w:pPr>
              <w:spacing w:line="345" w:lineRule="auto"/>
              <w:rPr>
                <w:lang w:eastAsia="zh-CN"/>
              </w:rPr>
            </w:pPr>
          </w:p>
          <w:p>
            <w:pPr>
              <w:pStyle w:val="11"/>
              <w:spacing w:before="86" w:line="209" w:lineRule="auto"/>
              <w:ind w:left="119"/>
              <w:rPr>
                <w:sz w:val="20"/>
                <w:szCs w:val="20"/>
              </w:rPr>
            </w:pPr>
            <w:r>
              <w:rPr>
                <w:spacing w:val="7"/>
                <w:sz w:val="20"/>
                <w:szCs w:val="20"/>
              </w:rPr>
              <w:t>妇女经期卫生用品</w:t>
            </w:r>
          </w:p>
        </w:tc>
        <w:tc>
          <w:tcPr>
            <w:tcW w:w="4426" w:type="dxa"/>
          </w:tcPr>
          <w:p>
            <w:pPr>
              <w:spacing w:line="344" w:lineRule="auto"/>
            </w:pPr>
          </w:p>
          <w:p>
            <w:pPr>
              <w:spacing w:line="344" w:lineRule="auto"/>
            </w:pPr>
          </w:p>
          <w:p>
            <w:pPr>
              <w:pStyle w:val="11"/>
              <w:spacing w:before="86" w:line="210" w:lineRule="auto"/>
              <w:ind w:left="117"/>
              <w:rPr>
                <w:sz w:val="20"/>
                <w:szCs w:val="20"/>
              </w:rPr>
            </w:pPr>
            <w:r>
              <w:rPr>
                <w:spacing w:val="8"/>
                <w:sz w:val="20"/>
                <w:szCs w:val="20"/>
              </w:rPr>
              <w:t>产品微生物指标检验</w:t>
            </w:r>
          </w:p>
        </w:tc>
        <w:tc>
          <w:tcPr>
            <w:tcW w:w="4448" w:type="dxa"/>
          </w:tcPr>
          <w:p>
            <w:pPr>
              <w:spacing w:line="266" w:lineRule="auto"/>
              <w:rPr>
                <w:lang w:eastAsia="zh-CN"/>
              </w:rPr>
            </w:pPr>
          </w:p>
          <w:p>
            <w:pPr>
              <w:spacing w:line="266" w:lineRule="auto"/>
              <w:rPr>
                <w:lang w:eastAsia="zh-CN"/>
              </w:rPr>
            </w:pPr>
          </w:p>
          <w:p>
            <w:pPr>
              <w:pStyle w:val="11"/>
              <w:spacing w:before="85" w:line="216" w:lineRule="auto"/>
              <w:ind w:left="129" w:right="103" w:hanging="35"/>
              <w:rPr>
                <w:sz w:val="20"/>
                <w:szCs w:val="20"/>
                <w:lang w:eastAsia="zh-CN"/>
              </w:rPr>
            </w:pPr>
            <w:r>
              <w:rPr>
                <w:spacing w:val="7"/>
                <w:sz w:val="20"/>
                <w:szCs w:val="20"/>
                <w:lang w:eastAsia="zh-CN"/>
              </w:rPr>
              <w:t>《消毒技术规范》、</w:t>
            </w:r>
            <w:r>
              <w:rPr>
                <w:rFonts w:ascii="Times New Roman" w:hAnsi="Times New Roman" w:eastAsia="Times New Roman" w:cs="Times New Roman"/>
                <w:sz w:val="20"/>
                <w:szCs w:val="20"/>
                <w:lang w:eastAsia="zh-CN"/>
              </w:rPr>
              <w:t>GB</w:t>
            </w:r>
            <w:r>
              <w:rPr>
                <w:rFonts w:ascii="Times New Roman" w:hAnsi="Times New Roman" w:eastAsia="Times New Roman" w:cs="Times New Roman"/>
                <w:spacing w:val="7"/>
                <w:sz w:val="20"/>
                <w:szCs w:val="20"/>
                <w:lang w:eastAsia="zh-CN"/>
              </w:rPr>
              <w:t>15979</w:t>
            </w:r>
            <w:r>
              <w:rPr>
                <w:spacing w:val="7"/>
                <w:sz w:val="20"/>
                <w:szCs w:val="20"/>
                <w:lang w:eastAsia="zh-CN"/>
              </w:rPr>
              <w:t>《 一次性使用卫</w:t>
            </w:r>
            <w:r>
              <w:rPr>
                <w:spacing w:val="8"/>
                <w:sz w:val="20"/>
                <w:szCs w:val="20"/>
                <w:lang w:eastAsia="zh-CN"/>
              </w:rPr>
              <w:t>生用品卫生标准》</w:t>
            </w:r>
          </w:p>
        </w:tc>
        <w:tc>
          <w:tcPr>
            <w:tcW w:w="759" w:type="dxa"/>
          </w:tcPr>
          <w:p>
            <w:pPr>
              <w:rPr>
                <w:lang w:eastAsia="zh-CN"/>
              </w:rPr>
            </w:pPr>
          </w:p>
        </w:tc>
      </w:tr>
    </w:tbl>
    <w:p>
      <w:pPr>
        <w:rPr>
          <w:lang w:eastAsia="zh-CN"/>
        </w:rPr>
      </w:pPr>
    </w:p>
    <w:p>
      <w:pPr>
        <w:rPr>
          <w:lang w:eastAsia="zh-CN"/>
        </w:rPr>
        <w:sectPr>
          <w:footerReference r:id="rId14" w:type="default"/>
          <w:pgSz w:w="16839" w:h="11905"/>
          <w:pgMar w:top="1011" w:right="946" w:bottom="1320" w:left="946" w:header="0" w:footer="1041" w:gutter="0"/>
          <w:pgNumType w:fmt="numberInDash"/>
          <w:cols w:space="720" w:num="1"/>
        </w:sectPr>
      </w:pPr>
    </w:p>
    <w:p>
      <w:pPr>
        <w:spacing w:before="116" w:line="233" w:lineRule="auto"/>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5"/>
          <w:sz w:val="32"/>
          <w:szCs w:val="32"/>
          <w:lang w:eastAsia="zh-CN"/>
        </w:rPr>
        <w:t>附表2</w:t>
      </w:r>
    </w:p>
    <w:p>
      <w:pPr>
        <w:pStyle w:val="2"/>
        <w:ind w:firstLine="4320" w:firstLineChars="1350"/>
      </w:pPr>
      <w:r>
        <w:t>2024年消毒产品生产企业随机监督抽查检查表</w:t>
      </w:r>
    </w:p>
    <w:p>
      <w:pPr>
        <w:spacing w:line="338" w:lineRule="auto"/>
        <w:rPr>
          <w:lang w:eastAsia="zh-CN"/>
        </w:rPr>
      </w:pPr>
    </w:p>
    <w:p>
      <w:pPr>
        <w:spacing w:line="339" w:lineRule="auto"/>
        <w:rPr>
          <w:lang w:eastAsia="zh-CN"/>
        </w:rPr>
      </w:pPr>
    </w:p>
    <w:p>
      <w:pPr>
        <w:pStyle w:val="2"/>
      </w:pPr>
      <w:r>
        <w:t xml:space="preserve">企业名称：              卫生许可证号：                        地址：      </w:t>
      </w:r>
    </w:p>
    <w:p>
      <w:pPr>
        <w:pStyle w:val="2"/>
      </w:pPr>
      <w:r>
        <w:t>法定代表人</w:t>
      </w:r>
      <w:r>
        <w:rPr>
          <w:rFonts w:hint="eastAsia"/>
        </w:rPr>
        <w:t>：</w:t>
      </w:r>
      <w:r>
        <w:t xml:space="preserve">            联系人</w:t>
      </w:r>
      <w:r>
        <w:rPr>
          <w:rFonts w:hint="eastAsia"/>
        </w:rPr>
        <w:t>：</w:t>
      </w:r>
      <w:r>
        <w:t>联系电话</w:t>
      </w:r>
      <w:r>
        <w:rPr>
          <w:rFonts w:hint="eastAsia"/>
        </w:rPr>
        <w:t>：</w:t>
      </w:r>
    </w:p>
    <w:p>
      <w:pPr>
        <w:pStyle w:val="2"/>
        <w:rPr>
          <w:sz w:val="10"/>
          <w:szCs w:val="10"/>
        </w:rPr>
      </w:pPr>
      <w:r>
        <mc:AlternateContent>
          <mc:Choice Requires="wps">
            <w:drawing>
              <wp:anchor distT="0" distB="0" distL="114300" distR="114300" simplePos="0" relativeHeight="251662336" behindDoc="0" locked="0" layoutInCell="1" allowOverlap="1">
                <wp:simplePos x="0" y="0"/>
                <wp:positionH relativeFrom="column">
                  <wp:posOffset>6029325</wp:posOffset>
                </wp:positionH>
                <wp:positionV relativeFrom="paragraph">
                  <wp:posOffset>159385</wp:posOffset>
                </wp:positionV>
                <wp:extent cx="97790" cy="1568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97790" cy="156845"/>
                        </a:xfrm>
                        <a:prstGeom prst="rect">
                          <a:avLst/>
                        </a:prstGeom>
                        <a:noFill/>
                        <a:ln>
                          <a:noFill/>
                        </a:ln>
                        <a:effectLst/>
                      </wps:spPr>
                      <wps:txbx>
                        <w:txbxContent>
                          <w:p>
                            <w:pPr>
                              <w:pStyle w:val="2"/>
                              <w:ind w:firstLine="450"/>
                            </w:pPr>
                            <w:r>
                              <w:rPr>
                                <w:w w:val="71"/>
                              </w:rPr>
                              <w:t>m</w:t>
                            </w:r>
                          </w:p>
                        </w:txbxContent>
                      </wps:txbx>
                      <wps:bodyPr lIns="0" tIns="0" rIns="0" bIns="0" upright="1"/>
                    </wps:wsp>
                  </a:graphicData>
                </a:graphic>
              </wp:anchor>
            </w:drawing>
          </mc:Choice>
          <mc:Fallback>
            <w:pict>
              <v:shape id="_x0000_s1026" o:spid="_x0000_s1026" o:spt="202" type="#_x0000_t202" style="position:absolute;left:0pt;margin-left:474.75pt;margin-top:12.55pt;height:12.35pt;width:7.7pt;z-index:251662336;mso-width-relative:page;mso-height-relative:page;" filled="f" stroked="f" coordsize="21600,21600" o:gfxdata="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6pyutkAAAAJAQAADwAAAAAAAAABACAAAAAiAAAAZHJzL2Rvd25yZXYueG1s&#10;UEsBAhQAFAAAAAgAh07iQJK4YBG+AQAAfgMAAA4AAAAAAAAAAQAgAAAAKAEAAGRycy9lMm9Eb2Mu&#10;eG1sUEsFBgAAAAAGAAYAWQEAAFgFAAAAAA==&#10;">
                <v:fill on="f" focussize="0,0"/>
                <v:stroke on="f"/>
                <v:imagedata o:title=""/>
                <o:lock v:ext="edit" aspectratio="f"/>
                <v:textbox inset="0mm,0mm,0mm,0mm">
                  <w:txbxContent>
                    <w:p>
                      <w:pPr>
                        <w:pStyle w:val="2"/>
                        <w:ind w:firstLine="450"/>
                      </w:pPr>
                      <w:r>
                        <w:rPr>
                          <w:w w:val="71"/>
                        </w:rPr>
                        <w:t>m</w:t>
                      </w:r>
                    </w:p>
                  </w:txbxContent>
                </v:textbox>
              </v:shape>
            </w:pict>
          </mc:Fallback>
        </mc:AlternateContent>
      </w:r>
      <w:r>
        <w:t xml:space="preserve">从业人员总数：                        生产车间面积：            </w:t>
      </w:r>
      <w:r>
        <w:rPr>
          <w:spacing w:val="3"/>
          <w:position w:val="10"/>
          <w:sz w:val="10"/>
          <w:szCs w:val="10"/>
        </w:rPr>
        <w:t>2</w:t>
      </w:r>
    </w:p>
    <w:p>
      <w:pPr>
        <w:spacing w:line="60" w:lineRule="exact"/>
        <w:rPr>
          <w:lang w:eastAsia="zh-CN"/>
        </w:rPr>
      </w:pPr>
    </w:p>
    <w:tbl>
      <w:tblPr>
        <w:tblStyle w:val="10"/>
        <w:tblW w:w="14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560"/>
        <w:gridCol w:w="7514"/>
        <w:gridCol w:w="1783"/>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38" w:type="dxa"/>
          </w:tcPr>
          <w:p>
            <w:pPr>
              <w:spacing w:before="138" w:line="209" w:lineRule="auto"/>
              <w:ind w:left="515"/>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项目</w:t>
            </w:r>
          </w:p>
        </w:tc>
        <w:tc>
          <w:tcPr>
            <w:tcW w:w="1560" w:type="dxa"/>
          </w:tcPr>
          <w:p>
            <w:pPr>
              <w:spacing w:before="138" w:line="209" w:lineRule="auto"/>
              <w:ind w:left="36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风险类别</w:t>
            </w:r>
          </w:p>
        </w:tc>
        <w:tc>
          <w:tcPr>
            <w:tcW w:w="7514" w:type="dxa"/>
          </w:tcPr>
          <w:p>
            <w:pPr>
              <w:spacing w:before="138" w:line="209" w:lineRule="auto"/>
              <w:ind w:left="3133"/>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重点检查内容</w:t>
            </w:r>
          </w:p>
        </w:tc>
        <w:tc>
          <w:tcPr>
            <w:tcW w:w="1783" w:type="dxa"/>
          </w:tcPr>
          <w:p>
            <w:pPr>
              <w:spacing w:before="138" w:line="209" w:lineRule="auto"/>
              <w:ind w:left="477"/>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检查结果</w:t>
            </w:r>
          </w:p>
        </w:tc>
        <w:tc>
          <w:tcPr>
            <w:tcW w:w="2144" w:type="dxa"/>
          </w:tcPr>
          <w:p>
            <w:pPr>
              <w:spacing w:before="138" w:line="209" w:lineRule="auto"/>
              <w:ind w:left="869"/>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38" w:type="dxa"/>
            <w:vMerge w:val="restart"/>
            <w:tcBorders>
              <w:bottom w:val="nil"/>
            </w:tcBorders>
          </w:tcPr>
          <w:p>
            <w:pPr>
              <w:spacing w:line="259" w:lineRule="auto"/>
            </w:pPr>
          </w:p>
          <w:p>
            <w:pPr>
              <w:pStyle w:val="11"/>
              <w:spacing w:before="86" w:line="401" w:lineRule="exact"/>
              <w:ind w:left="315"/>
              <w:rPr>
                <w:sz w:val="20"/>
                <w:szCs w:val="20"/>
              </w:rPr>
            </w:pPr>
            <w:r>
              <w:rPr>
                <w:spacing w:val="4"/>
                <w:position w:val="13"/>
                <w:sz w:val="20"/>
                <w:szCs w:val="20"/>
              </w:rPr>
              <w:t>卫生许可</w:t>
            </w:r>
          </w:p>
          <w:p>
            <w:pPr>
              <w:pStyle w:val="11"/>
              <w:spacing w:line="209" w:lineRule="auto"/>
              <w:ind w:left="307"/>
              <w:rPr>
                <w:sz w:val="20"/>
                <w:szCs w:val="20"/>
              </w:rPr>
            </w:pPr>
            <w:r>
              <w:rPr>
                <w:spacing w:val="6"/>
                <w:sz w:val="20"/>
                <w:szCs w:val="20"/>
              </w:rPr>
              <w:t>持证情况</w:t>
            </w:r>
          </w:p>
        </w:tc>
        <w:tc>
          <w:tcPr>
            <w:tcW w:w="1560" w:type="dxa"/>
            <w:vMerge w:val="restart"/>
            <w:tcBorders>
              <w:bottom w:val="nil"/>
            </w:tcBorders>
          </w:tcPr>
          <w:p>
            <w:pPr>
              <w:spacing w:line="460" w:lineRule="auto"/>
            </w:pPr>
          </w:p>
          <w:p>
            <w:pPr>
              <w:pStyle w:val="11"/>
              <w:spacing w:before="85" w:line="209" w:lineRule="auto"/>
              <w:ind w:left="367"/>
              <w:rPr>
                <w:sz w:val="20"/>
                <w:szCs w:val="20"/>
              </w:rPr>
            </w:pPr>
            <w:r>
              <w:rPr>
                <w:spacing w:val="6"/>
                <w:sz w:val="20"/>
                <w:szCs w:val="20"/>
              </w:rPr>
              <w:t>全部类别</w:t>
            </w:r>
          </w:p>
        </w:tc>
        <w:tc>
          <w:tcPr>
            <w:tcW w:w="7514" w:type="dxa"/>
          </w:tcPr>
          <w:p>
            <w:pPr>
              <w:pStyle w:val="11"/>
              <w:spacing w:before="138" w:line="179" w:lineRule="auto"/>
              <w:ind w:left="1256"/>
              <w:rPr>
                <w:sz w:val="20"/>
                <w:szCs w:val="20"/>
                <w:lang w:eastAsia="zh-CN"/>
              </w:rPr>
            </w:pPr>
            <w:r>
              <w:rPr>
                <w:spacing w:val="7"/>
                <w:sz w:val="20"/>
                <w:szCs w:val="20"/>
                <w:lang w:eastAsia="zh-CN"/>
              </w:rPr>
              <w:t>法定代表人、企业名称、企业生产地址是否与实际一致</w:t>
            </w:r>
          </w:p>
        </w:tc>
        <w:tc>
          <w:tcPr>
            <w:tcW w:w="1783" w:type="dxa"/>
          </w:tcPr>
          <w:p>
            <w:pPr>
              <w:pStyle w:val="11"/>
              <w:spacing w:before="138" w:line="17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39" w:line="179" w:lineRule="auto"/>
              <w:ind w:left="2306"/>
              <w:rPr>
                <w:sz w:val="20"/>
                <w:szCs w:val="20"/>
                <w:lang w:eastAsia="zh-CN"/>
              </w:rPr>
            </w:pPr>
            <w:r>
              <w:rPr>
                <w:spacing w:val="4"/>
                <w:sz w:val="20"/>
                <w:szCs w:val="20"/>
                <w:lang w:eastAsia="zh-CN"/>
              </w:rPr>
              <w:t>生产类别、项目是否与实际一致</w:t>
            </w:r>
          </w:p>
        </w:tc>
        <w:tc>
          <w:tcPr>
            <w:tcW w:w="1783" w:type="dxa"/>
          </w:tcPr>
          <w:p>
            <w:pPr>
              <w:pStyle w:val="11"/>
              <w:spacing w:before="139" w:line="17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tcBorders>
          </w:tcPr>
          <w:p/>
        </w:tc>
        <w:tc>
          <w:tcPr>
            <w:tcW w:w="1560" w:type="dxa"/>
            <w:vMerge w:val="continue"/>
            <w:tcBorders>
              <w:top w:val="nil"/>
            </w:tcBorders>
          </w:tcPr>
          <w:p/>
        </w:tc>
        <w:tc>
          <w:tcPr>
            <w:tcW w:w="7514" w:type="dxa"/>
          </w:tcPr>
          <w:p>
            <w:pPr>
              <w:pStyle w:val="11"/>
              <w:spacing w:before="137" w:line="180" w:lineRule="auto"/>
              <w:ind w:left="2616"/>
              <w:rPr>
                <w:sz w:val="20"/>
                <w:szCs w:val="20"/>
                <w:lang w:eastAsia="zh-CN"/>
              </w:rPr>
            </w:pPr>
            <w:r>
              <w:rPr>
                <w:spacing w:val="8"/>
                <w:sz w:val="20"/>
                <w:szCs w:val="20"/>
                <w:lang w:eastAsia="zh-CN"/>
              </w:rPr>
              <w:t>卫生许可证是否在有效期</w:t>
            </w:r>
          </w:p>
        </w:tc>
        <w:tc>
          <w:tcPr>
            <w:tcW w:w="1783" w:type="dxa"/>
          </w:tcPr>
          <w:p>
            <w:pPr>
              <w:pStyle w:val="11"/>
              <w:spacing w:before="137" w:line="180"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438"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4" w:lineRule="auto"/>
            </w:pPr>
          </w:p>
          <w:p>
            <w:pPr>
              <w:pStyle w:val="11"/>
              <w:spacing w:before="85" w:line="210" w:lineRule="auto"/>
              <w:ind w:left="320"/>
              <w:rPr>
                <w:sz w:val="20"/>
                <w:szCs w:val="20"/>
              </w:rPr>
            </w:pPr>
            <w:r>
              <w:rPr>
                <w:spacing w:val="3"/>
                <w:sz w:val="20"/>
                <w:szCs w:val="20"/>
              </w:rPr>
              <w:t>生产条件</w:t>
            </w:r>
          </w:p>
        </w:tc>
        <w:tc>
          <w:tcPr>
            <w:tcW w:w="1560" w:type="dxa"/>
          </w:tcPr>
          <w:p>
            <w:pPr>
              <w:pStyle w:val="11"/>
              <w:spacing w:before="178" w:line="208" w:lineRule="auto"/>
              <w:ind w:left="367"/>
              <w:rPr>
                <w:sz w:val="20"/>
                <w:szCs w:val="20"/>
              </w:rPr>
            </w:pPr>
            <w:r>
              <w:rPr>
                <w:spacing w:val="6"/>
                <w:sz w:val="20"/>
                <w:szCs w:val="20"/>
              </w:rPr>
              <w:t>全部类别</w:t>
            </w:r>
          </w:p>
        </w:tc>
        <w:tc>
          <w:tcPr>
            <w:tcW w:w="7514" w:type="dxa"/>
          </w:tcPr>
          <w:p>
            <w:pPr>
              <w:pStyle w:val="11"/>
              <w:spacing w:before="178" w:line="208" w:lineRule="auto"/>
              <w:ind w:left="1258"/>
              <w:rPr>
                <w:sz w:val="20"/>
                <w:szCs w:val="20"/>
                <w:lang w:eastAsia="zh-CN"/>
              </w:rPr>
            </w:pPr>
            <w:r>
              <w:rPr>
                <w:spacing w:val="7"/>
                <w:sz w:val="20"/>
                <w:szCs w:val="20"/>
                <w:lang w:eastAsia="zh-CN"/>
              </w:rPr>
              <w:t>生产车间布局、流程、生产设施设备是否与申报时一致</w:t>
            </w:r>
          </w:p>
        </w:tc>
        <w:tc>
          <w:tcPr>
            <w:tcW w:w="1783" w:type="dxa"/>
          </w:tcPr>
          <w:p>
            <w:pPr>
              <w:pStyle w:val="11"/>
              <w:spacing w:before="178" w:line="208"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restart"/>
            <w:tcBorders>
              <w:bottom w:val="nil"/>
            </w:tcBorders>
          </w:tcPr>
          <w:p>
            <w:pPr>
              <w:spacing w:line="280" w:lineRule="auto"/>
            </w:pPr>
          </w:p>
          <w:p>
            <w:pPr>
              <w:spacing w:line="281" w:lineRule="auto"/>
            </w:pPr>
          </w:p>
          <w:p>
            <w:pPr>
              <w:pStyle w:val="11"/>
              <w:spacing w:before="85" w:line="209" w:lineRule="auto"/>
              <w:ind w:left="270"/>
              <w:rPr>
                <w:sz w:val="20"/>
                <w:szCs w:val="20"/>
              </w:rPr>
            </w:pPr>
            <w:r>
              <w:rPr>
                <w:spacing w:val="5"/>
                <w:sz w:val="20"/>
                <w:szCs w:val="20"/>
              </w:rPr>
              <w:t>第一类产品</w:t>
            </w:r>
          </w:p>
        </w:tc>
        <w:tc>
          <w:tcPr>
            <w:tcW w:w="7514" w:type="dxa"/>
          </w:tcPr>
          <w:p>
            <w:pPr>
              <w:pStyle w:val="11"/>
              <w:spacing w:before="139" w:line="179" w:lineRule="auto"/>
              <w:ind w:left="1057"/>
              <w:rPr>
                <w:sz w:val="20"/>
                <w:szCs w:val="20"/>
                <w:lang w:eastAsia="zh-CN"/>
              </w:rPr>
            </w:pPr>
            <w:r>
              <w:rPr>
                <w:spacing w:val="7"/>
                <w:sz w:val="20"/>
                <w:szCs w:val="20"/>
                <w:lang w:eastAsia="zh-CN"/>
              </w:rPr>
              <w:t>医疗器械高水平消毒剂、灭菌剂生产用水是否符合相应要求</w:t>
            </w:r>
          </w:p>
        </w:tc>
        <w:tc>
          <w:tcPr>
            <w:tcW w:w="1783" w:type="dxa"/>
          </w:tcPr>
          <w:p>
            <w:pPr>
              <w:pStyle w:val="11"/>
              <w:spacing w:before="139" w:line="17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39" w:line="179" w:lineRule="auto"/>
              <w:ind w:left="1141"/>
              <w:rPr>
                <w:sz w:val="20"/>
                <w:szCs w:val="20"/>
                <w:lang w:eastAsia="zh-CN"/>
              </w:rPr>
            </w:pPr>
            <w:r>
              <w:rPr>
                <w:spacing w:val="9"/>
                <w:sz w:val="20"/>
                <w:szCs w:val="20"/>
                <w:lang w:eastAsia="zh-CN"/>
              </w:rPr>
              <w:t>皮肤黏膜消毒剂的净化车间和生产用水是否符合相应要求</w:t>
            </w:r>
          </w:p>
        </w:tc>
        <w:tc>
          <w:tcPr>
            <w:tcW w:w="1783" w:type="dxa"/>
          </w:tcPr>
          <w:p>
            <w:pPr>
              <w:pStyle w:val="11"/>
              <w:spacing w:before="139" w:line="17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38" w:type="dxa"/>
            <w:vMerge w:val="continue"/>
            <w:tcBorders>
              <w:top w:val="nil"/>
              <w:bottom w:val="nil"/>
            </w:tcBorders>
          </w:tcPr>
          <w:p/>
        </w:tc>
        <w:tc>
          <w:tcPr>
            <w:tcW w:w="1560" w:type="dxa"/>
            <w:vMerge w:val="continue"/>
            <w:tcBorders>
              <w:top w:val="nil"/>
            </w:tcBorders>
          </w:tcPr>
          <w:p/>
        </w:tc>
        <w:tc>
          <w:tcPr>
            <w:tcW w:w="7514" w:type="dxa"/>
          </w:tcPr>
          <w:p>
            <w:pPr>
              <w:pStyle w:val="11"/>
              <w:spacing w:before="59" w:line="187" w:lineRule="auto"/>
              <w:ind w:left="2713" w:right="104" w:hanging="2586"/>
              <w:rPr>
                <w:sz w:val="20"/>
                <w:szCs w:val="20"/>
                <w:lang w:eastAsia="zh-CN"/>
              </w:rPr>
            </w:pPr>
            <w:r>
              <w:rPr>
                <w:spacing w:val="6"/>
                <w:sz w:val="20"/>
                <w:szCs w:val="20"/>
                <w:lang w:eastAsia="zh-CN"/>
              </w:rPr>
              <w:t>生物指示物、灭菌效果化学指示物、医疗器械高水平消毒器械、灭菌器械的生产</w:t>
            </w:r>
            <w:r>
              <w:rPr>
                <w:spacing w:val="8"/>
                <w:sz w:val="20"/>
                <w:szCs w:val="20"/>
                <w:lang w:eastAsia="zh-CN"/>
              </w:rPr>
              <w:t>设施是否符合相应要求</w:t>
            </w:r>
          </w:p>
        </w:tc>
        <w:tc>
          <w:tcPr>
            <w:tcW w:w="1783" w:type="dxa"/>
          </w:tcPr>
          <w:p>
            <w:pPr>
              <w:pStyle w:val="11"/>
              <w:spacing w:before="240" w:line="20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38" w:type="dxa"/>
            <w:vMerge w:val="continue"/>
            <w:tcBorders>
              <w:top w:val="nil"/>
              <w:bottom w:val="nil"/>
            </w:tcBorders>
          </w:tcPr>
          <w:p/>
        </w:tc>
        <w:tc>
          <w:tcPr>
            <w:tcW w:w="1560" w:type="dxa"/>
          </w:tcPr>
          <w:p>
            <w:pPr>
              <w:pStyle w:val="11"/>
              <w:spacing w:before="195" w:line="209" w:lineRule="auto"/>
              <w:ind w:left="270"/>
              <w:rPr>
                <w:sz w:val="20"/>
                <w:szCs w:val="20"/>
              </w:rPr>
            </w:pPr>
            <w:r>
              <w:rPr>
                <w:spacing w:val="5"/>
                <w:sz w:val="20"/>
                <w:szCs w:val="20"/>
              </w:rPr>
              <w:t>第二类产品</w:t>
            </w:r>
          </w:p>
        </w:tc>
        <w:tc>
          <w:tcPr>
            <w:tcW w:w="7514" w:type="dxa"/>
          </w:tcPr>
          <w:p>
            <w:pPr>
              <w:pStyle w:val="11"/>
              <w:spacing w:before="163" w:line="205" w:lineRule="auto"/>
              <w:ind w:left="117"/>
              <w:rPr>
                <w:sz w:val="20"/>
                <w:szCs w:val="20"/>
                <w:lang w:eastAsia="zh-CN"/>
              </w:rPr>
            </w:pPr>
            <w:r>
              <w:rPr>
                <w:spacing w:val="7"/>
                <w:sz w:val="20"/>
                <w:szCs w:val="20"/>
                <w:lang w:eastAsia="zh-CN"/>
              </w:rPr>
              <w:t>用于皮肤黏膜的抗（抑）菌的净化车间、生产用水、</w:t>
            </w:r>
            <w:r>
              <w:rPr>
                <w:spacing w:val="6"/>
                <w:sz w:val="20"/>
                <w:szCs w:val="20"/>
                <w:lang w:eastAsia="zh-CN"/>
              </w:rPr>
              <w:t>生产设施是否符合相应要求</w:t>
            </w:r>
          </w:p>
        </w:tc>
        <w:tc>
          <w:tcPr>
            <w:tcW w:w="1783" w:type="dxa"/>
          </w:tcPr>
          <w:p>
            <w:pPr>
              <w:pStyle w:val="11"/>
              <w:spacing w:before="195" w:line="20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8" w:type="dxa"/>
            <w:vMerge w:val="continue"/>
            <w:tcBorders>
              <w:top w:val="nil"/>
            </w:tcBorders>
          </w:tcPr>
          <w:p/>
        </w:tc>
        <w:tc>
          <w:tcPr>
            <w:tcW w:w="1560" w:type="dxa"/>
          </w:tcPr>
          <w:p>
            <w:pPr>
              <w:pStyle w:val="11"/>
              <w:spacing w:before="142" w:line="178" w:lineRule="auto"/>
              <w:ind w:left="270"/>
              <w:rPr>
                <w:sz w:val="20"/>
                <w:szCs w:val="20"/>
              </w:rPr>
            </w:pPr>
            <w:r>
              <w:rPr>
                <w:spacing w:val="5"/>
                <w:sz w:val="20"/>
                <w:szCs w:val="20"/>
              </w:rPr>
              <w:t>第三类产品</w:t>
            </w:r>
          </w:p>
        </w:tc>
        <w:tc>
          <w:tcPr>
            <w:tcW w:w="7514" w:type="dxa"/>
          </w:tcPr>
          <w:p>
            <w:pPr>
              <w:pStyle w:val="11"/>
              <w:spacing w:before="142" w:line="178" w:lineRule="auto"/>
              <w:ind w:left="2310"/>
              <w:rPr>
                <w:sz w:val="20"/>
                <w:szCs w:val="20"/>
                <w:lang w:eastAsia="zh-CN"/>
              </w:rPr>
            </w:pPr>
            <w:r>
              <w:rPr>
                <w:spacing w:val="7"/>
                <w:sz w:val="20"/>
                <w:szCs w:val="20"/>
                <w:lang w:eastAsia="zh-CN"/>
              </w:rPr>
              <w:t>空气消毒设施是否符合相应要求</w:t>
            </w:r>
          </w:p>
        </w:tc>
        <w:tc>
          <w:tcPr>
            <w:tcW w:w="1783" w:type="dxa"/>
          </w:tcPr>
          <w:p>
            <w:pPr>
              <w:pStyle w:val="11"/>
              <w:spacing w:before="142" w:line="178" w:lineRule="auto"/>
              <w:ind w:left="431"/>
              <w:rPr>
                <w:sz w:val="20"/>
                <w:szCs w:val="20"/>
              </w:rPr>
            </w:pPr>
            <w:r>
              <w:rPr>
                <w:spacing w:val="36"/>
                <w:sz w:val="20"/>
                <w:szCs w:val="20"/>
              </w:rPr>
              <w:t>是□否□</w:t>
            </w:r>
          </w:p>
        </w:tc>
        <w:tc>
          <w:tcPr>
            <w:tcW w:w="2144" w:type="dxa"/>
          </w:tcPr>
          <w:p/>
        </w:tc>
      </w:tr>
    </w:tbl>
    <w:p>
      <w:pPr>
        <w:spacing w:line="313" w:lineRule="auto"/>
      </w:pPr>
    </w:p>
    <w:p>
      <w:pPr>
        <w:spacing w:line="313" w:lineRule="auto"/>
      </w:pPr>
    </w:p>
    <w:p>
      <w:pPr>
        <w:spacing w:line="314" w:lineRule="auto"/>
      </w:pPr>
    </w:p>
    <w:p>
      <w:pPr>
        <w:spacing w:line="183" w:lineRule="auto"/>
        <w:rPr>
          <w:rFonts w:ascii="宋体" w:hAnsi="宋体" w:eastAsia="宋体" w:cs="宋体"/>
          <w:sz w:val="28"/>
          <w:szCs w:val="28"/>
        </w:rPr>
        <w:sectPr>
          <w:footerReference r:id="rId15" w:type="default"/>
          <w:pgSz w:w="16839" w:h="11905"/>
          <w:pgMar w:top="1011" w:right="1197" w:bottom="400" w:left="1196" w:header="0" w:footer="794" w:gutter="0"/>
          <w:pgNumType w:fmt="numberInDash"/>
          <w:cols w:space="720" w:num="1"/>
        </w:sectPr>
      </w:pPr>
    </w:p>
    <w:tbl>
      <w:tblPr>
        <w:tblStyle w:val="10"/>
        <w:tblW w:w="14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560"/>
        <w:gridCol w:w="7514"/>
        <w:gridCol w:w="1783"/>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38" w:type="dxa"/>
            <w:vMerge w:val="restart"/>
            <w:tcBorders>
              <w:bottom w:val="nil"/>
            </w:tcBorders>
          </w:tcPr>
          <w:p>
            <w:pPr>
              <w:spacing w:line="258" w:lineRule="auto"/>
            </w:pPr>
          </w:p>
          <w:p>
            <w:pPr>
              <w:pStyle w:val="11"/>
              <w:spacing w:before="86" w:line="210" w:lineRule="auto"/>
              <w:ind w:left="320"/>
              <w:rPr>
                <w:sz w:val="20"/>
                <w:szCs w:val="20"/>
              </w:rPr>
            </w:pPr>
            <w:r>
              <w:rPr>
                <w:spacing w:val="3"/>
                <w:sz w:val="20"/>
                <w:szCs w:val="20"/>
              </w:rPr>
              <w:t>生产过程</w:t>
            </w:r>
          </w:p>
        </w:tc>
        <w:tc>
          <w:tcPr>
            <w:tcW w:w="1560" w:type="dxa"/>
            <w:vMerge w:val="restart"/>
            <w:tcBorders>
              <w:bottom w:val="nil"/>
            </w:tcBorders>
          </w:tcPr>
          <w:p>
            <w:pPr>
              <w:spacing w:line="258" w:lineRule="auto"/>
            </w:pPr>
          </w:p>
          <w:p>
            <w:pPr>
              <w:pStyle w:val="11"/>
              <w:spacing w:before="86" w:line="209" w:lineRule="auto"/>
              <w:ind w:left="367"/>
              <w:rPr>
                <w:sz w:val="20"/>
                <w:szCs w:val="20"/>
              </w:rPr>
            </w:pPr>
            <w:r>
              <w:rPr>
                <w:spacing w:val="6"/>
                <w:sz w:val="20"/>
                <w:szCs w:val="20"/>
              </w:rPr>
              <w:t>全部类别</w:t>
            </w:r>
          </w:p>
        </w:tc>
        <w:tc>
          <w:tcPr>
            <w:tcW w:w="7514" w:type="dxa"/>
          </w:tcPr>
          <w:p>
            <w:pPr>
              <w:pStyle w:val="11"/>
              <w:spacing w:before="141" w:line="180" w:lineRule="auto"/>
              <w:ind w:left="2506"/>
              <w:rPr>
                <w:sz w:val="20"/>
                <w:szCs w:val="20"/>
                <w:lang w:eastAsia="zh-CN"/>
              </w:rPr>
            </w:pPr>
            <w:r>
              <w:rPr>
                <w:spacing w:val="8"/>
                <w:sz w:val="20"/>
                <w:szCs w:val="20"/>
                <w:lang w:eastAsia="zh-CN"/>
              </w:rPr>
              <w:t>是否有合格的出厂检验报告</w:t>
            </w:r>
          </w:p>
        </w:tc>
        <w:tc>
          <w:tcPr>
            <w:tcW w:w="1783" w:type="dxa"/>
          </w:tcPr>
          <w:p>
            <w:pPr>
              <w:pStyle w:val="11"/>
              <w:spacing w:before="141" w:line="180"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tcBorders>
          </w:tcPr>
          <w:p/>
        </w:tc>
        <w:tc>
          <w:tcPr>
            <w:tcW w:w="1560" w:type="dxa"/>
            <w:vMerge w:val="continue"/>
            <w:tcBorders>
              <w:top w:val="nil"/>
            </w:tcBorders>
          </w:tcPr>
          <w:p/>
        </w:tc>
        <w:tc>
          <w:tcPr>
            <w:tcW w:w="7514" w:type="dxa"/>
          </w:tcPr>
          <w:p>
            <w:pPr>
              <w:pStyle w:val="11"/>
              <w:spacing w:before="139" w:line="179" w:lineRule="auto"/>
              <w:ind w:left="2715"/>
              <w:rPr>
                <w:sz w:val="20"/>
                <w:szCs w:val="20"/>
                <w:lang w:eastAsia="zh-CN"/>
              </w:rPr>
            </w:pPr>
            <w:r>
              <w:rPr>
                <w:spacing w:val="8"/>
                <w:sz w:val="20"/>
                <w:szCs w:val="20"/>
                <w:lang w:eastAsia="zh-CN"/>
              </w:rPr>
              <w:t>是否有合格的生产记录</w:t>
            </w:r>
          </w:p>
        </w:tc>
        <w:tc>
          <w:tcPr>
            <w:tcW w:w="1783" w:type="dxa"/>
          </w:tcPr>
          <w:p>
            <w:pPr>
              <w:pStyle w:val="11"/>
              <w:spacing w:before="139" w:line="17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38" w:type="dxa"/>
            <w:vMerge w:val="restart"/>
            <w:tcBorders>
              <w:bottom w:val="nil"/>
            </w:tcBorders>
          </w:tcPr>
          <w:p>
            <w:pPr>
              <w:pStyle w:val="11"/>
              <w:spacing w:before="273" w:line="401" w:lineRule="exact"/>
              <w:ind w:left="206"/>
              <w:rPr>
                <w:sz w:val="20"/>
                <w:szCs w:val="20"/>
              </w:rPr>
            </w:pPr>
            <w:r>
              <w:rPr>
                <w:spacing w:val="6"/>
                <w:position w:val="13"/>
                <w:sz w:val="20"/>
                <w:szCs w:val="20"/>
              </w:rPr>
              <w:t>原材料卫生</w:t>
            </w:r>
          </w:p>
          <w:p>
            <w:pPr>
              <w:pStyle w:val="11"/>
              <w:spacing w:line="209" w:lineRule="auto"/>
              <w:ind w:left="523"/>
              <w:rPr>
                <w:sz w:val="20"/>
                <w:szCs w:val="20"/>
              </w:rPr>
            </w:pPr>
            <w:r>
              <w:rPr>
                <w:spacing w:val="1"/>
                <w:sz w:val="20"/>
                <w:szCs w:val="20"/>
              </w:rPr>
              <w:t>质量</w:t>
            </w:r>
          </w:p>
        </w:tc>
        <w:tc>
          <w:tcPr>
            <w:tcW w:w="1560" w:type="dxa"/>
          </w:tcPr>
          <w:p>
            <w:pPr>
              <w:pStyle w:val="11"/>
              <w:spacing w:before="237" w:line="209" w:lineRule="auto"/>
              <w:ind w:left="367"/>
              <w:rPr>
                <w:sz w:val="20"/>
                <w:szCs w:val="20"/>
              </w:rPr>
            </w:pPr>
            <w:r>
              <w:rPr>
                <w:spacing w:val="6"/>
                <w:sz w:val="20"/>
                <w:szCs w:val="20"/>
              </w:rPr>
              <w:t>全部类别</w:t>
            </w:r>
          </w:p>
        </w:tc>
        <w:tc>
          <w:tcPr>
            <w:tcW w:w="7514" w:type="dxa"/>
          </w:tcPr>
          <w:p>
            <w:pPr>
              <w:pStyle w:val="11"/>
              <w:spacing w:before="56" w:line="188" w:lineRule="auto"/>
              <w:ind w:left="616" w:right="106" w:hanging="500"/>
              <w:rPr>
                <w:sz w:val="20"/>
                <w:szCs w:val="20"/>
                <w:lang w:eastAsia="zh-CN"/>
              </w:rPr>
            </w:pPr>
            <w:r>
              <w:rPr>
                <w:spacing w:val="8"/>
                <w:sz w:val="20"/>
                <w:szCs w:val="20"/>
                <w:lang w:eastAsia="zh-CN"/>
              </w:rPr>
              <w:t>是否能满足产品质量要求，符合相关质量标准和卫生行政部门的有关要求，符合企业标准要求，并能提供相应的检验报告或相应的产品质量证明材料</w:t>
            </w:r>
          </w:p>
        </w:tc>
        <w:tc>
          <w:tcPr>
            <w:tcW w:w="1783" w:type="dxa"/>
          </w:tcPr>
          <w:p>
            <w:pPr>
              <w:pStyle w:val="11"/>
              <w:spacing w:before="237" w:line="20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38" w:type="dxa"/>
            <w:vMerge w:val="continue"/>
            <w:tcBorders>
              <w:top w:val="nil"/>
            </w:tcBorders>
          </w:tcPr>
          <w:p/>
        </w:tc>
        <w:tc>
          <w:tcPr>
            <w:tcW w:w="1560" w:type="dxa"/>
          </w:tcPr>
          <w:p>
            <w:pPr>
              <w:pStyle w:val="11"/>
              <w:spacing w:before="170" w:line="201" w:lineRule="auto"/>
              <w:ind w:left="270"/>
              <w:rPr>
                <w:sz w:val="20"/>
                <w:szCs w:val="20"/>
              </w:rPr>
            </w:pPr>
            <w:r>
              <w:rPr>
                <w:spacing w:val="3"/>
                <w:sz w:val="20"/>
                <w:szCs w:val="20"/>
              </w:rPr>
              <w:t>第一、二类</w:t>
            </w:r>
          </w:p>
        </w:tc>
        <w:tc>
          <w:tcPr>
            <w:tcW w:w="7514" w:type="dxa"/>
          </w:tcPr>
          <w:p>
            <w:pPr>
              <w:pStyle w:val="11"/>
              <w:spacing w:before="170" w:line="201" w:lineRule="auto"/>
              <w:ind w:left="1141"/>
              <w:rPr>
                <w:sz w:val="20"/>
                <w:szCs w:val="20"/>
                <w:lang w:eastAsia="zh-CN"/>
              </w:rPr>
            </w:pPr>
            <w:r>
              <w:rPr>
                <w:spacing w:val="6"/>
                <w:sz w:val="20"/>
                <w:szCs w:val="20"/>
                <w:lang w:eastAsia="zh-CN"/>
              </w:rPr>
              <w:t>是否使用禁用物质，第二类产品重点检查抗（</w:t>
            </w:r>
            <w:r>
              <w:rPr>
                <w:spacing w:val="5"/>
                <w:sz w:val="20"/>
                <w:szCs w:val="20"/>
                <w:lang w:eastAsia="zh-CN"/>
              </w:rPr>
              <w:t>抑）菌制剂</w:t>
            </w:r>
          </w:p>
        </w:tc>
        <w:tc>
          <w:tcPr>
            <w:tcW w:w="1783" w:type="dxa"/>
          </w:tcPr>
          <w:p>
            <w:pPr>
              <w:pStyle w:val="11"/>
              <w:spacing w:before="170" w:line="201"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restart"/>
            <w:tcBorders>
              <w:bottom w:val="nil"/>
            </w:tcBorders>
          </w:tcPr>
          <w:p>
            <w:pPr>
              <w:spacing w:line="270" w:lineRule="auto"/>
              <w:rPr>
                <w:lang w:eastAsia="zh-CN"/>
              </w:rPr>
            </w:pPr>
          </w:p>
          <w:p>
            <w:pPr>
              <w:spacing w:line="270" w:lineRule="auto"/>
              <w:rPr>
                <w:lang w:eastAsia="zh-CN"/>
              </w:rPr>
            </w:pPr>
          </w:p>
          <w:p>
            <w:pPr>
              <w:spacing w:line="270" w:lineRule="auto"/>
              <w:rPr>
                <w:lang w:eastAsia="zh-CN"/>
              </w:rPr>
            </w:pPr>
          </w:p>
          <w:p>
            <w:pPr>
              <w:spacing w:line="271" w:lineRule="auto"/>
              <w:rPr>
                <w:lang w:eastAsia="zh-CN"/>
              </w:rPr>
            </w:pPr>
          </w:p>
          <w:p>
            <w:pPr>
              <w:pStyle w:val="11"/>
              <w:spacing w:before="86" w:line="210" w:lineRule="auto"/>
              <w:ind w:left="211"/>
              <w:rPr>
                <w:sz w:val="20"/>
                <w:szCs w:val="20"/>
                <w:lang w:eastAsia="zh-CN"/>
              </w:rPr>
            </w:pPr>
            <w:r>
              <w:rPr>
                <w:spacing w:val="5"/>
                <w:sz w:val="20"/>
                <w:szCs w:val="20"/>
                <w:lang w:eastAsia="zh-CN"/>
              </w:rPr>
              <w:t>消毒产品卫</w:t>
            </w:r>
          </w:p>
          <w:p>
            <w:pPr>
              <w:pStyle w:val="11"/>
              <w:spacing w:before="100" w:line="209" w:lineRule="auto"/>
              <w:ind w:left="214"/>
              <w:rPr>
                <w:sz w:val="20"/>
                <w:szCs w:val="20"/>
                <w:lang w:eastAsia="zh-CN"/>
              </w:rPr>
            </w:pPr>
            <w:r>
              <w:rPr>
                <w:spacing w:val="5"/>
                <w:sz w:val="20"/>
                <w:szCs w:val="20"/>
                <w:lang w:eastAsia="zh-CN"/>
              </w:rPr>
              <w:t>生安全评价</w:t>
            </w:r>
          </w:p>
          <w:p>
            <w:pPr>
              <w:pStyle w:val="11"/>
              <w:spacing w:before="101" w:line="210" w:lineRule="auto"/>
              <w:ind w:left="522"/>
              <w:rPr>
                <w:sz w:val="20"/>
                <w:szCs w:val="20"/>
                <w:lang w:eastAsia="zh-CN"/>
              </w:rPr>
            </w:pPr>
            <w:r>
              <w:rPr>
                <w:spacing w:val="1"/>
                <w:sz w:val="20"/>
                <w:szCs w:val="20"/>
                <w:lang w:eastAsia="zh-CN"/>
              </w:rPr>
              <w:t>报告</w:t>
            </w:r>
          </w:p>
        </w:tc>
        <w:tc>
          <w:tcPr>
            <w:tcW w:w="1560" w:type="dxa"/>
            <w:vMerge w:val="restart"/>
            <w:tcBorders>
              <w:bottom w:val="nil"/>
            </w:tcBorders>
          </w:tcPr>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7" w:lineRule="auto"/>
              <w:rPr>
                <w:lang w:eastAsia="zh-CN"/>
              </w:rPr>
            </w:pPr>
          </w:p>
          <w:p>
            <w:pPr>
              <w:pStyle w:val="11"/>
              <w:spacing w:before="86" w:line="398" w:lineRule="exact"/>
              <w:ind w:left="270"/>
              <w:rPr>
                <w:sz w:val="20"/>
                <w:szCs w:val="20"/>
              </w:rPr>
            </w:pPr>
            <w:r>
              <w:rPr>
                <w:spacing w:val="3"/>
                <w:position w:val="13"/>
                <w:sz w:val="20"/>
                <w:szCs w:val="20"/>
              </w:rPr>
              <w:t>第一、二类</w:t>
            </w:r>
          </w:p>
          <w:p>
            <w:pPr>
              <w:pStyle w:val="11"/>
              <w:spacing w:before="1" w:line="209" w:lineRule="auto"/>
              <w:ind w:left="577"/>
              <w:rPr>
                <w:sz w:val="20"/>
                <w:szCs w:val="20"/>
              </w:rPr>
            </w:pPr>
            <w:r>
              <w:rPr>
                <w:spacing w:val="2"/>
                <w:sz w:val="20"/>
                <w:szCs w:val="20"/>
              </w:rPr>
              <w:t>产品</w:t>
            </w:r>
          </w:p>
        </w:tc>
        <w:tc>
          <w:tcPr>
            <w:tcW w:w="7514" w:type="dxa"/>
          </w:tcPr>
          <w:p>
            <w:pPr>
              <w:pStyle w:val="11"/>
              <w:spacing w:before="139" w:line="179" w:lineRule="auto"/>
              <w:ind w:left="1456"/>
              <w:rPr>
                <w:sz w:val="20"/>
                <w:szCs w:val="20"/>
                <w:lang w:eastAsia="zh-CN"/>
              </w:rPr>
            </w:pPr>
            <w:r>
              <w:rPr>
                <w:spacing w:val="8"/>
                <w:sz w:val="20"/>
                <w:szCs w:val="20"/>
                <w:lang w:eastAsia="zh-CN"/>
              </w:rPr>
              <w:t>企业需要进行卫生安全评价的第一类消毒产品数量</w:t>
            </w:r>
          </w:p>
        </w:tc>
        <w:tc>
          <w:tcPr>
            <w:tcW w:w="1783" w:type="dxa"/>
          </w:tcPr>
          <w:p>
            <w:pPr>
              <w:pStyle w:val="11"/>
              <w:spacing w:before="139" w:line="179" w:lineRule="auto"/>
              <w:ind w:left="797"/>
              <w:rPr>
                <w:sz w:val="20"/>
                <w:szCs w:val="20"/>
              </w:rPr>
            </w:pPr>
            <w:r>
              <w:rPr>
                <w:sz w:val="20"/>
                <w:szCs w:val="20"/>
              </w:rPr>
              <w:t>个</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40" w:line="178" w:lineRule="auto"/>
              <w:ind w:left="1802"/>
              <w:rPr>
                <w:sz w:val="20"/>
                <w:szCs w:val="20"/>
                <w:lang w:eastAsia="zh-CN"/>
              </w:rPr>
            </w:pPr>
            <w:r>
              <w:rPr>
                <w:spacing w:val="7"/>
                <w:sz w:val="20"/>
                <w:szCs w:val="20"/>
                <w:lang w:eastAsia="zh-CN"/>
              </w:rPr>
              <w:t>已完成卫生安全评价的第一类消毒产品数量</w:t>
            </w:r>
          </w:p>
        </w:tc>
        <w:tc>
          <w:tcPr>
            <w:tcW w:w="1783" w:type="dxa"/>
          </w:tcPr>
          <w:p>
            <w:pPr>
              <w:pStyle w:val="11"/>
              <w:spacing w:before="140" w:line="178" w:lineRule="auto"/>
              <w:ind w:left="797"/>
              <w:rPr>
                <w:sz w:val="20"/>
                <w:szCs w:val="20"/>
              </w:rPr>
            </w:pPr>
            <w:r>
              <w:rPr>
                <w:sz w:val="20"/>
                <w:szCs w:val="20"/>
              </w:rPr>
              <w:t>个</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40" w:line="178" w:lineRule="auto"/>
              <w:ind w:left="1456"/>
              <w:rPr>
                <w:sz w:val="20"/>
                <w:szCs w:val="20"/>
                <w:lang w:eastAsia="zh-CN"/>
              </w:rPr>
            </w:pPr>
            <w:r>
              <w:rPr>
                <w:spacing w:val="9"/>
                <w:sz w:val="20"/>
                <w:szCs w:val="20"/>
                <w:lang w:eastAsia="zh-CN"/>
              </w:rPr>
              <w:t>企业需要进行卫生安全评价的第二类消毒产品数量</w:t>
            </w:r>
          </w:p>
        </w:tc>
        <w:tc>
          <w:tcPr>
            <w:tcW w:w="1783" w:type="dxa"/>
          </w:tcPr>
          <w:p>
            <w:pPr>
              <w:pStyle w:val="11"/>
              <w:spacing w:before="140" w:line="178" w:lineRule="auto"/>
              <w:ind w:left="797"/>
              <w:rPr>
                <w:sz w:val="20"/>
                <w:szCs w:val="20"/>
              </w:rPr>
            </w:pPr>
            <w:r>
              <w:rPr>
                <w:sz w:val="20"/>
                <w:szCs w:val="20"/>
              </w:rPr>
              <w:t>个</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40" w:line="178" w:lineRule="auto"/>
              <w:ind w:left="1802"/>
              <w:rPr>
                <w:sz w:val="20"/>
                <w:szCs w:val="20"/>
                <w:lang w:eastAsia="zh-CN"/>
              </w:rPr>
            </w:pPr>
            <w:r>
              <w:rPr>
                <w:spacing w:val="7"/>
                <w:sz w:val="20"/>
                <w:szCs w:val="20"/>
                <w:lang w:eastAsia="zh-CN"/>
              </w:rPr>
              <w:t>已完成卫生安全评价的第二类消毒产品数量</w:t>
            </w:r>
          </w:p>
        </w:tc>
        <w:tc>
          <w:tcPr>
            <w:tcW w:w="1783" w:type="dxa"/>
          </w:tcPr>
          <w:p>
            <w:pPr>
              <w:pStyle w:val="11"/>
              <w:spacing w:before="140" w:line="178" w:lineRule="auto"/>
              <w:ind w:left="797"/>
              <w:rPr>
                <w:sz w:val="20"/>
                <w:szCs w:val="20"/>
              </w:rPr>
            </w:pPr>
            <w:r>
              <w:rPr>
                <w:sz w:val="20"/>
                <w:szCs w:val="20"/>
              </w:rPr>
              <w:t>个</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39" w:line="179" w:lineRule="auto"/>
              <w:ind w:left="1560"/>
              <w:rPr>
                <w:sz w:val="20"/>
                <w:szCs w:val="20"/>
                <w:lang w:eastAsia="zh-CN"/>
              </w:rPr>
            </w:pPr>
            <w:r>
              <w:rPr>
                <w:spacing w:val="8"/>
                <w:sz w:val="20"/>
                <w:szCs w:val="20"/>
                <w:lang w:eastAsia="zh-CN"/>
              </w:rPr>
              <w:t>在卫生健康部门备案的第一、二类消毒产品数量</w:t>
            </w:r>
          </w:p>
        </w:tc>
        <w:tc>
          <w:tcPr>
            <w:tcW w:w="1783" w:type="dxa"/>
          </w:tcPr>
          <w:p>
            <w:pPr>
              <w:pStyle w:val="11"/>
              <w:spacing w:before="139" w:line="179" w:lineRule="auto"/>
              <w:ind w:left="797"/>
              <w:rPr>
                <w:sz w:val="20"/>
                <w:szCs w:val="20"/>
              </w:rPr>
            </w:pPr>
            <w:r>
              <w:rPr>
                <w:sz w:val="20"/>
                <w:szCs w:val="20"/>
              </w:rPr>
              <w:t>个</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39" w:line="179" w:lineRule="auto"/>
              <w:ind w:left="1666"/>
              <w:rPr>
                <w:sz w:val="20"/>
                <w:szCs w:val="20"/>
                <w:lang w:eastAsia="zh-CN"/>
              </w:rPr>
            </w:pPr>
            <w:r>
              <w:rPr>
                <w:spacing w:val="9"/>
                <w:sz w:val="20"/>
                <w:szCs w:val="20"/>
                <w:lang w:eastAsia="zh-CN"/>
              </w:rPr>
              <w:t>是否有未按要求进行卫生安全评价的消毒产品</w:t>
            </w:r>
          </w:p>
        </w:tc>
        <w:tc>
          <w:tcPr>
            <w:tcW w:w="1783" w:type="dxa"/>
          </w:tcPr>
          <w:p>
            <w:pPr>
              <w:pStyle w:val="11"/>
              <w:spacing w:before="139" w:line="179" w:lineRule="auto"/>
              <w:ind w:left="431"/>
              <w:rPr>
                <w:sz w:val="20"/>
                <w:szCs w:val="20"/>
              </w:rPr>
            </w:pPr>
            <w:r>
              <w:rPr>
                <w:spacing w:val="36"/>
                <w:sz w:val="20"/>
                <w:szCs w:val="20"/>
              </w:rPr>
              <w:t>是□否□</w:t>
            </w:r>
          </w:p>
        </w:tc>
        <w:tc>
          <w:tcPr>
            <w:tcW w:w="2144" w:type="dxa"/>
          </w:tcPr>
          <w:p>
            <w:pPr>
              <w:pStyle w:val="11"/>
              <w:spacing w:before="139" w:line="179" w:lineRule="auto"/>
              <w:ind w:left="975"/>
              <w:rPr>
                <w:sz w:val="20"/>
                <w:szCs w:val="20"/>
              </w:rPr>
            </w:pPr>
            <w:r>
              <w:rPr>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39" w:line="179" w:lineRule="auto"/>
              <w:ind w:left="2407"/>
              <w:rPr>
                <w:sz w:val="20"/>
                <w:szCs w:val="20"/>
                <w:lang w:eastAsia="zh-CN"/>
              </w:rPr>
            </w:pPr>
            <w:r>
              <w:rPr>
                <w:spacing w:val="8"/>
                <w:sz w:val="20"/>
                <w:szCs w:val="20"/>
                <w:lang w:eastAsia="zh-CN"/>
              </w:rPr>
              <w:t>卫生安全评价报告是否均合格</w:t>
            </w:r>
          </w:p>
        </w:tc>
        <w:tc>
          <w:tcPr>
            <w:tcW w:w="1783" w:type="dxa"/>
          </w:tcPr>
          <w:p>
            <w:pPr>
              <w:pStyle w:val="11"/>
              <w:spacing w:before="139" w:line="179"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tcBorders>
          </w:tcPr>
          <w:p/>
        </w:tc>
        <w:tc>
          <w:tcPr>
            <w:tcW w:w="1560" w:type="dxa"/>
            <w:vMerge w:val="continue"/>
            <w:tcBorders>
              <w:top w:val="nil"/>
            </w:tcBorders>
          </w:tcPr>
          <w:p/>
        </w:tc>
        <w:tc>
          <w:tcPr>
            <w:tcW w:w="7514" w:type="dxa"/>
          </w:tcPr>
          <w:p>
            <w:pPr>
              <w:pStyle w:val="11"/>
              <w:spacing w:before="140" w:line="178" w:lineRule="auto"/>
              <w:ind w:left="2609"/>
              <w:rPr>
                <w:sz w:val="20"/>
                <w:szCs w:val="20"/>
                <w:lang w:eastAsia="zh-CN"/>
              </w:rPr>
            </w:pPr>
            <w:r>
              <w:rPr>
                <w:spacing w:val="8"/>
                <w:sz w:val="20"/>
                <w:szCs w:val="20"/>
                <w:lang w:eastAsia="zh-CN"/>
              </w:rPr>
              <w:t>各评价报告内容是否完整</w:t>
            </w:r>
          </w:p>
        </w:tc>
        <w:tc>
          <w:tcPr>
            <w:tcW w:w="1783" w:type="dxa"/>
          </w:tcPr>
          <w:p>
            <w:pPr>
              <w:pStyle w:val="11"/>
              <w:spacing w:before="140" w:line="178"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restart"/>
            <w:tcBorders>
              <w:bottom w:val="nil"/>
            </w:tcBorders>
          </w:tcPr>
          <w:p>
            <w:pPr>
              <w:spacing w:line="285" w:lineRule="auto"/>
              <w:rPr>
                <w:lang w:eastAsia="zh-CN"/>
              </w:rPr>
            </w:pPr>
          </w:p>
          <w:p>
            <w:pPr>
              <w:pStyle w:val="11"/>
              <w:spacing w:before="86" w:line="210" w:lineRule="auto"/>
              <w:ind w:left="211"/>
              <w:rPr>
                <w:sz w:val="20"/>
                <w:szCs w:val="20"/>
                <w:lang w:eastAsia="zh-CN"/>
              </w:rPr>
            </w:pPr>
            <w:r>
              <w:rPr>
                <w:spacing w:val="5"/>
                <w:sz w:val="20"/>
                <w:szCs w:val="20"/>
                <w:lang w:eastAsia="zh-CN"/>
              </w:rPr>
              <w:t>消毒产品标</w:t>
            </w:r>
          </w:p>
          <w:p>
            <w:pPr>
              <w:pStyle w:val="11"/>
              <w:spacing w:before="97" w:line="205" w:lineRule="auto"/>
              <w:ind w:left="124"/>
              <w:rPr>
                <w:sz w:val="20"/>
                <w:szCs w:val="20"/>
                <w:lang w:eastAsia="zh-CN"/>
              </w:rPr>
            </w:pPr>
            <w:r>
              <w:rPr>
                <w:spacing w:val="3"/>
                <w:sz w:val="20"/>
                <w:szCs w:val="20"/>
                <w:lang w:eastAsia="zh-CN"/>
              </w:rPr>
              <w:t>签（铭牌）、</w:t>
            </w:r>
          </w:p>
          <w:p>
            <w:pPr>
              <w:pStyle w:val="11"/>
              <w:spacing w:before="107" w:line="210" w:lineRule="auto"/>
              <w:ind w:left="413"/>
              <w:rPr>
                <w:sz w:val="20"/>
                <w:szCs w:val="20"/>
              </w:rPr>
            </w:pPr>
            <w:r>
              <w:rPr>
                <w:spacing w:val="5"/>
                <w:sz w:val="20"/>
                <w:szCs w:val="20"/>
              </w:rPr>
              <w:t>说明书</w:t>
            </w:r>
          </w:p>
        </w:tc>
        <w:tc>
          <w:tcPr>
            <w:tcW w:w="1560" w:type="dxa"/>
            <w:vMerge w:val="restart"/>
            <w:tcBorders>
              <w:bottom w:val="nil"/>
            </w:tcBorders>
          </w:tcPr>
          <w:p>
            <w:pPr>
              <w:spacing w:line="340" w:lineRule="auto"/>
            </w:pPr>
          </w:p>
          <w:p>
            <w:pPr>
              <w:spacing w:line="341" w:lineRule="auto"/>
            </w:pPr>
          </w:p>
          <w:p>
            <w:pPr>
              <w:pStyle w:val="11"/>
              <w:spacing w:before="86" w:line="209" w:lineRule="auto"/>
              <w:ind w:left="367"/>
              <w:rPr>
                <w:sz w:val="20"/>
                <w:szCs w:val="20"/>
              </w:rPr>
            </w:pPr>
            <w:r>
              <w:rPr>
                <w:spacing w:val="6"/>
                <w:sz w:val="20"/>
                <w:szCs w:val="20"/>
              </w:rPr>
              <w:t>全部类别</w:t>
            </w:r>
          </w:p>
        </w:tc>
        <w:tc>
          <w:tcPr>
            <w:tcW w:w="7514" w:type="dxa"/>
          </w:tcPr>
          <w:p>
            <w:pPr>
              <w:pStyle w:val="11"/>
              <w:spacing w:before="140" w:line="178" w:lineRule="auto"/>
              <w:ind w:left="1876"/>
              <w:rPr>
                <w:sz w:val="20"/>
                <w:szCs w:val="20"/>
                <w:lang w:eastAsia="zh-CN"/>
              </w:rPr>
            </w:pPr>
            <w:r>
              <w:rPr>
                <w:spacing w:val="9"/>
                <w:sz w:val="20"/>
                <w:szCs w:val="20"/>
                <w:lang w:eastAsia="zh-CN"/>
              </w:rPr>
              <w:t>产品名称是否符合健康相关产品命名规定</w:t>
            </w:r>
          </w:p>
        </w:tc>
        <w:tc>
          <w:tcPr>
            <w:tcW w:w="1783" w:type="dxa"/>
          </w:tcPr>
          <w:p>
            <w:pPr>
              <w:pStyle w:val="11"/>
              <w:spacing w:before="140" w:line="178"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43" w:line="180" w:lineRule="auto"/>
              <w:ind w:left="1985"/>
              <w:rPr>
                <w:sz w:val="20"/>
                <w:szCs w:val="20"/>
                <w:lang w:eastAsia="zh-CN"/>
              </w:rPr>
            </w:pPr>
            <w:r>
              <w:rPr>
                <w:spacing w:val="9"/>
                <w:sz w:val="20"/>
                <w:szCs w:val="20"/>
                <w:lang w:eastAsia="zh-CN"/>
              </w:rPr>
              <w:t>应标注内容项目是否齐全、正确（如）</w:t>
            </w:r>
          </w:p>
        </w:tc>
        <w:tc>
          <w:tcPr>
            <w:tcW w:w="1783" w:type="dxa"/>
          </w:tcPr>
          <w:p>
            <w:pPr>
              <w:pStyle w:val="11"/>
              <w:spacing w:before="143" w:line="180"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438" w:type="dxa"/>
            <w:vMerge w:val="continue"/>
            <w:tcBorders>
              <w:top w:val="nil"/>
              <w:bottom w:val="nil"/>
            </w:tcBorders>
          </w:tcPr>
          <w:p/>
        </w:tc>
        <w:tc>
          <w:tcPr>
            <w:tcW w:w="1560" w:type="dxa"/>
            <w:vMerge w:val="continue"/>
            <w:tcBorders>
              <w:top w:val="nil"/>
              <w:bottom w:val="nil"/>
            </w:tcBorders>
          </w:tcPr>
          <w:p/>
        </w:tc>
        <w:tc>
          <w:tcPr>
            <w:tcW w:w="7514" w:type="dxa"/>
          </w:tcPr>
          <w:p>
            <w:pPr>
              <w:pStyle w:val="11"/>
              <w:spacing w:before="144" w:line="183" w:lineRule="auto"/>
              <w:ind w:left="1039"/>
              <w:rPr>
                <w:sz w:val="20"/>
                <w:szCs w:val="20"/>
                <w:lang w:eastAsia="zh-CN"/>
              </w:rPr>
            </w:pPr>
            <w:r>
              <w:rPr>
                <w:spacing w:val="8"/>
                <w:sz w:val="20"/>
                <w:szCs w:val="20"/>
                <w:lang w:eastAsia="zh-CN"/>
              </w:rPr>
              <w:t>有无虚假夸大、明示或暗示对疾病的治疗作用和效果的内容</w:t>
            </w:r>
          </w:p>
        </w:tc>
        <w:tc>
          <w:tcPr>
            <w:tcW w:w="1783" w:type="dxa"/>
          </w:tcPr>
          <w:p>
            <w:pPr>
              <w:pStyle w:val="11"/>
              <w:spacing w:before="144" w:line="183"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438" w:type="dxa"/>
            <w:vMerge w:val="continue"/>
            <w:tcBorders>
              <w:top w:val="nil"/>
            </w:tcBorders>
          </w:tcPr>
          <w:p/>
        </w:tc>
        <w:tc>
          <w:tcPr>
            <w:tcW w:w="1560" w:type="dxa"/>
            <w:vMerge w:val="continue"/>
            <w:tcBorders>
              <w:top w:val="nil"/>
            </w:tcBorders>
          </w:tcPr>
          <w:p/>
        </w:tc>
        <w:tc>
          <w:tcPr>
            <w:tcW w:w="7514" w:type="dxa"/>
          </w:tcPr>
          <w:p>
            <w:pPr>
              <w:pStyle w:val="11"/>
              <w:spacing w:before="148" w:line="184" w:lineRule="auto"/>
              <w:ind w:left="2825"/>
              <w:rPr>
                <w:sz w:val="20"/>
                <w:szCs w:val="20"/>
              </w:rPr>
            </w:pPr>
            <w:r>
              <w:rPr>
                <w:spacing w:val="8"/>
                <w:sz w:val="20"/>
                <w:szCs w:val="20"/>
              </w:rPr>
              <w:t>有无禁止标注的内容</w:t>
            </w:r>
          </w:p>
        </w:tc>
        <w:tc>
          <w:tcPr>
            <w:tcW w:w="1783" w:type="dxa"/>
          </w:tcPr>
          <w:p>
            <w:pPr>
              <w:pStyle w:val="11"/>
              <w:spacing w:before="148" w:line="184" w:lineRule="auto"/>
              <w:ind w:left="431"/>
              <w:rPr>
                <w:sz w:val="20"/>
                <w:szCs w:val="20"/>
              </w:rPr>
            </w:pPr>
            <w:r>
              <w:rPr>
                <w:spacing w:val="36"/>
                <w:sz w:val="20"/>
                <w:szCs w:val="20"/>
              </w:rPr>
              <w:t>是□否□</w:t>
            </w:r>
          </w:p>
        </w:tc>
        <w:tc>
          <w:tcPr>
            <w:tcW w:w="21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512" w:type="dxa"/>
            <w:gridSpan w:val="3"/>
          </w:tcPr>
          <w:p>
            <w:pPr>
              <w:pStyle w:val="11"/>
              <w:spacing w:before="151" w:line="186" w:lineRule="auto"/>
              <w:ind w:left="3280"/>
              <w:rPr>
                <w:sz w:val="20"/>
                <w:szCs w:val="20"/>
                <w:lang w:eastAsia="zh-CN"/>
              </w:rPr>
            </w:pPr>
            <w:r>
              <w:rPr>
                <w:spacing w:val="8"/>
                <w:sz w:val="20"/>
                <w:szCs w:val="20"/>
                <w:lang w:eastAsia="zh-CN"/>
              </w:rPr>
              <w:t>非消毒产品是否标注生产企业卫生许可证号</w:t>
            </w:r>
          </w:p>
        </w:tc>
        <w:tc>
          <w:tcPr>
            <w:tcW w:w="1783" w:type="dxa"/>
          </w:tcPr>
          <w:p>
            <w:pPr>
              <w:pStyle w:val="11"/>
              <w:spacing w:before="151" w:line="186" w:lineRule="auto"/>
              <w:ind w:left="431"/>
              <w:rPr>
                <w:sz w:val="20"/>
                <w:szCs w:val="20"/>
              </w:rPr>
            </w:pPr>
            <w:r>
              <w:rPr>
                <w:spacing w:val="36"/>
                <w:sz w:val="20"/>
                <w:szCs w:val="20"/>
              </w:rPr>
              <w:t>是□否□</w:t>
            </w:r>
          </w:p>
        </w:tc>
        <w:tc>
          <w:tcPr>
            <w:tcW w:w="2144" w:type="dxa"/>
          </w:tcPr>
          <w:p/>
        </w:tc>
      </w:tr>
    </w:tbl>
    <w:p>
      <w:pPr>
        <w:pStyle w:val="2"/>
        <w:ind w:firstLine="0" w:firstLineChars="0"/>
        <w:jc w:val="left"/>
      </w:pPr>
      <w:r>
        <w:t>检查</w:t>
      </w:r>
      <w:r>
        <w:rPr>
          <w:spacing w:val="2"/>
        </w:rPr>
        <w:t>人：检查时间：   年</w:t>
      </w:r>
      <w:r>
        <w:rPr>
          <w:rFonts w:hint="eastAsia"/>
          <w:spacing w:val="2"/>
        </w:rPr>
        <w:t xml:space="preserve">   </w:t>
      </w:r>
      <w:r>
        <w:rPr>
          <w:spacing w:val="2"/>
        </w:rPr>
        <w:t>月   日</w:t>
      </w:r>
    </w:p>
    <w:p>
      <w:pPr>
        <w:spacing w:line="209" w:lineRule="auto"/>
        <w:rPr>
          <w:sz w:val="20"/>
          <w:szCs w:val="20"/>
          <w:lang w:eastAsia="zh-CN"/>
        </w:rPr>
        <w:sectPr>
          <w:footerReference r:id="rId16" w:type="default"/>
          <w:pgSz w:w="16839" w:h="11905"/>
          <w:pgMar w:top="1011" w:right="1197" w:bottom="1320" w:left="1196" w:header="113" w:footer="794" w:gutter="0"/>
          <w:pgNumType w:fmt="numberInDash"/>
          <w:cols w:space="720" w:num="1"/>
        </w:sectPr>
      </w:pPr>
    </w:p>
    <w:p>
      <w:pPr>
        <w:spacing w:before="101" w:line="228" w:lineRule="auto"/>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4"/>
          <w:sz w:val="32"/>
          <w:szCs w:val="32"/>
          <w:lang w:eastAsia="zh-CN"/>
        </w:rPr>
        <w:t>附表3</w:t>
      </w:r>
    </w:p>
    <w:p>
      <w:pPr>
        <w:pStyle w:val="2"/>
        <w:ind w:firstLine="4160" w:firstLineChars="1300"/>
      </w:pPr>
      <w:r>
        <w:t>★2024年消毒产品随机监督抽查案件查处汇总表</w:t>
      </w:r>
    </w:p>
    <w:p>
      <w:pPr>
        <w:pStyle w:val="2"/>
        <w:rPr>
          <w:rFonts w:ascii="Times New Roman" w:hAnsi="Times New Roman" w:eastAsia="Times New Roman" w:cs="Times New Roman"/>
        </w:rPr>
      </w:pPr>
      <w:r>
        <w:rPr>
          <w:u w:val="single"/>
        </w:rPr>
        <w:tab/>
      </w:r>
      <w:r>
        <w:rPr>
          <w:spacing w:val="-2"/>
        </w:rPr>
        <w:t>区（县</w:t>
      </w:r>
      <w:r>
        <w:rPr>
          <w:rFonts w:ascii="Times New Roman" w:hAnsi="Times New Roman" w:eastAsia="Times New Roman" w:cs="Times New Roman"/>
          <w:spacing w:val="-2"/>
        </w:rPr>
        <w:t>)</w:t>
      </w:r>
    </w:p>
    <w:p>
      <w:pPr>
        <w:spacing w:line="50" w:lineRule="exact"/>
      </w:pPr>
    </w:p>
    <w:tbl>
      <w:tblPr>
        <w:tblStyle w:val="10"/>
        <w:tblW w:w="153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099"/>
        <w:gridCol w:w="1249"/>
        <w:gridCol w:w="750"/>
        <w:gridCol w:w="929"/>
        <w:gridCol w:w="829"/>
        <w:gridCol w:w="938"/>
        <w:gridCol w:w="982"/>
        <w:gridCol w:w="890"/>
        <w:gridCol w:w="1051"/>
        <w:gridCol w:w="982"/>
        <w:gridCol w:w="1089"/>
        <w:gridCol w:w="1015"/>
        <w:gridCol w:w="938"/>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4830" w:type="dxa"/>
            <w:gridSpan w:val="4"/>
          </w:tcPr>
          <w:p>
            <w:pPr>
              <w:spacing w:before="274" w:line="306" w:lineRule="exact"/>
              <w:ind w:left="1791"/>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企业检查情况</w:t>
            </w:r>
          </w:p>
        </w:tc>
        <w:tc>
          <w:tcPr>
            <w:tcW w:w="1758" w:type="dxa"/>
            <w:gridSpan w:val="2"/>
          </w:tcPr>
          <w:p>
            <w:pPr>
              <w:spacing w:before="274" w:line="306" w:lineRule="exact"/>
              <w:ind w:left="249"/>
              <w:rPr>
                <w:rFonts w:ascii="方正黑体_GBK" w:hAnsi="方正黑体_GBK" w:eastAsia="方正黑体_GBK" w:cs="方正黑体_GBK"/>
                <w:sz w:val="20"/>
                <w:szCs w:val="20"/>
              </w:rPr>
            </w:pPr>
            <w:r>
              <w:rPr>
                <w:rFonts w:ascii="方正黑体_GBK" w:hAnsi="方正黑体_GBK" w:eastAsia="方正黑体_GBK" w:cs="方正黑体_GBK"/>
                <w:spacing w:val="9"/>
                <w:position w:val="2"/>
                <w:sz w:val="20"/>
                <w:szCs w:val="20"/>
              </w:rPr>
              <w:t>产品抽检情况</w:t>
            </w:r>
          </w:p>
        </w:tc>
        <w:tc>
          <w:tcPr>
            <w:tcW w:w="8758" w:type="dxa"/>
            <w:gridSpan w:val="9"/>
          </w:tcPr>
          <w:p>
            <w:pPr>
              <w:spacing w:before="274" w:line="307" w:lineRule="exact"/>
              <w:ind w:left="3751"/>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违法行为处理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732" w:type="dxa"/>
          </w:tcPr>
          <w:p>
            <w:pPr>
              <w:spacing w:line="364" w:lineRule="auto"/>
            </w:pPr>
          </w:p>
          <w:p>
            <w:pPr>
              <w:spacing w:before="75" w:line="307" w:lineRule="exact"/>
              <w:ind w:left="447"/>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产品类别</w:t>
            </w:r>
          </w:p>
        </w:tc>
        <w:tc>
          <w:tcPr>
            <w:tcW w:w="1099" w:type="dxa"/>
          </w:tcPr>
          <w:p>
            <w:pPr>
              <w:spacing w:before="223" w:line="437" w:lineRule="exact"/>
              <w:ind w:left="133"/>
              <w:rPr>
                <w:rFonts w:ascii="方正黑体_GBK" w:hAnsi="方正黑体_GBK" w:eastAsia="方正黑体_GBK" w:cs="方正黑体_GBK"/>
                <w:sz w:val="20"/>
                <w:szCs w:val="20"/>
              </w:rPr>
            </w:pPr>
            <w:r>
              <w:rPr>
                <w:rFonts w:ascii="方正黑体_GBK" w:hAnsi="方正黑体_GBK" w:eastAsia="方正黑体_GBK" w:cs="方正黑体_GBK"/>
                <w:spacing w:val="7"/>
                <w:position w:val="16"/>
                <w:sz w:val="20"/>
                <w:szCs w:val="20"/>
              </w:rPr>
              <w:t>辖区生产</w:t>
            </w:r>
          </w:p>
          <w:p>
            <w:pPr>
              <w:spacing w:line="307" w:lineRule="exact"/>
              <w:ind w:left="239"/>
              <w:rPr>
                <w:rFonts w:ascii="方正黑体_GBK" w:hAnsi="方正黑体_GBK" w:eastAsia="方正黑体_GBK" w:cs="方正黑体_GBK"/>
                <w:sz w:val="20"/>
                <w:szCs w:val="20"/>
              </w:rPr>
            </w:pPr>
            <w:r>
              <w:rPr>
                <w:rFonts w:ascii="方正黑体_GBK" w:hAnsi="方正黑体_GBK" w:eastAsia="方正黑体_GBK" w:cs="方正黑体_GBK"/>
                <w:spacing w:val="7"/>
                <w:position w:val="2"/>
                <w:sz w:val="20"/>
                <w:szCs w:val="20"/>
              </w:rPr>
              <w:t>企业数</w:t>
            </w:r>
          </w:p>
        </w:tc>
        <w:tc>
          <w:tcPr>
            <w:tcW w:w="1249" w:type="dxa"/>
          </w:tcPr>
          <w:p>
            <w:pPr>
              <w:spacing w:before="223" w:line="437" w:lineRule="exact"/>
              <w:ind w:left="206"/>
              <w:rPr>
                <w:rFonts w:ascii="方正黑体_GBK" w:hAnsi="方正黑体_GBK" w:eastAsia="方正黑体_GBK" w:cs="方正黑体_GBK"/>
                <w:sz w:val="20"/>
                <w:szCs w:val="20"/>
              </w:rPr>
            </w:pPr>
            <w:r>
              <w:rPr>
                <w:rFonts w:ascii="方正黑体_GBK" w:hAnsi="方正黑体_GBK" w:eastAsia="方正黑体_GBK" w:cs="方正黑体_GBK"/>
                <w:spacing w:val="8"/>
                <w:position w:val="16"/>
                <w:sz w:val="20"/>
                <w:szCs w:val="20"/>
              </w:rPr>
              <w:t>检查生产</w:t>
            </w:r>
          </w:p>
          <w:p>
            <w:pPr>
              <w:spacing w:line="307" w:lineRule="exact"/>
              <w:ind w:left="313"/>
              <w:rPr>
                <w:rFonts w:ascii="方正黑体_GBK" w:hAnsi="方正黑体_GBK" w:eastAsia="方正黑体_GBK" w:cs="方正黑体_GBK"/>
                <w:sz w:val="20"/>
                <w:szCs w:val="20"/>
              </w:rPr>
            </w:pPr>
            <w:r>
              <w:rPr>
                <w:rFonts w:ascii="方正黑体_GBK" w:hAnsi="方正黑体_GBK" w:eastAsia="方正黑体_GBK" w:cs="方正黑体_GBK"/>
                <w:spacing w:val="7"/>
                <w:position w:val="2"/>
                <w:sz w:val="20"/>
                <w:szCs w:val="20"/>
              </w:rPr>
              <w:t>企业数</w:t>
            </w:r>
          </w:p>
        </w:tc>
        <w:tc>
          <w:tcPr>
            <w:tcW w:w="750" w:type="dxa"/>
          </w:tcPr>
          <w:p>
            <w:pPr>
              <w:spacing w:before="223" w:line="437" w:lineRule="exact"/>
              <w:ind w:left="170"/>
              <w:rPr>
                <w:rFonts w:ascii="方正黑体_GBK" w:hAnsi="方正黑体_GBK" w:eastAsia="方正黑体_GBK" w:cs="方正黑体_GBK"/>
                <w:sz w:val="20"/>
                <w:szCs w:val="20"/>
              </w:rPr>
            </w:pPr>
            <w:r>
              <w:rPr>
                <w:rFonts w:ascii="方正黑体_GBK" w:hAnsi="方正黑体_GBK" w:eastAsia="方正黑体_GBK" w:cs="方正黑体_GBK"/>
                <w:spacing w:val="5"/>
                <w:position w:val="16"/>
                <w:sz w:val="20"/>
                <w:szCs w:val="20"/>
              </w:rPr>
              <w:t>不合</w:t>
            </w:r>
          </w:p>
          <w:p>
            <w:pPr>
              <w:spacing w:line="307" w:lineRule="exact"/>
              <w:ind w:left="170"/>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rPr>
              <w:t>格数</w:t>
            </w:r>
          </w:p>
        </w:tc>
        <w:tc>
          <w:tcPr>
            <w:tcW w:w="929" w:type="dxa"/>
          </w:tcPr>
          <w:p>
            <w:pPr>
              <w:spacing w:before="223" w:line="306" w:lineRule="exact"/>
              <w:ind w:left="152"/>
              <w:rPr>
                <w:rFonts w:ascii="方正黑体_GBK" w:hAnsi="方正黑体_GBK" w:eastAsia="方正黑体_GBK" w:cs="方正黑体_GBK"/>
                <w:sz w:val="20"/>
                <w:szCs w:val="20"/>
              </w:rPr>
            </w:pPr>
            <w:r>
              <w:rPr>
                <w:rFonts w:ascii="方正黑体_GBK" w:hAnsi="方正黑体_GBK" w:eastAsia="方正黑体_GBK" w:cs="方正黑体_GBK"/>
                <w:spacing w:val="7"/>
                <w:position w:val="2"/>
                <w:sz w:val="20"/>
                <w:szCs w:val="20"/>
              </w:rPr>
              <w:t>抽检产</w:t>
            </w:r>
          </w:p>
          <w:p>
            <w:pPr>
              <w:spacing w:before="130" w:line="308" w:lineRule="exact"/>
              <w:ind w:left="271"/>
              <w:rPr>
                <w:rFonts w:ascii="方正黑体_GBK" w:hAnsi="方正黑体_GBK" w:eastAsia="方正黑体_GBK" w:cs="方正黑体_GBK"/>
                <w:sz w:val="20"/>
                <w:szCs w:val="20"/>
              </w:rPr>
            </w:pPr>
            <w:r>
              <w:rPr>
                <w:rFonts w:ascii="方正黑体_GBK" w:hAnsi="方正黑体_GBK" w:eastAsia="方正黑体_GBK" w:cs="方正黑体_GBK"/>
                <w:spacing w:val="-1"/>
                <w:position w:val="2"/>
                <w:sz w:val="20"/>
                <w:szCs w:val="20"/>
              </w:rPr>
              <w:t>品数</w:t>
            </w:r>
          </w:p>
        </w:tc>
        <w:tc>
          <w:tcPr>
            <w:tcW w:w="829" w:type="dxa"/>
          </w:tcPr>
          <w:p>
            <w:pPr>
              <w:spacing w:before="223" w:line="437" w:lineRule="exact"/>
              <w:ind w:left="207"/>
              <w:rPr>
                <w:rFonts w:ascii="方正黑体_GBK" w:hAnsi="方正黑体_GBK" w:eastAsia="方正黑体_GBK" w:cs="方正黑体_GBK"/>
                <w:sz w:val="20"/>
                <w:szCs w:val="20"/>
              </w:rPr>
            </w:pPr>
            <w:r>
              <w:rPr>
                <w:rFonts w:ascii="方正黑体_GBK" w:hAnsi="方正黑体_GBK" w:eastAsia="方正黑体_GBK" w:cs="方正黑体_GBK"/>
                <w:spacing w:val="5"/>
                <w:position w:val="16"/>
                <w:sz w:val="20"/>
                <w:szCs w:val="20"/>
              </w:rPr>
              <w:t>不合</w:t>
            </w:r>
          </w:p>
          <w:p>
            <w:pPr>
              <w:spacing w:line="307" w:lineRule="exact"/>
              <w:ind w:left="207"/>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rPr>
              <w:t>格数</w:t>
            </w:r>
          </w:p>
        </w:tc>
        <w:tc>
          <w:tcPr>
            <w:tcW w:w="938" w:type="dxa"/>
          </w:tcPr>
          <w:p>
            <w:pPr>
              <w:spacing w:before="204" w:line="210" w:lineRule="auto"/>
              <w:ind w:left="146" w:right="147" w:firstLine="122"/>
              <w:jc w:val="both"/>
              <w:rPr>
                <w:rFonts w:ascii="方正黑体_GBK" w:hAnsi="方正黑体_GBK" w:eastAsia="方正黑体_GBK" w:cs="方正黑体_GBK"/>
                <w:sz w:val="20"/>
                <w:szCs w:val="20"/>
              </w:rPr>
            </w:pPr>
            <w:r>
              <w:rPr>
                <w:rFonts w:ascii="方正黑体_GBK" w:hAnsi="方正黑体_GBK" w:eastAsia="方正黑体_GBK" w:cs="方正黑体_GBK"/>
                <w:spacing w:val="3"/>
                <w:sz w:val="20"/>
                <w:szCs w:val="20"/>
              </w:rPr>
              <w:t>责令</w:t>
            </w:r>
            <w:r>
              <w:rPr>
                <w:rFonts w:ascii="方正黑体_GBK" w:hAnsi="方正黑体_GBK" w:eastAsia="方正黑体_GBK" w:cs="方正黑体_GBK"/>
                <w:spacing w:val="35"/>
                <w:w w:val="104"/>
                <w:sz w:val="20"/>
                <w:szCs w:val="20"/>
              </w:rPr>
              <w:t xml:space="preserve">改正  </w:t>
            </w:r>
            <w:r>
              <w:rPr>
                <w:rFonts w:ascii="方正黑体_GBK" w:hAnsi="方正黑体_GBK" w:eastAsia="方正黑体_GBK" w:cs="方正黑体_GBK"/>
                <w:spacing w:val="12"/>
                <w:sz w:val="20"/>
                <w:szCs w:val="20"/>
              </w:rPr>
              <w:t>（家）</w:t>
            </w:r>
          </w:p>
        </w:tc>
        <w:tc>
          <w:tcPr>
            <w:tcW w:w="982" w:type="dxa"/>
          </w:tcPr>
          <w:p>
            <w:pPr>
              <w:spacing w:line="247" w:lineRule="auto"/>
            </w:pPr>
          </w:p>
          <w:p>
            <w:pPr>
              <w:spacing w:before="75" w:line="219" w:lineRule="auto"/>
              <w:ind w:left="168" w:right="169" w:firstLine="16"/>
              <w:rPr>
                <w:rFonts w:ascii="方正黑体_GBK" w:hAnsi="方正黑体_GBK" w:eastAsia="方正黑体_GBK" w:cs="方正黑体_GBK"/>
                <w:sz w:val="20"/>
                <w:szCs w:val="20"/>
              </w:rPr>
            </w:pPr>
            <w:r>
              <w:rPr>
                <w:rFonts w:ascii="方正黑体_GBK" w:hAnsi="方正黑体_GBK" w:eastAsia="方正黑体_GBK" w:cs="方正黑体_GBK"/>
                <w:spacing w:val="5"/>
                <w:sz w:val="20"/>
                <w:szCs w:val="20"/>
              </w:rPr>
              <w:t>案件数</w:t>
            </w:r>
            <w:r>
              <w:rPr>
                <w:rFonts w:ascii="方正黑体_GBK" w:hAnsi="方正黑体_GBK" w:eastAsia="方正黑体_GBK" w:cs="方正黑体_GBK"/>
                <w:spacing w:val="12"/>
                <w:sz w:val="20"/>
                <w:szCs w:val="20"/>
              </w:rPr>
              <w:t>（件）</w:t>
            </w:r>
          </w:p>
        </w:tc>
        <w:tc>
          <w:tcPr>
            <w:tcW w:w="890" w:type="dxa"/>
          </w:tcPr>
          <w:p>
            <w:pPr>
              <w:spacing w:before="204" w:line="210" w:lineRule="auto"/>
              <w:ind w:left="122" w:right="123" w:firstLine="35"/>
              <w:jc w:val="both"/>
              <w:rPr>
                <w:rFonts w:ascii="方正黑体_GBK" w:hAnsi="方正黑体_GBK" w:eastAsia="方正黑体_GBK" w:cs="方正黑体_GBK"/>
                <w:sz w:val="20"/>
                <w:szCs w:val="20"/>
              </w:rPr>
            </w:pPr>
            <w:r>
              <w:rPr>
                <w:rFonts w:ascii="方正黑体_GBK" w:hAnsi="方正黑体_GBK" w:eastAsia="方正黑体_GBK" w:cs="方正黑体_GBK"/>
                <w:spacing w:val="-1"/>
                <w:sz w:val="20"/>
                <w:szCs w:val="20"/>
              </w:rPr>
              <w:t>吊销许</w:t>
            </w:r>
            <w:r>
              <w:rPr>
                <w:rFonts w:ascii="方正黑体_GBK" w:hAnsi="方正黑体_GBK" w:eastAsia="方正黑体_GBK" w:cs="方正黑体_GBK"/>
                <w:spacing w:val="35"/>
                <w:w w:val="104"/>
                <w:sz w:val="20"/>
                <w:szCs w:val="20"/>
              </w:rPr>
              <w:t xml:space="preserve">可证  </w:t>
            </w:r>
            <w:r>
              <w:rPr>
                <w:rFonts w:ascii="方正黑体_GBK" w:hAnsi="方正黑体_GBK" w:eastAsia="方正黑体_GBK" w:cs="方正黑体_GBK"/>
                <w:spacing w:val="12"/>
                <w:sz w:val="20"/>
                <w:szCs w:val="20"/>
              </w:rPr>
              <w:t>（家）</w:t>
            </w:r>
          </w:p>
        </w:tc>
        <w:tc>
          <w:tcPr>
            <w:tcW w:w="1051" w:type="dxa"/>
          </w:tcPr>
          <w:p>
            <w:pPr>
              <w:spacing w:line="247" w:lineRule="auto"/>
            </w:pPr>
          </w:p>
          <w:p>
            <w:pPr>
              <w:spacing w:before="75" w:line="219" w:lineRule="auto"/>
              <w:ind w:left="204" w:right="202" w:firstLine="114"/>
              <w:rPr>
                <w:rFonts w:ascii="方正黑体_GBK" w:hAnsi="方正黑体_GBK" w:eastAsia="方正黑体_GBK" w:cs="方正黑体_GBK"/>
                <w:sz w:val="20"/>
                <w:szCs w:val="20"/>
              </w:rPr>
            </w:pPr>
            <w:r>
              <w:rPr>
                <w:rFonts w:ascii="方正黑体_GBK" w:hAnsi="方正黑体_GBK" w:eastAsia="方正黑体_GBK" w:cs="方正黑体_GBK"/>
                <w:spacing w:val="6"/>
                <w:sz w:val="20"/>
                <w:szCs w:val="20"/>
              </w:rPr>
              <w:t>警告</w:t>
            </w:r>
            <w:r>
              <w:rPr>
                <w:rFonts w:ascii="方正黑体_GBK" w:hAnsi="方正黑体_GBK" w:eastAsia="方正黑体_GBK" w:cs="方正黑体_GBK"/>
                <w:spacing w:val="12"/>
                <w:sz w:val="20"/>
                <w:szCs w:val="20"/>
              </w:rPr>
              <w:t>（家）</w:t>
            </w:r>
          </w:p>
        </w:tc>
        <w:tc>
          <w:tcPr>
            <w:tcW w:w="982" w:type="dxa"/>
          </w:tcPr>
          <w:p>
            <w:pPr>
              <w:spacing w:before="204" w:line="210" w:lineRule="auto"/>
              <w:ind w:left="168" w:right="169" w:firstLine="124"/>
              <w:jc w:val="both"/>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罚款</w:t>
            </w:r>
            <w:r>
              <w:rPr>
                <w:rFonts w:ascii="方正黑体_GBK" w:hAnsi="方正黑体_GBK" w:eastAsia="方正黑体_GBK" w:cs="方正黑体_GBK"/>
                <w:spacing w:val="11"/>
                <w:sz w:val="20"/>
                <w:szCs w:val="20"/>
              </w:rPr>
              <w:t>单位数</w:t>
            </w:r>
            <w:r>
              <w:rPr>
                <w:rFonts w:ascii="方正黑体_GBK" w:hAnsi="方正黑体_GBK" w:eastAsia="方正黑体_GBK" w:cs="方正黑体_GBK"/>
                <w:spacing w:val="12"/>
                <w:sz w:val="20"/>
                <w:szCs w:val="20"/>
              </w:rPr>
              <w:t>（家）</w:t>
            </w:r>
          </w:p>
        </w:tc>
        <w:tc>
          <w:tcPr>
            <w:tcW w:w="1089" w:type="dxa"/>
            <w:textDirection w:val="tbRlV"/>
          </w:tcPr>
          <w:p>
            <w:pPr>
              <w:spacing w:before="218" w:line="90" w:lineRule="exact"/>
              <w:ind w:left="684"/>
              <w:rPr>
                <w:rFonts w:ascii="方正黑体_GBK" w:hAnsi="方正黑体_GBK" w:eastAsia="方正黑体_GBK" w:cs="方正黑体_GBK"/>
                <w:sz w:val="20"/>
                <w:szCs w:val="20"/>
              </w:rPr>
            </w:pPr>
            <w:r>
              <w:rPr>
                <w:rFonts w:ascii="方正黑体_GBK" w:hAnsi="方正黑体_GBK" w:eastAsia="方正黑体_GBK" w:cs="方正黑体_GBK"/>
                <w:spacing w:val="139"/>
                <w:w w:val="175"/>
                <w:position w:val="-2"/>
                <w:sz w:val="20"/>
                <w:szCs w:val="20"/>
              </w:rPr>
              <w:t>)</w:t>
            </w:r>
          </w:p>
          <w:p>
            <w:pPr>
              <w:spacing w:before="22" w:line="191" w:lineRule="auto"/>
              <w:ind w:left="204" w:right="201"/>
              <w:rPr>
                <w:rFonts w:ascii="方正黑体_GBK" w:hAnsi="方正黑体_GBK" w:eastAsia="方正黑体_GBK" w:cs="方正黑体_GBK"/>
                <w:sz w:val="20"/>
                <w:szCs w:val="20"/>
              </w:rPr>
            </w:pPr>
            <w:r>
              <w:rPr>
                <w:rFonts w:ascii="方正黑体_GBK" w:hAnsi="方正黑体_GBK" w:eastAsia="方正黑体_GBK" w:cs="方正黑体_GBK"/>
                <w:spacing w:val="38"/>
                <w:sz w:val="20"/>
                <w:szCs w:val="20"/>
              </w:rPr>
              <w:t>款额元</w:t>
            </w:r>
            <w:r>
              <w:rPr>
                <w:rFonts w:ascii="方正黑体_GBK" w:hAnsi="方正黑体_GBK" w:eastAsia="方正黑体_GBK" w:cs="方正黑体_GBK"/>
                <w:spacing w:val="6"/>
                <w:sz w:val="20"/>
                <w:szCs w:val="20"/>
              </w:rPr>
              <w:t>罚金万</w:t>
            </w:r>
          </w:p>
          <w:p>
            <w:pPr>
              <w:spacing w:before="5" w:line="91" w:lineRule="exact"/>
              <w:ind w:left="684"/>
              <w:rPr>
                <w:rFonts w:ascii="方正黑体_GBK" w:hAnsi="方正黑体_GBK" w:eastAsia="方正黑体_GBK" w:cs="方正黑体_GBK"/>
                <w:sz w:val="20"/>
                <w:szCs w:val="20"/>
              </w:rPr>
            </w:pPr>
            <w:r>
              <w:rPr>
                <w:rFonts w:ascii="方正黑体_GBK" w:hAnsi="方正黑体_GBK" w:eastAsia="方正黑体_GBK" w:cs="方正黑体_GBK"/>
                <w:spacing w:val="139"/>
                <w:w w:val="175"/>
                <w:position w:val="-2"/>
                <w:sz w:val="20"/>
                <w:szCs w:val="20"/>
              </w:rPr>
              <w:t>(</w:t>
            </w:r>
          </w:p>
        </w:tc>
        <w:tc>
          <w:tcPr>
            <w:tcW w:w="1015" w:type="dxa"/>
            <w:textDirection w:val="tbRlV"/>
          </w:tcPr>
          <w:p>
            <w:pPr>
              <w:spacing w:before="158" w:line="90" w:lineRule="exact"/>
              <w:ind w:left="684"/>
              <w:rPr>
                <w:rFonts w:ascii="方正黑体_GBK" w:hAnsi="方正黑体_GBK" w:eastAsia="方正黑体_GBK" w:cs="方正黑体_GBK"/>
                <w:sz w:val="20"/>
                <w:szCs w:val="20"/>
              </w:rPr>
            </w:pPr>
            <w:r>
              <w:rPr>
                <w:rFonts w:ascii="方正黑体_GBK" w:hAnsi="方正黑体_GBK" w:eastAsia="方正黑体_GBK" w:cs="方正黑体_GBK"/>
                <w:spacing w:val="139"/>
                <w:w w:val="175"/>
                <w:position w:val="-2"/>
                <w:sz w:val="20"/>
                <w:szCs w:val="20"/>
              </w:rPr>
              <w:t>)</w:t>
            </w:r>
          </w:p>
          <w:p>
            <w:pPr>
              <w:spacing w:before="24" w:line="193" w:lineRule="auto"/>
              <w:ind w:left="204" w:right="201"/>
              <w:rPr>
                <w:rFonts w:ascii="方正黑体_GBK" w:hAnsi="方正黑体_GBK" w:eastAsia="方正黑体_GBK" w:cs="方正黑体_GBK"/>
                <w:sz w:val="20"/>
                <w:szCs w:val="20"/>
              </w:rPr>
            </w:pPr>
            <w:r>
              <w:rPr>
                <w:rFonts w:ascii="方正黑体_GBK" w:hAnsi="方正黑体_GBK" w:eastAsia="方正黑体_GBK" w:cs="方正黑体_GBK"/>
                <w:spacing w:val="38"/>
                <w:sz w:val="20"/>
                <w:szCs w:val="20"/>
              </w:rPr>
              <w:t>案额元</w:t>
            </w:r>
            <w:r>
              <w:rPr>
                <w:rFonts w:ascii="方正黑体_GBK" w:hAnsi="方正黑体_GBK" w:eastAsia="方正黑体_GBK" w:cs="方正黑体_GBK"/>
                <w:spacing w:val="6"/>
                <w:sz w:val="20"/>
                <w:szCs w:val="20"/>
              </w:rPr>
              <w:t>涉金万</w:t>
            </w:r>
          </w:p>
          <w:p>
            <w:pPr>
              <w:spacing w:line="91" w:lineRule="exact"/>
              <w:ind w:left="684"/>
              <w:rPr>
                <w:rFonts w:ascii="方正黑体_GBK" w:hAnsi="方正黑体_GBK" w:eastAsia="方正黑体_GBK" w:cs="方正黑体_GBK"/>
                <w:sz w:val="20"/>
                <w:szCs w:val="20"/>
              </w:rPr>
            </w:pPr>
            <w:r>
              <w:rPr>
                <w:rFonts w:ascii="方正黑体_GBK" w:hAnsi="方正黑体_GBK" w:eastAsia="方正黑体_GBK" w:cs="方正黑体_GBK"/>
                <w:spacing w:val="139"/>
                <w:w w:val="175"/>
                <w:position w:val="-2"/>
                <w:sz w:val="20"/>
                <w:szCs w:val="20"/>
              </w:rPr>
              <w:t>(</w:t>
            </w:r>
          </w:p>
        </w:tc>
        <w:tc>
          <w:tcPr>
            <w:tcW w:w="938" w:type="dxa"/>
          </w:tcPr>
          <w:p>
            <w:pPr>
              <w:spacing w:before="204" w:line="211" w:lineRule="auto"/>
              <w:ind w:left="159" w:right="151" w:firstLine="102"/>
              <w:jc w:val="both"/>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公示不合格企业数</w:t>
            </w:r>
          </w:p>
        </w:tc>
        <w:tc>
          <w:tcPr>
            <w:tcW w:w="873" w:type="dxa"/>
          </w:tcPr>
          <w:p>
            <w:pPr>
              <w:spacing w:before="203" w:line="211" w:lineRule="auto"/>
              <w:ind w:left="122" w:right="119" w:firstLine="104"/>
              <w:jc w:val="both"/>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公示</w:t>
            </w:r>
            <w:r>
              <w:rPr>
                <w:rFonts w:ascii="方正黑体_GBK" w:hAnsi="方正黑体_GBK" w:eastAsia="方正黑体_GBK" w:cs="方正黑体_GBK"/>
                <w:spacing w:val="8"/>
                <w:sz w:val="20"/>
                <w:szCs w:val="20"/>
              </w:rPr>
              <w:t>不合格产品数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732" w:type="dxa"/>
          </w:tcPr>
          <w:p>
            <w:pPr>
              <w:pStyle w:val="11"/>
              <w:spacing w:before="300" w:line="209" w:lineRule="auto"/>
              <w:ind w:left="359"/>
              <w:rPr>
                <w:sz w:val="20"/>
                <w:szCs w:val="20"/>
              </w:rPr>
            </w:pPr>
            <w:r>
              <w:rPr>
                <w:spacing w:val="5"/>
                <w:sz w:val="20"/>
                <w:szCs w:val="20"/>
              </w:rPr>
              <w:t>第一类产品</w:t>
            </w:r>
          </w:p>
        </w:tc>
        <w:tc>
          <w:tcPr>
            <w:tcW w:w="1099" w:type="dxa"/>
          </w:tcPr>
          <w:p/>
        </w:tc>
        <w:tc>
          <w:tcPr>
            <w:tcW w:w="1249" w:type="dxa"/>
          </w:tcPr>
          <w:p/>
        </w:tc>
        <w:tc>
          <w:tcPr>
            <w:tcW w:w="750" w:type="dxa"/>
          </w:tcPr>
          <w:p/>
        </w:tc>
        <w:tc>
          <w:tcPr>
            <w:tcW w:w="929" w:type="dxa"/>
          </w:tcPr>
          <w:p/>
        </w:tc>
        <w:tc>
          <w:tcPr>
            <w:tcW w:w="829" w:type="dxa"/>
          </w:tcPr>
          <w:p/>
        </w:tc>
        <w:tc>
          <w:tcPr>
            <w:tcW w:w="938" w:type="dxa"/>
          </w:tcPr>
          <w:p/>
        </w:tc>
        <w:tc>
          <w:tcPr>
            <w:tcW w:w="982" w:type="dxa"/>
          </w:tcPr>
          <w:p/>
        </w:tc>
        <w:tc>
          <w:tcPr>
            <w:tcW w:w="890" w:type="dxa"/>
          </w:tcPr>
          <w:p/>
        </w:tc>
        <w:tc>
          <w:tcPr>
            <w:tcW w:w="1051" w:type="dxa"/>
          </w:tcPr>
          <w:p/>
        </w:tc>
        <w:tc>
          <w:tcPr>
            <w:tcW w:w="982" w:type="dxa"/>
          </w:tcPr>
          <w:p/>
        </w:tc>
        <w:tc>
          <w:tcPr>
            <w:tcW w:w="1089" w:type="dxa"/>
          </w:tcPr>
          <w:p/>
        </w:tc>
        <w:tc>
          <w:tcPr>
            <w:tcW w:w="1015" w:type="dxa"/>
          </w:tcPr>
          <w:p/>
        </w:tc>
        <w:tc>
          <w:tcPr>
            <w:tcW w:w="938" w:type="dxa"/>
          </w:tcP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732" w:type="dxa"/>
          </w:tcPr>
          <w:p>
            <w:pPr>
              <w:pStyle w:val="11"/>
              <w:spacing w:before="274" w:line="209" w:lineRule="auto"/>
              <w:ind w:left="359"/>
              <w:rPr>
                <w:sz w:val="20"/>
                <w:szCs w:val="20"/>
              </w:rPr>
            </w:pPr>
            <w:r>
              <w:rPr>
                <w:spacing w:val="5"/>
                <w:sz w:val="20"/>
                <w:szCs w:val="20"/>
              </w:rPr>
              <w:t>第二类产品</w:t>
            </w:r>
          </w:p>
        </w:tc>
        <w:tc>
          <w:tcPr>
            <w:tcW w:w="1099" w:type="dxa"/>
          </w:tcPr>
          <w:p/>
        </w:tc>
        <w:tc>
          <w:tcPr>
            <w:tcW w:w="1249" w:type="dxa"/>
          </w:tcPr>
          <w:p/>
        </w:tc>
        <w:tc>
          <w:tcPr>
            <w:tcW w:w="750" w:type="dxa"/>
          </w:tcPr>
          <w:p/>
        </w:tc>
        <w:tc>
          <w:tcPr>
            <w:tcW w:w="929" w:type="dxa"/>
          </w:tcPr>
          <w:p/>
        </w:tc>
        <w:tc>
          <w:tcPr>
            <w:tcW w:w="829" w:type="dxa"/>
          </w:tcPr>
          <w:p/>
        </w:tc>
        <w:tc>
          <w:tcPr>
            <w:tcW w:w="938" w:type="dxa"/>
          </w:tcPr>
          <w:p/>
        </w:tc>
        <w:tc>
          <w:tcPr>
            <w:tcW w:w="982" w:type="dxa"/>
          </w:tcPr>
          <w:p/>
        </w:tc>
        <w:tc>
          <w:tcPr>
            <w:tcW w:w="890" w:type="dxa"/>
          </w:tcPr>
          <w:p/>
        </w:tc>
        <w:tc>
          <w:tcPr>
            <w:tcW w:w="1051" w:type="dxa"/>
          </w:tcPr>
          <w:p/>
        </w:tc>
        <w:tc>
          <w:tcPr>
            <w:tcW w:w="982" w:type="dxa"/>
          </w:tcPr>
          <w:p/>
        </w:tc>
        <w:tc>
          <w:tcPr>
            <w:tcW w:w="1089" w:type="dxa"/>
          </w:tcPr>
          <w:p/>
        </w:tc>
        <w:tc>
          <w:tcPr>
            <w:tcW w:w="1015" w:type="dxa"/>
          </w:tcPr>
          <w:p/>
        </w:tc>
        <w:tc>
          <w:tcPr>
            <w:tcW w:w="938" w:type="dxa"/>
          </w:tcP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732" w:type="dxa"/>
          </w:tcPr>
          <w:p>
            <w:pPr>
              <w:spacing w:line="304" w:lineRule="auto"/>
            </w:pPr>
          </w:p>
          <w:p>
            <w:pPr>
              <w:pStyle w:val="11"/>
              <w:spacing w:before="86" w:line="209" w:lineRule="auto"/>
              <w:ind w:left="359"/>
              <w:rPr>
                <w:sz w:val="20"/>
                <w:szCs w:val="20"/>
              </w:rPr>
            </w:pPr>
            <w:r>
              <w:rPr>
                <w:spacing w:val="5"/>
                <w:sz w:val="20"/>
                <w:szCs w:val="20"/>
              </w:rPr>
              <w:t>第三类产品</w:t>
            </w:r>
          </w:p>
        </w:tc>
        <w:tc>
          <w:tcPr>
            <w:tcW w:w="1099" w:type="dxa"/>
          </w:tcPr>
          <w:p/>
        </w:tc>
        <w:tc>
          <w:tcPr>
            <w:tcW w:w="1249" w:type="dxa"/>
          </w:tcPr>
          <w:p/>
        </w:tc>
        <w:tc>
          <w:tcPr>
            <w:tcW w:w="750" w:type="dxa"/>
          </w:tcPr>
          <w:p/>
        </w:tc>
        <w:tc>
          <w:tcPr>
            <w:tcW w:w="929" w:type="dxa"/>
          </w:tcPr>
          <w:p/>
        </w:tc>
        <w:tc>
          <w:tcPr>
            <w:tcW w:w="829" w:type="dxa"/>
          </w:tcPr>
          <w:p/>
        </w:tc>
        <w:tc>
          <w:tcPr>
            <w:tcW w:w="938" w:type="dxa"/>
          </w:tcPr>
          <w:p/>
        </w:tc>
        <w:tc>
          <w:tcPr>
            <w:tcW w:w="982" w:type="dxa"/>
          </w:tcPr>
          <w:p/>
        </w:tc>
        <w:tc>
          <w:tcPr>
            <w:tcW w:w="890" w:type="dxa"/>
          </w:tcPr>
          <w:p/>
        </w:tc>
        <w:tc>
          <w:tcPr>
            <w:tcW w:w="1051" w:type="dxa"/>
          </w:tcPr>
          <w:p/>
        </w:tc>
        <w:tc>
          <w:tcPr>
            <w:tcW w:w="982" w:type="dxa"/>
          </w:tcPr>
          <w:p/>
        </w:tc>
        <w:tc>
          <w:tcPr>
            <w:tcW w:w="1089" w:type="dxa"/>
          </w:tcPr>
          <w:p/>
        </w:tc>
        <w:tc>
          <w:tcPr>
            <w:tcW w:w="1015" w:type="dxa"/>
          </w:tcPr>
          <w:p/>
        </w:tc>
        <w:tc>
          <w:tcPr>
            <w:tcW w:w="938" w:type="dxa"/>
          </w:tcP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732" w:type="dxa"/>
          </w:tcPr>
          <w:p/>
          <w:p>
            <w:pPr>
              <w:pStyle w:val="11"/>
              <w:spacing w:before="85" w:line="209" w:lineRule="auto"/>
              <w:ind w:left="665"/>
              <w:rPr>
                <w:sz w:val="20"/>
                <w:szCs w:val="20"/>
              </w:rPr>
            </w:pPr>
            <w:r>
              <w:rPr>
                <w:spacing w:val="2"/>
                <w:sz w:val="20"/>
                <w:szCs w:val="20"/>
              </w:rPr>
              <w:t>合计</w:t>
            </w:r>
          </w:p>
        </w:tc>
        <w:tc>
          <w:tcPr>
            <w:tcW w:w="1099" w:type="dxa"/>
          </w:tcPr>
          <w:p/>
        </w:tc>
        <w:tc>
          <w:tcPr>
            <w:tcW w:w="1249" w:type="dxa"/>
          </w:tcPr>
          <w:p/>
        </w:tc>
        <w:tc>
          <w:tcPr>
            <w:tcW w:w="750" w:type="dxa"/>
          </w:tcPr>
          <w:p/>
        </w:tc>
        <w:tc>
          <w:tcPr>
            <w:tcW w:w="929" w:type="dxa"/>
          </w:tcPr>
          <w:p/>
        </w:tc>
        <w:tc>
          <w:tcPr>
            <w:tcW w:w="829" w:type="dxa"/>
          </w:tcPr>
          <w:p/>
        </w:tc>
        <w:tc>
          <w:tcPr>
            <w:tcW w:w="938" w:type="dxa"/>
          </w:tcPr>
          <w:p/>
        </w:tc>
        <w:tc>
          <w:tcPr>
            <w:tcW w:w="982" w:type="dxa"/>
          </w:tcPr>
          <w:p/>
        </w:tc>
        <w:tc>
          <w:tcPr>
            <w:tcW w:w="890" w:type="dxa"/>
          </w:tcPr>
          <w:p/>
        </w:tc>
        <w:tc>
          <w:tcPr>
            <w:tcW w:w="1051" w:type="dxa"/>
          </w:tcPr>
          <w:p/>
        </w:tc>
        <w:tc>
          <w:tcPr>
            <w:tcW w:w="982" w:type="dxa"/>
          </w:tcPr>
          <w:p/>
        </w:tc>
        <w:tc>
          <w:tcPr>
            <w:tcW w:w="1089" w:type="dxa"/>
          </w:tcPr>
          <w:p/>
        </w:tc>
        <w:tc>
          <w:tcPr>
            <w:tcW w:w="1015" w:type="dxa"/>
          </w:tcPr>
          <w:p/>
        </w:tc>
        <w:tc>
          <w:tcPr>
            <w:tcW w:w="938" w:type="dxa"/>
          </w:tcPr>
          <w:p/>
        </w:tc>
        <w:tc>
          <w:tcPr>
            <w:tcW w:w="873" w:type="dxa"/>
          </w:tcPr>
          <w:p/>
        </w:tc>
      </w:tr>
    </w:tbl>
    <w:p>
      <w:pPr>
        <w:pStyle w:val="2"/>
        <w:ind w:firstLine="0" w:firstLineChars="0"/>
      </w:pPr>
      <w:r>
        <w:t>填表单位（盖章</w:t>
      </w:r>
      <w:r>
        <w:rPr>
          <w:spacing w:val="7"/>
        </w:rPr>
        <w:t>）：</w:t>
      </w:r>
      <w:r>
        <w:t xml:space="preserve">填表人：           </w:t>
      </w:r>
      <w:r>
        <w:rPr>
          <w:spacing w:val="3"/>
        </w:rPr>
        <w:t xml:space="preserve"> 联系电话：                 填表日期：</w:t>
      </w:r>
    </w:p>
    <w:p>
      <w:pPr>
        <w:spacing w:line="205" w:lineRule="auto"/>
        <w:rPr>
          <w:sz w:val="20"/>
          <w:szCs w:val="20"/>
          <w:lang w:eastAsia="zh-CN"/>
        </w:rPr>
        <w:sectPr>
          <w:footerReference r:id="rId17" w:type="default"/>
          <w:pgSz w:w="16839" w:h="11905"/>
          <w:pgMar w:top="1011" w:right="743" w:bottom="1113" w:left="743" w:header="0" w:footer="835" w:gutter="0"/>
          <w:pgNumType w:fmt="numberInDash"/>
          <w:cols w:space="720" w:num="1"/>
        </w:sectPr>
      </w:pPr>
    </w:p>
    <w:p>
      <w:pPr>
        <w:spacing w:before="101" w:line="228" w:lineRule="auto"/>
        <w:rPr>
          <w:rFonts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附表4</w:t>
      </w:r>
    </w:p>
    <w:p>
      <w:pPr>
        <w:pStyle w:val="2"/>
        <w:ind w:firstLine="3360" w:firstLineChars="1050"/>
      </w:pPr>
      <w:r>
        <w:t>★2024年抗（抑）菌制剂生产企业随机监督抽查案件查处汇总表</w:t>
      </w:r>
    </w:p>
    <w:p>
      <w:pPr>
        <w:pStyle w:val="2"/>
        <w:ind w:firstLine="320" w:firstLineChars="100"/>
        <w:rPr>
          <w:rFonts w:ascii="Times New Roman" w:hAnsi="Times New Roman" w:eastAsia="Times New Roman" w:cs="Times New Roman"/>
        </w:rPr>
      </w:pPr>
      <w:r>
        <w:rPr>
          <w:u w:val="single"/>
        </w:rPr>
        <w:tab/>
      </w:r>
      <w:r>
        <w:rPr>
          <w:spacing w:val="-2"/>
        </w:rPr>
        <w:t>区（县</w:t>
      </w:r>
      <w:r>
        <w:rPr>
          <w:rFonts w:ascii="Times New Roman" w:hAnsi="Times New Roman" w:eastAsia="Times New Roman" w:cs="Times New Roman"/>
          <w:spacing w:val="-2"/>
        </w:rPr>
        <w:t>)</w:t>
      </w:r>
    </w:p>
    <w:p>
      <w:pPr>
        <w:spacing w:line="158" w:lineRule="exact"/>
      </w:pPr>
    </w:p>
    <w:tbl>
      <w:tblPr>
        <w:tblStyle w:val="10"/>
        <w:tblW w:w="15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1287"/>
        <w:gridCol w:w="1406"/>
        <w:gridCol w:w="1723"/>
        <w:gridCol w:w="1908"/>
        <w:gridCol w:w="1026"/>
        <w:gridCol w:w="1303"/>
        <w:gridCol w:w="1026"/>
        <w:gridCol w:w="1069"/>
        <w:gridCol w:w="1340"/>
        <w:gridCol w:w="873"/>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81" w:type="dxa"/>
            <w:vMerge w:val="restart"/>
            <w:tcBorders>
              <w:bottom w:val="nil"/>
            </w:tcBorders>
          </w:tcPr>
          <w:p>
            <w:pPr>
              <w:spacing w:line="262" w:lineRule="auto"/>
            </w:pPr>
          </w:p>
          <w:p>
            <w:pPr>
              <w:spacing w:before="74" w:line="306" w:lineRule="exact"/>
              <w:ind w:left="118"/>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辖区企业数</w:t>
            </w:r>
          </w:p>
        </w:tc>
        <w:tc>
          <w:tcPr>
            <w:tcW w:w="1287" w:type="dxa"/>
            <w:vMerge w:val="restart"/>
            <w:tcBorders>
              <w:bottom w:val="nil"/>
            </w:tcBorders>
          </w:tcPr>
          <w:p>
            <w:pPr>
              <w:spacing w:line="262" w:lineRule="auto"/>
            </w:pPr>
          </w:p>
          <w:p>
            <w:pPr>
              <w:spacing w:before="74" w:line="306" w:lineRule="exact"/>
              <w:ind w:left="119"/>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检查企业数</w:t>
            </w:r>
          </w:p>
        </w:tc>
        <w:tc>
          <w:tcPr>
            <w:tcW w:w="1406" w:type="dxa"/>
            <w:vMerge w:val="restart"/>
            <w:tcBorders>
              <w:bottom w:val="nil"/>
            </w:tcBorders>
          </w:tcPr>
          <w:p>
            <w:pPr>
              <w:spacing w:before="189" w:line="399" w:lineRule="exact"/>
              <w:ind w:left="176"/>
              <w:rPr>
                <w:rFonts w:ascii="方正黑体_GBK" w:hAnsi="方正黑体_GBK" w:eastAsia="方正黑体_GBK" w:cs="方正黑体_GBK"/>
                <w:sz w:val="20"/>
                <w:szCs w:val="20"/>
              </w:rPr>
            </w:pPr>
            <w:r>
              <w:rPr>
                <w:rFonts w:ascii="方正黑体_GBK" w:hAnsi="方正黑体_GBK" w:eastAsia="方正黑体_GBK" w:cs="方正黑体_GBK"/>
                <w:spacing w:val="9"/>
                <w:position w:val="13"/>
                <w:sz w:val="20"/>
                <w:szCs w:val="20"/>
              </w:rPr>
              <w:t>存在违法行</w:t>
            </w:r>
          </w:p>
          <w:p>
            <w:pPr>
              <w:spacing w:line="307" w:lineRule="exact"/>
              <w:ind w:left="288"/>
              <w:rPr>
                <w:rFonts w:ascii="方正黑体_GBK" w:hAnsi="方正黑体_GBK" w:eastAsia="方正黑体_GBK" w:cs="方正黑体_GBK"/>
                <w:sz w:val="20"/>
                <w:szCs w:val="20"/>
              </w:rPr>
            </w:pPr>
            <w:r>
              <w:rPr>
                <w:rFonts w:ascii="方正黑体_GBK" w:hAnsi="方正黑体_GBK" w:eastAsia="方正黑体_GBK" w:cs="方正黑体_GBK"/>
                <w:spacing w:val="6"/>
                <w:position w:val="2"/>
                <w:sz w:val="20"/>
                <w:szCs w:val="20"/>
              </w:rPr>
              <w:t>为企业数</w:t>
            </w:r>
          </w:p>
        </w:tc>
        <w:tc>
          <w:tcPr>
            <w:tcW w:w="1723" w:type="dxa"/>
            <w:vMerge w:val="restart"/>
            <w:tcBorders>
              <w:bottom w:val="nil"/>
            </w:tcBorders>
          </w:tcPr>
          <w:p>
            <w:pPr>
              <w:spacing w:before="189" w:line="399" w:lineRule="exact"/>
              <w:ind w:left="138"/>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7"/>
                <w:position w:val="13"/>
                <w:sz w:val="20"/>
                <w:szCs w:val="20"/>
                <w:lang w:eastAsia="zh-CN"/>
              </w:rPr>
              <w:t>卫生许可证不符</w:t>
            </w:r>
          </w:p>
          <w:p>
            <w:pPr>
              <w:spacing w:line="306" w:lineRule="exact"/>
              <w:ind w:left="237"/>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8"/>
                <w:position w:val="2"/>
                <w:sz w:val="20"/>
                <w:szCs w:val="20"/>
                <w:lang w:eastAsia="zh-CN"/>
              </w:rPr>
              <w:t>合要求企业数</w:t>
            </w:r>
          </w:p>
        </w:tc>
        <w:tc>
          <w:tcPr>
            <w:tcW w:w="1908" w:type="dxa"/>
            <w:vMerge w:val="restart"/>
            <w:tcBorders>
              <w:bottom w:val="nil"/>
            </w:tcBorders>
          </w:tcPr>
          <w:p>
            <w:pPr>
              <w:spacing w:before="189" w:line="399" w:lineRule="exact"/>
              <w:ind w:left="126"/>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4"/>
                <w:position w:val="13"/>
                <w:sz w:val="20"/>
                <w:szCs w:val="20"/>
                <w:lang w:eastAsia="zh-CN"/>
              </w:rPr>
              <w:t>生产条件、过程不</w:t>
            </w:r>
          </w:p>
          <w:p>
            <w:pPr>
              <w:spacing w:line="306" w:lineRule="exact"/>
              <w:ind w:left="227"/>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8"/>
                <w:position w:val="2"/>
                <w:sz w:val="20"/>
                <w:szCs w:val="20"/>
                <w:lang w:eastAsia="zh-CN"/>
              </w:rPr>
              <w:t>符合要求企业数</w:t>
            </w:r>
          </w:p>
        </w:tc>
        <w:tc>
          <w:tcPr>
            <w:tcW w:w="1026" w:type="dxa"/>
            <w:vMerge w:val="restart"/>
            <w:tcBorders>
              <w:bottom w:val="nil"/>
            </w:tcBorders>
          </w:tcPr>
          <w:p>
            <w:pPr>
              <w:spacing w:line="262" w:lineRule="auto"/>
              <w:rPr>
                <w:lang w:eastAsia="zh-CN"/>
              </w:rPr>
            </w:pPr>
          </w:p>
          <w:p>
            <w:pPr>
              <w:spacing w:before="74" w:line="306" w:lineRule="exact"/>
              <w:ind w:left="208"/>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rPr>
              <w:t>立案数</w:t>
            </w:r>
          </w:p>
        </w:tc>
        <w:tc>
          <w:tcPr>
            <w:tcW w:w="5611" w:type="dxa"/>
            <w:gridSpan w:val="5"/>
          </w:tcPr>
          <w:p>
            <w:pPr>
              <w:spacing w:before="110" w:line="308" w:lineRule="exact"/>
              <w:ind w:left="2075"/>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行政处罚企业数</w:t>
            </w:r>
          </w:p>
        </w:tc>
        <w:tc>
          <w:tcPr>
            <w:tcW w:w="1122" w:type="dxa"/>
            <w:vMerge w:val="restart"/>
            <w:tcBorders>
              <w:bottom w:val="nil"/>
            </w:tcBorders>
          </w:tcPr>
          <w:p>
            <w:pPr>
              <w:spacing w:before="120" w:line="436" w:lineRule="exact"/>
              <w:ind w:left="153"/>
              <w:rPr>
                <w:rFonts w:ascii="方正黑体_GBK" w:hAnsi="方正黑体_GBK" w:eastAsia="方正黑体_GBK" w:cs="方正黑体_GBK"/>
                <w:sz w:val="20"/>
                <w:szCs w:val="20"/>
              </w:rPr>
            </w:pPr>
            <w:r>
              <w:rPr>
                <w:rFonts w:ascii="方正黑体_GBK" w:hAnsi="方正黑体_GBK" w:eastAsia="方正黑体_GBK" w:cs="方正黑体_GBK"/>
                <w:spacing w:val="5"/>
                <w:position w:val="16"/>
                <w:sz w:val="20"/>
                <w:szCs w:val="20"/>
              </w:rPr>
              <w:t>曝光违法</w:t>
            </w:r>
          </w:p>
          <w:p>
            <w:pPr>
              <w:spacing w:line="307" w:lineRule="exact"/>
              <w:ind w:left="258"/>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rPr>
              <w:t>单位数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281" w:type="dxa"/>
            <w:vMerge w:val="continue"/>
            <w:tcBorders>
              <w:top w:val="nil"/>
            </w:tcBorders>
          </w:tcPr>
          <w:p/>
        </w:tc>
        <w:tc>
          <w:tcPr>
            <w:tcW w:w="1287" w:type="dxa"/>
            <w:vMerge w:val="continue"/>
            <w:tcBorders>
              <w:top w:val="nil"/>
            </w:tcBorders>
          </w:tcPr>
          <w:p/>
        </w:tc>
        <w:tc>
          <w:tcPr>
            <w:tcW w:w="1406" w:type="dxa"/>
            <w:vMerge w:val="continue"/>
            <w:tcBorders>
              <w:top w:val="nil"/>
            </w:tcBorders>
          </w:tcPr>
          <w:p/>
        </w:tc>
        <w:tc>
          <w:tcPr>
            <w:tcW w:w="1723" w:type="dxa"/>
            <w:vMerge w:val="continue"/>
            <w:tcBorders>
              <w:top w:val="nil"/>
            </w:tcBorders>
          </w:tcPr>
          <w:p/>
        </w:tc>
        <w:tc>
          <w:tcPr>
            <w:tcW w:w="1908" w:type="dxa"/>
            <w:vMerge w:val="continue"/>
            <w:tcBorders>
              <w:top w:val="nil"/>
            </w:tcBorders>
          </w:tcPr>
          <w:p/>
        </w:tc>
        <w:tc>
          <w:tcPr>
            <w:tcW w:w="1026" w:type="dxa"/>
            <w:vMerge w:val="continue"/>
            <w:tcBorders>
              <w:top w:val="nil"/>
            </w:tcBorders>
          </w:tcPr>
          <w:p/>
        </w:tc>
        <w:tc>
          <w:tcPr>
            <w:tcW w:w="1303" w:type="dxa"/>
          </w:tcPr>
          <w:p>
            <w:pPr>
              <w:spacing w:before="108" w:line="306" w:lineRule="exact"/>
              <w:ind w:left="155"/>
              <w:rPr>
                <w:rFonts w:ascii="方正黑体_GBK" w:hAnsi="方正黑体_GBK" w:eastAsia="方正黑体_GBK" w:cs="方正黑体_GBK"/>
                <w:sz w:val="20"/>
                <w:szCs w:val="20"/>
              </w:rPr>
            </w:pPr>
            <w:r>
              <w:rPr>
                <w:rFonts w:ascii="方正黑体_GBK" w:hAnsi="方正黑体_GBK" w:eastAsia="方正黑体_GBK" w:cs="方正黑体_GBK"/>
                <w:spacing w:val="3"/>
                <w:position w:val="2"/>
                <w:sz w:val="20"/>
                <w:szCs w:val="20"/>
              </w:rPr>
              <w:t>吊销许可证</w:t>
            </w:r>
          </w:p>
        </w:tc>
        <w:tc>
          <w:tcPr>
            <w:tcW w:w="1026" w:type="dxa"/>
          </w:tcPr>
          <w:p>
            <w:pPr>
              <w:spacing w:before="108" w:line="306" w:lineRule="exact"/>
              <w:ind w:left="308"/>
              <w:rPr>
                <w:rFonts w:ascii="方正黑体_GBK" w:hAnsi="方正黑体_GBK" w:eastAsia="方正黑体_GBK" w:cs="方正黑体_GBK"/>
                <w:sz w:val="20"/>
                <w:szCs w:val="20"/>
              </w:rPr>
            </w:pPr>
            <w:r>
              <w:rPr>
                <w:rFonts w:ascii="方正黑体_GBK" w:hAnsi="方正黑体_GBK" w:eastAsia="方正黑体_GBK" w:cs="方正黑体_GBK"/>
                <w:spacing w:val="6"/>
                <w:position w:val="2"/>
                <w:sz w:val="20"/>
                <w:szCs w:val="20"/>
              </w:rPr>
              <w:t>警告</w:t>
            </w:r>
          </w:p>
        </w:tc>
        <w:tc>
          <w:tcPr>
            <w:tcW w:w="1069" w:type="dxa"/>
          </w:tcPr>
          <w:p>
            <w:pPr>
              <w:spacing w:before="108" w:line="305" w:lineRule="exact"/>
              <w:ind w:left="336"/>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rPr>
              <w:t>罚款</w:t>
            </w:r>
          </w:p>
        </w:tc>
        <w:tc>
          <w:tcPr>
            <w:tcW w:w="1340" w:type="dxa"/>
          </w:tcPr>
          <w:p>
            <w:pPr>
              <w:spacing w:before="108" w:line="305" w:lineRule="exact"/>
              <w:jc w:val="right"/>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rPr>
              <w:t>罚款（万元）</w:t>
            </w:r>
          </w:p>
        </w:tc>
        <w:tc>
          <w:tcPr>
            <w:tcW w:w="873" w:type="dxa"/>
          </w:tcPr>
          <w:p>
            <w:pPr>
              <w:spacing w:before="108" w:line="307" w:lineRule="exact"/>
              <w:ind w:left="238"/>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rPr>
              <w:t>其他</w:t>
            </w:r>
          </w:p>
        </w:tc>
        <w:tc>
          <w:tcPr>
            <w:tcW w:w="1122"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281" w:type="dxa"/>
          </w:tcPr>
          <w:p/>
        </w:tc>
        <w:tc>
          <w:tcPr>
            <w:tcW w:w="1287" w:type="dxa"/>
          </w:tcPr>
          <w:p/>
        </w:tc>
        <w:tc>
          <w:tcPr>
            <w:tcW w:w="1406" w:type="dxa"/>
          </w:tcPr>
          <w:p/>
        </w:tc>
        <w:tc>
          <w:tcPr>
            <w:tcW w:w="1723" w:type="dxa"/>
          </w:tcPr>
          <w:p/>
        </w:tc>
        <w:tc>
          <w:tcPr>
            <w:tcW w:w="1908" w:type="dxa"/>
          </w:tcPr>
          <w:p/>
        </w:tc>
        <w:tc>
          <w:tcPr>
            <w:tcW w:w="1026" w:type="dxa"/>
          </w:tcPr>
          <w:p/>
        </w:tc>
        <w:tc>
          <w:tcPr>
            <w:tcW w:w="1303" w:type="dxa"/>
          </w:tcPr>
          <w:p/>
        </w:tc>
        <w:tc>
          <w:tcPr>
            <w:tcW w:w="1026" w:type="dxa"/>
          </w:tcPr>
          <w:p/>
        </w:tc>
        <w:tc>
          <w:tcPr>
            <w:tcW w:w="1069" w:type="dxa"/>
          </w:tcPr>
          <w:p/>
        </w:tc>
        <w:tc>
          <w:tcPr>
            <w:tcW w:w="1340" w:type="dxa"/>
          </w:tcPr>
          <w:p/>
        </w:tc>
        <w:tc>
          <w:tcPr>
            <w:tcW w:w="873" w:type="dxa"/>
          </w:tcPr>
          <w:p/>
        </w:tc>
        <w:tc>
          <w:tcPr>
            <w:tcW w:w="1122" w:type="dxa"/>
          </w:tcPr>
          <w:p/>
        </w:tc>
      </w:tr>
    </w:tbl>
    <w:p>
      <w:pPr>
        <w:pStyle w:val="2"/>
        <w:ind w:firstLine="0" w:firstLineChars="0"/>
      </w:pPr>
      <w:r>
        <w:t>填表单位（盖章</w:t>
      </w:r>
      <w:r>
        <w:rPr>
          <w:spacing w:val="7"/>
        </w:rPr>
        <w:t>）：</w:t>
      </w:r>
      <w:r>
        <w:t xml:space="preserve">填表人：            </w:t>
      </w:r>
      <w:r>
        <w:rPr>
          <w:spacing w:val="3"/>
        </w:rPr>
        <w:t>联系电话：              填表日期：</w:t>
      </w:r>
    </w:p>
    <w:p>
      <w:pPr>
        <w:spacing w:line="205" w:lineRule="auto"/>
        <w:rPr>
          <w:sz w:val="20"/>
          <w:szCs w:val="20"/>
          <w:lang w:eastAsia="zh-CN"/>
        </w:rPr>
        <w:sectPr>
          <w:footerReference r:id="rId18" w:type="default"/>
          <w:pgSz w:w="16839" w:h="11905"/>
          <w:pgMar w:top="1011" w:right="734" w:bottom="1320" w:left="733" w:header="0" w:footer="1041" w:gutter="0"/>
          <w:pgNumType w:fmt="numberInDash"/>
          <w:cols w:space="720" w:num="1"/>
        </w:sectPr>
      </w:pPr>
    </w:p>
    <w:p>
      <w:pPr>
        <w:spacing w:before="101" w:line="228" w:lineRule="auto"/>
        <w:rPr>
          <w:rFonts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附表5</w:t>
      </w:r>
    </w:p>
    <w:p>
      <w:pPr>
        <w:pStyle w:val="2"/>
        <w:ind w:firstLine="3840" w:firstLineChars="1200"/>
      </w:pPr>
      <w:r>
        <w:t>★2024年抗（抑）菌制剂膏、霜剂型随机监督抽查案件查处汇总表</w:t>
      </w:r>
    </w:p>
    <w:p>
      <w:pPr>
        <w:pStyle w:val="2"/>
        <w:rPr>
          <w:rFonts w:ascii="Times New Roman" w:hAnsi="Times New Roman" w:eastAsia="Times New Roman" w:cs="Times New Roman"/>
        </w:rPr>
      </w:pPr>
      <w:r>
        <w:rPr>
          <w:u w:val="single"/>
        </w:rPr>
        <w:tab/>
      </w:r>
      <w:r>
        <w:rPr>
          <w:spacing w:val="-2"/>
        </w:rPr>
        <w:t>区（县</w:t>
      </w:r>
      <w:r>
        <w:rPr>
          <w:rFonts w:ascii="Times New Roman" w:hAnsi="Times New Roman" w:eastAsia="Times New Roman" w:cs="Times New Roman"/>
          <w:spacing w:val="-2"/>
        </w:rPr>
        <w:t>)</w:t>
      </w:r>
    </w:p>
    <w:p>
      <w:pPr>
        <w:spacing w:line="158" w:lineRule="exact"/>
      </w:pPr>
    </w:p>
    <w:tbl>
      <w:tblPr>
        <w:tblStyle w:val="10"/>
        <w:tblW w:w="154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276"/>
        <w:gridCol w:w="1253"/>
        <w:gridCol w:w="1178"/>
        <w:gridCol w:w="1265"/>
        <w:gridCol w:w="1254"/>
        <w:gridCol w:w="1385"/>
        <w:gridCol w:w="1025"/>
        <w:gridCol w:w="1004"/>
        <w:gridCol w:w="1058"/>
        <w:gridCol w:w="1330"/>
        <w:gridCol w:w="927"/>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321" w:type="dxa"/>
            <w:vMerge w:val="restart"/>
            <w:tcBorders>
              <w:bottom w:val="nil"/>
            </w:tcBorders>
          </w:tcPr>
          <w:p>
            <w:pPr>
              <w:spacing w:before="303" w:line="244" w:lineRule="auto"/>
              <w:ind w:left="246" w:right="135" w:hanging="108"/>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抽检经营使</w:t>
            </w:r>
            <w:r>
              <w:rPr>
                <w:rFonts w:ascii="方正黑体_GBK" w:hAnsi="方正黑体_GBK" w:eastAsia="方正黑体_GBK" w:cs="方正黑体_GBK"/>
                <w:spacing w:val="6"/>
                <w:sz w:val="20"/>
                <w:szCs w:val="20"/>
              </w:rPr>
              <w:t>用单位数</w:t>
            </w:r>
          </w:p>
        </w:tc>
        <w:tc>
          <w:tcPr>
            <w:tcW w:w="1276" w:type="dxa"/>
            <w:vMerge w:val="restart"/>
            <w:tcBorders>
              <w:bottom w:val="nil"/>
            </w:tcBorders>
          </w:tcPr>
          <w:p>
            <w:pPr>
              <w:spacing w:line="374" w:lineRule="auto"/>
            </w:pPr>
          </w:p>
          <w:p>
            <w:pPr>
              <w:spacing w:before="75" w:line="306" w:lineRule="exact"/>
              <w:ind w:left="115"/>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抽检产品数</w:t>
            </w:r>
          </w:p>
        </w:tc>
        <w:tc>
          <w:tcPr>
            <w:tcW w:w="1253" w:type="dxa"/>
            <w:vMerge w:val="restart"/>
            <w:tcBorders>
              <w:bottom w:val="nil"/>
            </w:tcBorders>
          </w:tcPr>
          <w:p>
            <w:pPr>
              <w:spacing w:before="303" w:line="244" w:lineRule="auto"/>
              <w:ind w:left="430" w:right="206" w:hanging="221"/>
              <w:rPr>
                <w:rFonts w:ascii="方正黑体_GBK" w:hAnsi="方正黑体_GBK" w:eastAsia="方正黑体_GBK" w:cs="方正黑体_GBK"/>
                <w:sz w:val="20"/>
                <w:szCs w:val="20"/>
              </w:rPr>
            </w:pPr>
            <w:r>
              <w:rPr>
                <w:rFonts w:ascii="方正黑体_GBK" w:hAnsi="方正黑体_GBK" w:eastAsia="方正黑体_GBK" w:cs="方正黑体_GBK"/>
                <w:spacing w:val="7"/>
                <w:sz w:val="20"/>
                <w:szCs w:val="20"/>
              </w:rPr>
              <w:t>不合格产</w:t>
            </w:r>
            <w:r>
              <w:rPr>
                <w:rFonts w:ascii="方正黑体_GBK" w:hAnsi="方正黑体_GBK" w:eastAsia="方正黑体_GBK" w:cs="方正黑体_GBK"/>
                <w:spacing w:val="-1"/>
                <w:sz w:val="20"/>
                <w:szCs w:val="20"/>
              </w:rPr>
              <w:t>品数</w:t>
            </w:r>
          </w:p>
        </w:tc>
        <w:tc>
          <w:tcPr>
            <w:tcW w:w="1178" w:type="dxa"/>
            <w:vMerge w:val="restart"/>
            <w:tcBorders>
              <w:bottom w:val="nil"/>
            </w:tcBorders>
          </w:tcPr>
          <w:p>
            <w:pPr>
              <w:spacing w:before="151" w:line="243" w:lineRule="auto"/>
              <w:ind w:left="172" w:right="168" w:firstLine="7"/>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6"/>
                <w:sz w:val="20"/>
                <w:szCs w:val="20"/>
                <w:lang w:eastAsia="zh-CN"/>
              </w:rPr>
              <w:t>非法添加</w:t>
            </w:r>
            <w:r>
              <w:rPr>
                <w:rFonts w:ascii="方正黑体_GBK" w:hAnsi="方正黑体_GBK" w:eastAsia="方正黑体_GBK" w:cs="方正黑体_GBK"/>
                <w:spacing w:val="8"/>
                <w:sz w:val="20"/>
                <w:szCs w:val="20"/>
                <w:lang w:eastAsia="zh-CN"/>
              </w:rPr>
              <w:t>禁用物质</w:t>
            </w:r>
            <w:r>
              <w:rPr>
                <w:rFonts w:ascii="方正黑体_GBK" w:hAnsi="方正黑体_GBK" w:eastAsia="方正黑体_GBK" w:cs="方正黑体_GBK"/>
                <w:spacing w:val="42"/>
                <w:sz w:val="20"/>
                <w:szCs w:val="20"/>
                <w:lang w:eastAsia="zh-CN"/>
              </w:rPr>
              <w:t>产品数</w:t>
            </w:r>
          </w:p>
        </w:tc>
        <w:tc>
          <w:tcPr>
            <w:tcW w:w="1265" w:type="dxa"/>
            <w:vMerge w:val="restart"/>
            <w:tcBorders>
              <w:bottom w:val="nil"/>
            </w:tcBorders>
          </w:tcPr>
          <w:p>
            <w:pPr>
              <w:spacing w:before="151" w:line="243" w:lineRule="auto"/>
              <w:ind w:left="318" w:right="105" w:hanging="208"/>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8"/>
                <w:sz w:val="20"/>
                <w:szCs w:val="20"/>
                <w:lang w:eastAsia="zh-CN"/>
              </w:rPr>
              <w:t>标签说明书不规范产品数</w:t>
            </w:r>
          </w:p>
        </w:tc>
        <w:tc>
          <w:tcPr>
            <w:tcW w:w="1254" w:type="dxa"/>
            <w:vMerge w:val="restart"/>
            <w:tcBorders>
              <w:bottom w:val="nil"/>
            </w:tcBorders>
          </w:tcPr>
          <w:p>
            <w:pPr>
              <w:spacing w:before="151" w:line="243" w:lineRule="auto"/>
              <w:ind w:left="222" w:right="205" w:hanging="10"/>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7"/>
                <w:sz w:val="20"/>
                <w:szCs w:val="20"/>
                <w:lang w:eastAsia="zh-CN"/>
              </w:rPr>
              <w:t>违法违规</w:t>
            </w:r>
            <w:r>
              <w:rPr>
                <w:rFonts w:ascii="方正黑体_GBK" w:hAnsi="方正黑体_GBK" w:eastAsia="方正黑体_GBK" w:cs="方正黑体_GBK"/>
                <w:spacing w:val="5"/>
                <w:sz w:val="20"/>
                <w:szCs w:val="20"/>
                <w:lang w:eastAsia="zh-CN"/>
              </w:rPr>
              <w:t>宣传疗效</w:t>
            </w:r>
            <w:r>
              <w:rPr>
                <w:rFonts w:ascii="方正黑体_GBK" w:hAnsi="方正黑体_GBK" w:eastAsia="方正黑体_GBK" w:cs="方正黑体_GBK"/>
                <w:spacing w:val="39"/>
                <w:sz w:val="20"/>
                <w:szCs w:val="20"/>
                <w:lang w:eastAsia="zh-CN"/>
              </w:rPr>
              <w:t>产品数</w:t>
            </w:r>
          </w:p>
        </w:tc>
        <w:tc>
          <w:tcPr>
            <w:tcW w:w="1385" w:type="dxa"/>
            <w:vMerge w:val="restart"/>
            <w:tcBorders>
              <w:bottom w:val="nil"/>
            </w:tcBorders>
          </w:tcPr>
          <w:p>
            <w:pPr>
              <w:spacing w:before="150" w:line="243" w:lineRule="auto"/>
              <w:ind w:left="174" w:right="164" w:firstLine="7"/>
              <w:jc w:val="both"/>
              <w:rPr>
                <w:rFonts w:ascii="方正黑体_GBK" w:hAnsi="方正黑体_GBK" w:eastAsia="方正黑体_GBK" w:cs="方正黑体_GBK"/>
                <w:sz w:val="20"/>
                <w:szCs w:val="20"/>
                <w:lang w:eastAsia="zh-CN"/>
              </w:rPr>
            </w:pPr>
            <w:r>
              <w:rPr>
                <w:rFonts w:ascii="方正黑体_GBK" w:hAnsi="方正黑体_GBK" w:eastAsia="方正黑体_GBK" w:cs="方正黑体_GBK"/>
                <w:spacing w:val="6"/>
                <w:sz w:val="20"/>
                <w:szCs w:val="20"/>
                <w:lang w:eastAsia="zh-CN"/>
              </w:rPr>
              <w:t>卫生安全评</w:t>
            </w:r>
            <w:r>
              <w:rPr>
                <w:rFonts w:ascii="方正黑体_GBK" w:hAnsi="方正黑体_GBK" w:eastAsia="方正黑体_GBK" w:cs="方正黑体_GBK"/>
                <w:spacing w:val="8"/>
                <w:sz w:val="20"/>
                <w:szCs w:val="20"/>
                <w:lang w:eastAsia="zh-CN"/>
              </w:rPr>
              <w:t>价报告不规</w:t>
            </w:r>
            <w:r>
              <w:rPr>
                <w:rFonts w:ascii="方正黑体_GBK" w:hAnsi="方正黑体_GBK" w:eastAsia="方正黑体_GBK" w:cs="方正黑体_GBK"/>
                <w:spacing w:val="33"/>
                <w:sz w:val="20"/>
                <w:szCs w:val="20"/>
                <w:lang w:eastAsia="zh-CN"/>
              </w:rPr>
              <w:t>范产品数</w:t>
            </w:r>
          </w:p>
        </w:tc>
        <w:tc>
          <w:tcPr>
            <w:tcW w:w="1025" w:type="dxa"/>
            <w:vMerge w:val="restart"/>
            <w:tcBorders>
              <w:bottom w:val="nil"/>
            </w:tcBorders>
          </w:tcPr>
          <w:p>
            <w:pPr>
              <w:spacing w:line="374" w:lineRule="auto"/>
              <w:rPr>
                <w:lang w:eastAsia="zh-CN"/>
              </w:rPr>
            </w:pPr>
          </w:p>
          <w:p>
            <w:pPr>
              <w:spacing w:before="75" w:line="306" w:lineRule="exact"/>
              <w:ind w:left="210"/>
              <w:rPr>
                <w:rFonts w:ascii="方正黑体_GBK" w:hAnsi="方正黑体_GBK" w:eastAsia="方正黑体_GBK" w:cs="方正黑体_GBK"/>
                <w:sz w:val="20"/>
                <w:szCs w:val="20"/>
              </w:rPr>
            </w:pPr>
            <w:r>
              <w:rPr>
                <w:rFonts w:ascii="方正黑体_GBK" w:hAnsi="方正黑体_GBK" w:eastAsia="方正黑体_GBK" w:cs="方正黑体_GBK"/>
                <w:spacing w:val="5"/>
                <w:position w:val="2"/>
                <w:sz w:val="20"/>
                <w:szCs w:val="20"/>
              </w:rPr>
              <w:t>立案数</w:t>
            </w:r>
          </w:p>
        </w:tc>
        <w:tc>
          <w:tcPr>
            <w:tcW w:w="4319" w:type="dxa"/>
            <w:gridSpan w:val="4"/>
          </w:tcPr>
          <w:p>
            <w:pPr>
              <w:spacing w:before="129" w:line="308" w:lineRule="exact"/>
              <w:ind w:left="1429"/>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行政处罚企业数</w:t>
            </w:r>
          </w:p>
        </w:tc>
        <w:tc>
          <w:tcPr>
            <w:tcW w:w="1134" w:type="dxa"/>
            <w:vMerge w:val="restart"/>
            <w:tcBorders>
              <w:bottom w:val="nil"/>
            </w:tcBorders>
          </w:tcPr>
          <w:p>
            <w:pPr>
              <w:spacing w:before="303" w:line="244" w:lineRule="auto"/>
              <w:ind w:left="262" w:right="146" w:hanging="104"/>
              <w:rPr>
                <w:rFonts w:ascii="方正黑体_GBK" w:hAnsi="方正黑体_GBK" w:eastAsia="方正黑体_GBK" w:cs="方正黑体_GBK"/>
                <w:sz w:val="20"/>
                <w:szCs w:val="20"/>
              </w:rPr>
            </w:pPr>
            <w:r>
              <w:rPr>
                <w:rFonts w:ascii="方正黑体_GBK" w:hAnsi="方正黑体_GBK" w:eastAsia="方正黑体_GBK" w:cs="方正黑体_GBK"/>
                <w:spacing w:val="5"/>
                <w:sz w:val="20"/>
                <w:szCs w:val="20"/>
              </w:rPr>
              <w:t>曝光违法单位数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21" w:type="dxa"/>
            <w:vMerge w:val="continue"/>
            <w:tcBorders>
              <w:top w:val="nil"/>
            </w:tcBorders>
          </w:tcPr>
          <w:p/>
        </w:tc>
        <w:tc>
          <w:tcPr>
            <w:tcW w:w="1276" w:type="dxa"/>
            <w:vMerge w:val="continue"/>
            <w:tcBorders>
              <w:top w:val="nil"/>
            </w:tcBorders>
          </w:tcPr>
          <w:p/>
        </w:tc>
        <w:tc>
          <w:tcPr>
            <w:tcW w:w="1253" w:type="dxa"/>
            <w:vMerge w:val="continue"/>
            <w:tcBorders>
              <w:top w:val="nil"/>
            </w:tcBorders>
          </w:tcPr>
          <w:p/>
        </w:tc>
        <w:tc>
          <w:tcPr>
            <w:tcW w:w="1178" w:type="dxa"/>
            <w:vMerge w:val="continue"/>
            <w:tcBorders>
              <w:top w:val="nil"/>
            </w:tcBorders>
          </w:tcPr>
          <w:p/>
        </w:tc>
        <w:tc>
          <w:tcPr>
            <w:tcW w:w="1265" w:type="dxa"/>
            <w:vMerge w:val="continue"/>
            <w:tcBorders>
              <w:top w:val="nil"/>
            </w:tcBorders>
          </w:tcPr>
          <w:p/>
        </w:tc>
        <w:tc>
          <w:tcPr>
            <w:tcW w:w="1254" w:type="dxa"/>
            <w:vMerge w:val="continue"/>
            <w:tcBorders>
              <w:top w:val="nil"/>
            </w:tcBorders>
          </w:tcPr>
          <w:p/>
        </w:tc>
        <w:tc>
          <w:tcPr>
            <w:tcW w:w="1385" w:type="dxa"/>
            <w:vMerge w:val="continue"/>
            <w:tcBorders>
              <w:top w:val="nil"/>
            </w:tcBorders>
          </w:tcPr>
          <w:p/>
        </w:tc>
        <w:tc>
          <w:tcPr>
            <w:tcW w:w="1025" w:type="dxa"/>
            <w:vMerge w:val="continue"/>
            <w:tcBorders>
              <w:top w:val="nil"/>
            </w:tcBorders>
          </w:tcPr>
          <w:p/>
        </w:tc>
        <w:tc>
          <w:tcPr>
            <w:tcW w:w="1004" w:type="dxa"/>
          </w:tcPr>
          <w:p>
            <w:pPr>
              <w:spacing w:before="202" w:line="305" w:lineRule="exact"/>
              <w:ind w:left="296"/>
              <w:rPr>
                <w:rFonts w:ascii="方正黑体_GBK" w:hAnsi="方正黑体_GBK" w:eastAsia="方正黑体_GBK" w:cs="方正黑体_GBK"/>
                <w:sz w:val="20"/>
                <w:szCs w:val="20"/>
              </w:rPr>
            </w:pPr>
            <w:r>
              <w:rPr>
                <w:rFonts w:ascii="方正黑体_GBK" w:hAnsi="方正黑体_GBK" w:eastAsia="方正黑体_GBK" w:cs="方正黑体_GBK"/>
                <w:spacing w:val="6"/>
                <w:position w:val="2"/>
                <w:sz w:val="20"/>
                <w:szCs w:val="20"/>
              </w:rPr>
              <w:t>警告</w:t>
            </w:r>
          </w:p>
        </w:tc>
        <w:tc>
          <w:tcPr>
            <w:tcW w:w="1058" w:type="dxa"/>
          </w:tcPr>
          <w:p>
            <w:pPr>
              <w:spacing w:before="202" w:line="305" w:lineRule="exact"/>
              <w:ind w:left="331"/>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rPr>
              <w:t>罚款</w:t>
            </w:r>
          </w:p>
        </w:tc>
        <w:tc>
          <w:tcPr>
            <w:tcW w:w="1330" w:type="dxa"/>
          </w:tcPr>
          <w:p>
            <w:pPr>
              <w:spacing w:before="202" w:line="305" w:lineRule="exact"/>
              <w:jc w:val="right"/>
              <w:rPr>
                <w:rFonts w:ascii="方正黑体_GBK" w:hAnsi="方正黑体_GBK" w:eastAsia="方正黑体_GBK" w:cs="方正黑体_GBK"/>
                <w:sz w:val="20"/>
                <w:szCs w:val="20"/>
              </w:rPr>
            </w:pPr>
            <w:r>
              <w:rPr>
                <w:rFonts w:ascii="方正黑体_GBK" w:hAnsi="方正黑体_GBK" w:eastAsia="方正黑体_GBK" w:cs="方正黑体_GBK"/>
                <w:position w:val="2"/>
                <w:sz w:val="20"/>
                <w:szCs w:val="20"/>
              </w:rPr>
              <w:t>罚款（万元）</w:t>
            </w:r>
          </w:p>
        </w:tc>
        <w:tc>
          <w:tcPr>
            <w:tcW w:w="927" w:type="dxa"/>
          </w:tcPr>
          <w:p>
            <w:pPr>
              <w:spacing w:before="202" w:line="307" w:lineRule="exact"/>
              <w:ind w:left="267"/>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rPr>
              <w:t>其他</w:t>
            </w:r>
          </w:p>
        </w:tc>
        <w:tc>
          <w:tcPr>
            <w:tcW w:w="1134"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21" w:type="dxa"/>
          </w:tcPr>
          <w:p/>
        </w:tc>
        <w:tc>
          <w:tcPr>
            <w:tcW w:w="1276" w:type="dxa"/>
          </w:tcPr>
          <w:p/>
        </w:tc>
        <w:tc>
          <w:tcPr>
            <w:tcW w:w="1253" w:type="dxa"/>
          </w:tcPr>
          <w:p/>
        </w:tc>
        <w:tc>
          <w:tcPr>
            <w:tcW w:w="1178" w:type="dxa"/>
          </w:tcPr>
          <w:p/>
        </w:tc>
        <w:tc>
          <w:tcPr>
            <w:tcW w:w="1265" w:type="dxa"/>
          </w:tcPr>
          <w:p/>
        </w:tc>
        <w:tc>
          <w:tcPr>
            <w:tcW w:w="1254" w:type="dxa"/>
          </w:tcPr>
          <w:p/>
        </w:tc>
        <w:tc>
          <w:tcPr>
            <w:tcW w:w="1385" w:type="dxa"/>
          </w:tcPr>
          <w:p/>
        </w:tc>
        <w:tc>
          <w:tcPr>
            <w:tcW w:w="1025" w:type="dxa"/>
          </w:tcPr>
          <w:p/>
        </w:tc>
        <w:tc>
          <w:tcPr>
            <w:tcW w:w="1004" w:type="dxa"/>
          </w:tcPr>
          <w:p/>
        </w:tc>
        <w:tc>
          <w:tcPr>
            <w:tcW w:w="1058" w:type="dxa"/>
          </w:tcPr>
          <w:p/>
        </w:tc>
        <w:tc>
          <w:tcPr>
            <w:tcW w:w="1330" w:type="dxa"/>
          </w:tcPr>
          <w:p/>
        </w:tc>
        <w:tc>
          <w:tcPr>
            <w:tcW w:w="927" w:type="dxa"/>
          </w:tcPr>
          <w:p/>
        </w:tc>
        <w:tc>
          <w:tcPr>
            <w:tcW w:w="1134" w:type="dxa"/>
          </w:tcPr>
          <w:p/>
        </w:tc>
      </w:tr>
    </w:tbl>
    <w:p>
      <w:pPr>
        <w:pStyle w:val="2"/>
      </w:pPr>
      <w:r>
        <w:t>填表单位（盖章</w:t>
      </w:r>
      <w:r>
        <w:rPr>
          <w:spacing w:val="7"/>
        </w:rPr>
        <w:t>）：</w:t>
      </w:r>
      <w:r>
        <w:t xml:space="preserve">  填表人：            </w:t>
      </w:r>
      <w:r>
        <w:rPr>
          <w:spacing w:val="3"/>
        </w:rPr>
        <w:t>联系电话：                填表日期：</w:t>
      </w:r>
    </w:p>
    <w:p>
      <w:pPr>
        <w:spacing w:line="205" w:lineRule="auto"/>
        <w:rPr>
          <w:sz w:val="20"/>
          <w:szCs w:val="20"/>
          <w:lang w:eastAsia="zh-CN"/>
        </w:rPr>
        <w:sectPr>
          <w:footerReference r:id="rId19" w:type="default"/>
          <w:pgSz w:w="16839" w:h="11905"/>
          <w:pgMar w:top="1011" w:right="711" w:bottom="1113" w:left="710" w:header="0" w:footer="835" w:gutter="0"/>
          <w:pgNumType w:fmt="numberInDash"/>
          <w:cols w:space="720" w:num="1"/>
        </w:sectPr>
      </w:pPr>
    </w:p>
    <w:p>
      <w:pPr>
        <w:spacing w:before="101" w:line="228" w:lineRule="auto"/>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4"/>
          <w:sz w:val="32"/>
          <w:szCs w:val="32"/>
          <w:lang w:eastAsia="zh-CN"/>
        </w:rPr>
        <w:t>附表6</w:t>
      </w:r>
    </w:p>
    <w:p>
      <w:pPr>
        <w:pStyle w:val="2"/>
        <w:ind w:firstLine="3680" w:firstLineChars="1150"/>
      </w:pPr>
      <w:r>
        <w:t>★2024年抗（抑）菌制剂膏、霜剂型违法添加禁用物质产品清单</w:t>
      </w:r>
    </w:p>
    <w:p>
      <w:pPr>
        <w:spacing w:line="271" w:lineRule="auto"/>
        <w:rPr>
          <w:lang w:eastAsia="zh-CN"/>
        </w:rPr>
      </w:pPr>
    </w:p>
    <w:p>
      <w:pPr>
        <w:spacing w:line="272" w:lineRule="auto"/>
        <w:rPr>
          <w:lang w:eastAsia="zh-CN"/>
        </w:rPr>
      </w:pPr>
    </w:p>
    <w:p>
      <w:pPr>
        <w:pStyle w:val="2"/>
        <w:rPr>
          <w:rFonts w:ascii="Times New Roman" w:hAnsi="Times New Roman" w:eastAsia="Times New Roman" w:cs="Times New Roman"/>
        </w:rPr>
      </w:pPr>
      <w:r>
        <w:rPr>
          <w:u w:val="single"/>
        </w:rPr>
        <w:tab/>
      </w:r>
      <w:r>
        <w:rPr>
          <w:spacing w:val="-2"/>
        </w:rPr>
        <w:t>区（县</w:t>
      </w:r>
      <w:r>
        <w:rPr>
          <w:rFonts w:ascii="Times New Roman" w:hAnsi="Times New Roman" w:eastAsia="Times New Roman" w:cs="Times New Roman"/>
          <w:spacing w:val="-2"/>
        </w:rPr>
        <w:t>)</w:t>
      </w:r>
    </w:p>
    <w:p>
      <w:pPr>
        <w:spacing w:line="158" w:lineRule="exact"/>
      </w:pPr>
    </w:p>
    <w:tbl>
      <w:tblPr>
        <w:tblStyle w:val="10"/>
        <w:tblW w:w="15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2174"/>
        <w:gridCol w:w="1417"/>
        <w:gridCol w:w="4381"/>
        <w:gridCol w:w="3191"/>
        <w:gridCol w:w="2309"/>
        <w:gridCol w:w="1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01" w:type="dxa"/>
          </w:tcPr>
          <w:p/>
          <w:p>
            <w:pPr>
              <w:spacing w:before="75" w:line="308" w:lineRule="exact"/>
              <w:ind w:left="198"/>
              <w:rPr>
                <w:rFonts w:ascii="方正黑体_GBK" w:hAnsi="方正黑体_GBK" w:eastAsia="方正黑体_GBK" w:cs="方正黑体_GBK"/>
                <w:sz w:val="20"/>
                <w:szCs w:val="20"/>
              </w:rPr>
            </w:pPr>
            <w:r>
              <w:rPr>
                <w:rFonts w:ascii="方正黑体_GBK" w:hAnsi="方正黑体_GBK" w:eastAsia="方正黑体_GBK" w:cs="方正黑体_GBK"/>
                <w:spacing w:val="2"/>
                <w:position w:val="2"/>
                <w:sz w:val="20"/>
                <w:szCs w:val="20"/>
              </w:rPr>
              <w:t>序号</w:t>
            </w:r>
          </w:p>
        </w:tc>
        <w:tc>
          <w:tcPr>
            <w:tcW w:w="2174" w:type="dxa"/>
          </w:tcPr>
          <w:p/>
          <w:p>
            <w:pPr>
              <w:spacing w:before="75" w:line="306" w:lineRule="exact"/>
              <w:ind w:left="414"/>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不合格产品名称</w:t>
            </w:r>
          </w:p>
        </w:tc>
        <w:tc>
          <w:tcPr>
            <w:tcW w:w="1417" w:type="dxa"/>
          </w:tcPr>
          <w:p/>
          <w:p>
            <w:pPr>
              <w:spacing w:before="75" w:line="308" w:lineRule="exact"/>
              <w:ind w:left="509"/>
              <w:rPr>
                <w:rFonts w:ascii="方正黑体_GBK" w:hAnsi="方正黑体_GBK" w:eastAsia="方正黑体_GBK" w:cs="方正黑体_GBK"/>
                <w:sz w:val="20"/>
                <w:szCs w:val="20"/>
              </w:rPr>
            </w:pPr>
            <w:r>
              <w:rPr>
                <w:rFonts w:ascii="方正黑体_GBK" w:hAnsi="方正黑体_GBK" w:eastAsia="方正黑体_GBK" w:cs="方正黑体_GBK"/>
                <w:position w:val="2"/>
                <w:sz w:val="20"/>
                <w:szCs w:val="20"/>
              </w:rPr>
              <w:t>批号</w:t>
            </w:r>
          </w:p>
        </w:tc>
        <w:tc>
          <w:tcPr>
            <w:tcW w:w="4381" w:type="dxa"/>
          </w:tcPr>
          <w:p/>
          <w:p>
            <w:pPr>
              <w:spacing w:before="75" w:line="307" w:lineRule="exact"/>
              <w:ind w:left="1336"/>
              <w:rPr>
                <w:rFonts w:ascii="方正黑体_GBK" w:hAnsi="方正黑体_GBK" w:eastAsia="方正黑体_GBK" w:cs="方正黑体_GBK"/>
                <w:sz w:val="20"/>
                <w:szCs w:val="20"/>
              </w:rPr>
            </w:pPr>
            <w:r>
              <w:rPr>
                <w:rFonts w:ascii="方正黑体_GBK" w:hAnsi="方正黑体_GBK" w:eastAsia="方正黑体_GBK" w:cs="方正黑体_GBK"/>
                <w:spacing w:val="9"/>
                <w:position w:val="2"/>
                <w:sz w:val="20"/>
                <w:szCs w:val="20"/>
              </w:rPr>
              <w:t>产品责任单位名称</w:t>
            </w:r>
          </w:p>
        </w:tc>
        <w:tc>
          <w:tcPr>
            <w:tcW w:w="3191" w:type="dxa"/>
          </w:tcPr>
          <w:p/>
          <w:p>
            <w:pPr>
              <w:spacing w:before="75" w:line="307" w:lineRule="exact"/>
              <w:ind w:left="757"/>
              <w:rPr>
                <w:rFonts w:ascii="方正黑体_GBK" w:hAnsi="方正黑体_GBK" w:eastAsia="方正黑体_GBK" w:cs="方正黑体_GBK"/>
                <w:sz w:val="20"/>
                <w:szCs w:val="20"/>
              </w:rPr>
            </w:pPr>
            <w:r>
              <w:rPr>
                <w:rFonts w:ascii="方正黑体_GBK" w:hAnsi="方正黑体_GBK" w:eastAsia="方正黑体_GBK" w:cs="方正黑体_GBK"/>
                <w:spacing w:val="9"/>
                <w:position w:val="2"/>
                <w:sz w:val="20"/>
                <w:szCs w:val="20"/>
              </w:rPr>
              <w:t>产品生产企业名称</w:t>
            </w:r>
          </w:p>
        </w:tc>
        <w:tc>
          <w:tcPr>
            <w:tcW w:w="2309" w:type="dxa"/>
          </w:tcPr>
          <w:p/>
          <w:p>
            <w:pPr>
              <w:spacing w:before="75" w:line="306" w:lineRule="exact"/>
              <w:ind w:left="531"/>
              <w:rPr>
                <w:rFonts w:ascii="方正黑体_GBK" w:hAnsi="方正黑体_GBK" w:eastAsia="方正黑体_GBK" w:cs="方正黑体_GBK"/>
                <w:sz w:val="20"/>
                <w:szCs w:val="20"/>
              </w:rPr>
            </w:pPr>
            <w:r>
              <w:rPr>
                <w:rFonts w:ascii="方正黑体_GBK" w:hAnsi="方正黑体_GBK" w:eastAsia="方正黑体_GBK" w:cs="方正黑体_GBK"/>
                <w:spacing w:val="8"/>
                <w:position w:val="2"/>
                <w:sz w:val="20"/>
                <w:szCs w:val="20"/>
              </w:rPr>
              <w:t>检测报告结果</w:t>
            </w:r>
          </w:p>
        </w:tc>
        <w:tc>
          <w:tcPr>
            <w:tcW w:w="1124" w:type="dxa"/>
          </w:tcPr>
          <w:p/>
          <w:p>
            <w:pPr>
              <w:spacing w:before="75" w:line="309" w:lineRule="exact"/>
              <w:ind w:left="306"/>
              <w:rPr>
                <w:rFonts w:ascii="方正黑体_GBK" w:hAnsi="方正黑体_GBK" w:eastAsia="方正黑体_GBK" w:cs="方正黑体_GBK"/>
                <w:sz w:val="20"/>
                <w:szCs w:val="20"/>
              </w:rPr>
            </w:pPr>
            <w:r>
              <w:rPr>
                <w:rFonts w:ascii="方正黑体_GBK" w:hAnsi="方正黑体_GBK" w:eastAsia="方正黑体_GBK" w:cs="方正黑体_GBK"/>
                <w:position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01" w:type="dxa"/>
          </w:tcPr>
          <w:p>
            <w:pPr>
              <w:spacing w:before="156" w:line="195"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74" w:type="dxa"/>
          </w:tcPr>
          <w:p/>
        </w:tc>
        <w:tc>
          <w:tcPr>
            <w:tcW w:w="1417" w:type="dxa"/>
          </w:tcPr>
          <w:p/>
        </w:tc>
        <w:tc>
          <w:tcPr>
            <w:tcW w:w="4381" w:type="dxa"/>
          </w:tcPr>
          <w:p/>
        </w:tc>
        <w:tc>
          <w:tcPr>
            <w:tcW w:w="3191" w:type="dxa"/>
          </w:tcPr>
          <w:p/>
        </w:tc>
        <w:tc>
          <w:tcPr>
            <w:tcW w:w="2309" w:type="dxa"/>
          </w:tcPr>
          <w:p/>
        </w:tc>
        <w:tc>
          <w:tcPr>
            <w:tcW w:w="11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01" w:type="dxa"/>
          </w:tcPr>
          <w:p>
            <w:pPr>
              <w:spacing w:before="159" w:line="195" w:lineRule="auto"/>
              <w:ind w:left="34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74" w:type="dxa"/>
          </w:tcPr>
          <w:p/>
        </w:tc>
        <w:tc>
          <w:tcPr>
            <w:tcW w:w="1417" w:type="dxa"/>
          </w:tcPr>
          <w:p/>
        </w:tc>
        <w:tc>
          <w:tcPr>
            <w:tcW w:w="4381" w:type="dxa"/>
          </w:tcPr>
          <w:p/>
        </w:tc>
        <w:tc>
          <w:tcPr>
            <w:tcW w:w="3191" w:type="dxa"/>
          </w:tcPr>
          <w:p/>
        </w:tc>
        <w:tc>
          <w:tcPr>
            <w:tcW w:w="2309" w:type="dxa"/>
          </w:tcPr>
          <w:p/>
        </w:tc>
        <w:tc>
          <w:tcPr>
            <w:tcW w:w="11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01" w:type="dxa"/>
          </w:tcPr>
          <w:p>
            <w:pPr>
              <w:spacing w:before="159" w:line="195" w:lineRule="auto"/>
              <w:ind w:left="35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74" w:type="dxa"/>
          </w:tcPr>
          <w:p/>
        </w:tc>
        <w:tc>
          <w:tcPr>
            <w:tcW w:w="1417" w:type="dxa"/>
          </w:tcPr>
          <w:p/>
        </w:tc>
        <w:tc>
          <w:tcPr>
            <w:tcW w:w="4381" w:type="dxa"/>
          </w:tcPr>
          <w:p/>
        </w:tc>
        <w:tc>
          <w:tcPr>
            <w:tcW w:w="3191" w:type="dxa"/>
          </w:tcPr>
          <w:p/>
        </w:tc>
        <w:tc>
          <w:tcPr>
            <w:tcW w:w="2309" w:type="dxa"/>
          </w:tcPr>
          <w:p/>
        </w:tc>
        <w:tc>
          <w:tcPr>
            <w:tcW w:w="11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801" w:type="dxa"/>
          </w:tcPr>
          <w:p>
            <w:pPr>
              <w:spacing w:before="283" w:line="64" w:lineRule="exact"/>
              <w:ind w:left="31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2174" w:type="dxa"/>
          </w:tcPr>
          <w:p/>
        </w:tc>
        <w:tc>
          <w:tcPr>
            <w:tcW w:w="1417" w:type="dxa"/>
          </w:tcPr>
          <w:p/>
        </w:tc>
        <w:tc>
          <w:tcPr>
            <w:tcW w:w="4381" w:type="dxa"/>
          </w:tcPr>
          <w:p/>
        </w:tc>
        <w:tc>
          <w:tcPr>
            <w:tcW w:w="3191" w:type="dxa"/>
          </w:tcPr>
          <w:p/>
        </w:tc>
        <w:tc>
          <w:tcPr>
            <w:tcW w:w="2309" w:type="dxa"/>
          </w:tcPr>
          <w:p/>
        </w:tc>
        <w:tc>
          <w:tcPr>
            <w:tcW w:w="1124" w:type="dxa"/>
          </w:tcPr>
          <w:p/>
        </w:tc>
      </w:tr>
    </w:tbl>
    <w:p>
      <w:pPr>
        <w:pStyle w:val="2"/>
        <w:ind w:firstLine="0" w:firstLineChars="0"/>
      </w:pPr>
      <w:r>
        <w:t>填表单位（盖章</w:t>
      </w:r>
      <w:r>
        <w:rPr>
          <w:spacing w:val="7"/>
        </w:rPr>
        <w:t>）：</w:t>
      </w:r>
      <w:r>
        <w:t xml:space="preserve"> 填表人：              </w:t>
      </w:r>
      <w:r>
        <w:rPr>
          <w:spacing w:val="3"/>
        </w:rPr>
        <w:t>联系电话：               填表日期：</w:t>
      </w:r>
    </w:p>
    <w:p>
      <w:pPr>
        <w:spacing w:line="205" w:lineRule="auto"/>
        <w:rPr>
          <w:sz w:val="20"/>
          <w:szCs w:val="20"/>
          <w:lang w:eastAsia="zh-CN"/>
        </w:rPr>
        <w:sectPr>
          <w:footerReference r:id="rId20" w:type="default"/>
          <w:pgSz w:w="16839" w:h="11905"/>
          <w:pgMar w:top="1011" w:right="717" w:bottom="1320" w:left="717" w:header="0" w:footer="1041" w:gutter="0"/>
          <w:pgNumType w:fmt="numberInDash"/>
          <w:cols w:space="720" w:num="1"/>
        </w:sectPr>
      </w:pPr>
    </w:p>
    <w:p>
      <w:pPr>
        <w:spacing w:before="116" w:line="233" w:lineRule="auto"/>
        <w:rPr>
          <w:rFonts w:ascii="方正黑体_GBK" w:hAnsi="方正黑体_GBK" w:eastAsia="方正黑体_GBK" w:cs="方正黑体_GBK"/>
          <w:spacing w:val="-5"/>
          <w:sz w:val="32"/>
          <w:szCs w:val="32"/>
          <w:lang w:eastAsia="zh-CN"/>
        </w:rPr>
      </w:pPr>
      <w:r>
        <w:rPr>
          <w:rFonts w:hint="eastAsia" w:ascii="方正黑体_GBK" w:hAnsi="方正黑体_GBK" w:eastAsia="方正黑体_GBK" w:cs="方正黑体_GBK"/>
          <w:spacing w:val="-5"/>
          <w:sz w:val="32"/>
          <w:szCs w:val="32"/>
          <w:lang w:eastAsia="zh-CN"/>
        </w:rPr>
        <w:t>附表7</w:t>
      </w:r>
    </w:p>
    <w:p>
      <w:pPr>
        <w:spacing w:before="116" w:line="233" w:lineRule="auto"/>
        <w:ind w:left="526"/>
        <w:jc w:val="center"/>
        <w:rPr>
          <w:rFonts w:ascii="微软雅黑" w:hAnsi="微软雅黑" w:eastAsia="微软雅黑" w:cs="微软雅黑"/>
          <w:spacing w:val="2"/>
          <w:sz w:val="43"/>
          <w:szCs w:val="43"/>
          <w:lang w:eastAsia="zh-CN"/>
        </w:rPr>
      </w:pPr>
      <w:r>
        <w:rPr>
          <w:rFonts w:ascii="微软雅黑" w:hAnsi="微软雅黑" w:eastAsia="微软雅黑" w:cs="微软雅黑"/>
          <w:spacing w:val="2"/>
          <w:sz w:val="43"/>
          <w:szCs w:val="43"/>
          <w:lang w:eastAsia="zh-CN"/>
        </w:rPr>
        <w:t>2024年消毒产品</w:t>
      </w:r>
      <w:r>
        <w:rPr>
          <w:rFonts w:hint="eastAsia" w:ascii="微软雅黑" w:hAnsi="微软雅黑" w:eastAsia="微软雅黑" w:cs="微软雅黑"/>
          <w:spacing w:val="2"/>
          <w:sz w:val="43"/>
          <w:szCs w:val="43"/>
          <w:lang w:eastAsia="zh-CN"/>
        </w:rPr>
        <w:t>生产企业</w:t>
      </w:r>
      <w:r>
        <w:rPr>
          <w:rFonts w:ascii="微软雅黑" w:hAnsi="微软雅黑" w:eastAsia="微软雅黑" w:cs="微软雅黑"/>
          <w:spacing w:val="2"/>
          <w:sz w:val="43"/>
          <w:szCs w:val="43"/>
          <w:lang w:eastAsia="zh-CN"/>
        </w:rPr>
        <w:t>随机监督抽查</w:t>
      </w:r>
      <w:r>
        <w:rPr>
          <w:rFonts w:hint="eastAsia" w:ascii="微软雅黑" w:hAnsi="微软雅黑" w:eastAsia="微软雅黑" w:cs="微软雅黑"/>
          <w:spacing w:val="2"/>
          <w:sz w:val="43"/>
          <w:szCs w:val="43"/>
          <w:lang w:eastAsia="zh-CN"/>
        </w:rPr>
        <w:t>名单</w:t>
      </w:r>
    </w:p>
    <w:tbl>
      <w:tblPr>
        <w:tblStyle w:val="6"/>
        <w:tblW w:w="14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4"/>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14"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被监督单位</w:t>
            </w:r>
          </w:p>
        </w:tc>
        <w:tc>
          <w:tcPr>
            <w:tcW w:w="7013"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4"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理工清科（重庆）先进材料研究院有限公司</w:t>
            </w:r>
          </w:p>
        </w:tc>
        <w:tc>
          <w:tcPr>
            <w:tcW w:w="7013"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重庆市涪陵区李渡新区电子化信息标准厂房B栋</w:t>
            </w:r>
          </w:p>
        </w:tc>
      </w:tr>
    </w:tbl>
    <w:p>
      <w:pPr>
        <w:rPr>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rPr>
          <w:rFonts w:ascii="方正仿宋_GBK" w:hAnsi="方正仿宋_GBK" w:eastAsia="方正仿宋_GBK" w:cs="方正仿宋_GBK"/>
          <w:b/>
          <w:bCs/>
          <w:sz w:val="32"/>
          <w:szCs w:val="32"/>
          <w:lang w:eastAsia="zh-CN"/>
        </w:rPr>
      </w:pPr>
    </w:p>
    <w:p>
      <w:pPr>
        <w:spacing w:before="116" w:line="233" w:lineRule="auto"/>
        <w:ind w:left="526"/>
        <w:rPr>
          <w:rFonts w:ascii="方正黑体_GBK" w:hAnsi="方正黑体_GBK" w:eastAsia="方正黑体_GBK" w:cs="方正黑体_GBK"/>
          <w:spacing w:val="-5"/>
          <w:sz w:val="31"/>
          <w:szCs w:val="31"/>
          <w:lang w:eastAsia="zh-CN"/>
        </w:rPr>
      </w:pPr>
    </w:p>
    <w:p>
      <w:pPr>
        <w:spacing w:before="116" w:line="233" w:lineRule="auto"/>
        <w:rPr>
          <w:rFonts w:ascii="方正黑体_GBK" w:hAnsi="方正黑体_GBK" w:eastAsia="方正黑体_GBK" w:cs="方正黑体_GBK"/>
          <w:spacing w:val="-5"/>
          <w:sz w:val="32"/>
          <w:szCs w:val="32"/>
          <w:lang w:eastAsia="zh-CN"/>
        </w:rPr>
      </w:pPr>
      <w:r>
        <w:rPr>
          <w:rFonts w:hint="eastAsia" w:ascii="方正黑体_GBK" w:hAnsi="方正黑体_GBK" w:eastAsia="方正黑体_GBK" w:cs="方正黑体_GBK"/>
          <w:spacing w:val="-5"/>
          <w:sz w:val="32"/>
          <w:szCs w:val="32"/>
          <w:lang w:eastAsia="zh-CN"/>
        </w:rPr>
        <w:t>附表8</w:t>
      </w:r>
    </w:p>
    <w:p>
      <w:pPr>
        <w:rPr>
          <w:lang w:eastAsia="zh-CN"/>
        </w:rPr>
      </w:pPr>
    </w:p>
    <w:p>
      <w:pPr>
        <w:spacing w:before="116" w:line="233" w:lineRule="auto"/>
        <w:ind w:left="526"/>
        <w:jc w:val="center"/>
        <w:rPr>
          <w:rFonts w:ascii="微软雅黑" w:hAnsi="微软雅黑" w:eastAsia="微软雅黑" w:cs="微软雅黑"/>
          <w:spacing w:val="2"/>
          <w:sz w:val="43"/>
          <w:szCs w:val="43"/>
          <w:lang w:eastAsia="zh-CN"/>
        </w:rPr>
      </w:pPr>
      <w:r>
        <w:rPr>
          <w:rFonts w:ascii="微软雅黑" w:hAnsi="微软雅黑" w:eastAsia="微软雅黑" w:cs="微软雅黑"/>
          <w:spacing w:val="2"/>
          <w:sz w:val="43"/>
          <w:szCs w:val="43"/>
          <w:lang w:eastAsia="zh-CN"/>
        </w:rPr>
        <w:t>2024年消毒产品</w:t>
      </w:r>
      <w:r>
        <w:rPr>
          <w:rFonts w:hint="eastAsia" w:ascii="微软雅黑" w:hAnsi="微软雅黑" w:eastAsia="微软雅黑" w:cs="微软雅黑"/>
          <w:spacing w:val="2"/>
          <w:sz w:val="43"/>
          <w:szCs w:val="43"/>
          <w:lang w:eastAsia="zh-CN"/>
        </w:rPr>
        <w:t>经营单位</w:t>
      </w:r>
      <w:r>
        <w:rPr>
          <w:rFonts w:ascii="微软雅黑" w:hAnsi="微软雅黑" w:eastAsia="微软雅黑" w:cs="微软雅黑"/>
          <w:spacing w:val="2"/>
          <w:sz w:val="43"/>
          <w:szCs w:val="43"/>
          <w:lang w:eastAsia="zh-CN"/>
        </w:rPr>
        <w:t>随机监督抽查</w:t>
      </w:r>
      <w:r>
        <w:rPr>
          <w:rFonts w:hint="eastAsia" w:ascii="微软雅黑" w:hAnsi="微软雅黑" w:eastAsia="微软雅黑" w:cs="微软雅黑"/>
          <w:spacing w:val="2"/>
          <w:sz w:val="43"/>
          <w:szCs w:val="43"/>
          <w:lang w:eastAsia="zh-CN"/>
        </w:rPr>
        <w:t>名单</w:t>
      </w:r>
    </w:p>
    <w:tbl>
      <w:tblPr>
        <w:tblStyle w:val="6"/>
        <w:tblW w:w="14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2"/>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被监督单位</w:t>
            </w: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重庆永辉超市有限公司涪陵中慧西街分公司</w:t>
            </w: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重庆市涪陵区崇义街道办事处兴华西路3号中慧西街负一层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重庆泰诚实业有限公司涪陵一分店</w:t>
            </w: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重庆市涪陵区迎宾大道66号附44号泽胜温泉城二期14幢1-商业4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万和医药连锁(实验路二店)</w:t>
            </w: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重庆市涪陵区兴华西路2-31号3号附7号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重庆桐君阁大药房连锁有限责任公司涪陵二十二店</w:t>
            </w: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重庆市涪陵区滨江大道二段216号1幢负1-117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重庆鑫斛药房连锁有限公司鑫斛药庄双宝路店</w:t>
            </w: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重庆市涪陵区桥南开发区双宝路桥南大厦(红光三组)1-1号房屋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重庆鸿翔一心堂药业有限公司(双堡路店)</w:t>
            </w: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重庆市涪陵区兴华西路59号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2" w:type="dxa"/>
          </w:tcPr>
          <w:p>
            <w:pPr>
              <w:widowControl w:val="0"/>
              <w:spacing w:before="303" w:line="244" w:lineRule="auto"/>
              <w:ind w:left="246" w:right="135" w:hanging="108"/>
              <w:rPr>
                <w:rFonts w:ascii="方正黑体_GBK" w:hAnsi="方正黑体_GBK" w:eastAsia="方正仿宋_GBK" w:cs="方正黑体_GBK"/>
                <w:spacing w:val="8"/>
                <w:sz w:val="20"/>
                <w:szCs w:val="20"/>
                <w:lang w:eastAsia="zh-CN"/>
              </w:rPr>
            </w:pPr>
          </w:p>
        </w:tc>
        <w:tc>
          <w:tcPr>
            <w:tcW w:w="7015"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p>
        </w:tc>
      </w:tr>
    </w:tbl>
    <w:p>
      <w:pPr>
        <w:rPr>
          <w:rFonts w:ascii="方正仿宋_GBK" w:hAnsi="方正仿宋_GBK" w:eastAsia="方正仿宋_GBK" w:cs="方正仿宋_GBK"/>
          <w:b/>
          <w:bCs/>
          <w:sz w:val="32"/>
          <w:szCs w:val="32"/>
          <w:lang w:eastAsia="zh-CN"/>
        </w:rPr>
        <w:sectPr>
          <w:pgSz w:w="16839" w:h="11905" w:orient="landscape"/>
          <w:pgMar w:top="1593" w:right="1431" w:bottom="1446" w:left="1597" w:header="0" w:footer="1315" w:gutter="0"/>
          <w:pgNumType w:fmt="numberInDash"/>
          <w:cols w:space="0" w:num="1"/>
        </w:sectPr>
      </w:pPr>
    </w:p>
    <w:p>
      <w:pPr>
        <w:overflowPunct w:val="0"/>
        <w:adjustRightInd/>
        <w:snapToGrid/>
        <w:jc w:val="both"/>
        <w:rPr>
          <w:rFonts w:ascii="方正小标宋_GBK" w:eastAsia="方正小标宋_GBK"/>
          <w:w w:val="75"/>
          <w:sz w:val="44"/>
          <w:szCs w:val="44"/>
          <w:lang w:eastAsia="zh-CN"/>
        </w:rPr>
      </w:pPr>
      <w:r>
        <w:rPr>
          <w:rFonts w:hint="eastAsia" w:ascii="方正黑体_GBK" w:hAnsi="方正黑体_GBK" w:eastAsia="方正黑体_GBK" w:cs="方正黑体_GBK"/>
          <w:bCs/>
          <w:sz w:val="32"/>
          <w:szCs w:val="32"/>
          <w:lang w:eastAsia="zh-CN"/>
        </w:rPr>
        <w:t>附件4</w:t>
      </w:r>
    </w:p>
    <w:p>
      <w:pPr>
        <w:overflowPunct w:val="0"/>
        <w:adjustRightInd/>
        <w:snapToGrid/>
        <w:jc w:val="both"/>
        <w:rPr>
          <w:rFonts w:ascii="方正黑体_GBK" w:hAnsi="方正黑体_GBK" w:eastAsia="方正黑体_GBK" w:cs="方正黑体_GBK"/>
          <w:spacing w:val="-1"/>
          <w:position w:val="3"/>
          <w:sz w:val="32"/>
          <w:szCs w:val="32"/>
          <w:lang w:eastAsia="zh-CN"/>
        </w:rPr>
      </w:pPr>
      <w:r>
        <w:rPr>
          <w:rFonts w:hint="eastAsia" w:ascii="方正小标宋_GBK" w:eastAsia="方正小标宋_GBK"/>
          <w:w w:val="75"/>
          <w:sz w:val="44"/>
          <w:szCs w:val="44"/>
          <w:lang w:eastAsia="zh-CN"/>
        </w:rPr>
        <w:t>2024年涪陵区餐具饮具集中消毒服务单位随机监督抽查计划</w:t>
      </w:r>
    </w:p>
    <w:p>
      <w:pPr>
        <w:overflowPunct w:val="0"/>
        <w:adjustRightInd/>
        <w:snapToGrid/>
        <w:ind w:firstLine="680" w:firstLineChars="160"/>
        <w:jc w:val="both"/>
        <w:rPr>
          <w:rFonts w:ascii="方正黑体_GBK" w:hAnsi="方正黑体_GBK" w:eastAsia="方正黑体_GBK" w:cs="方正黑体_GBK"/>
          <w:sz w:val="32"/>
          <w:szCs w:val="32"/>
          <w:lang w:eastAsia="zh-CN"/>
        </w:rPr>
      </w:pPr>
      <w:r>
        <w:rPr>
          <w:rFonts w:ascii="方正黑体_GBK" w:hAnsi="方正黑体_GBK" w:eastAsia="方正黑体_GBK" w:cs="方正黑体_GBK"/>
          <w:sz w:val="32"/>
          <w:szCs w:val="32"/>
          <w:lang w:eastAsia="zh-CN"/>
        </w:rPr>
        <w:t>一、工作任务</w:t>
      </w:r>
    </w:p>
    <w:p>
      <w:pPr>
        <w:pStyle w:val="2"/>
        <w:overflowPunct w:val="0"/>
        <w:ind w:firstLine="680" w:firstLineChars="160"/>
      </w:pPr>
      <w:r>
        <w:rPr>
          <w:rFonts w:hint="eastAsia"/>
        </w:rPr>
        <w:t>（一）餐具饮具集中消毒服务单位随机监督抽查。抽查全市 30%的餐具饮具集中消毒服务单位（至少户）。具体抽取单位见市执法平台双随机名单，检查内容见附表。</w:t>
      </w:r>
    </w:p>
    <w:p>
      <w:pPr>
        <w:pStyle w:val="2"/>
        <w:overflowPunct w:val="0"/>
        <w:ind w:firstLine="680" w:firstLineChars="160"/>
      </w:pPr>
      <w:r>
        <w:rPr>
          <w:rFonts w:hint="eastAsia"/>
        </w:rPr>
        <w:t>（二）“回头看”监督检查。对 2023年餐具饮具集中消毒服务单位随机监督抽查受到行政处罚的单位，开展“回头看”监督检查，重点查看其整改落实情况。</w:t>
      </w:r>
    </w:p>
    <w:p>
      <w:pPr>
        <w:overflowPunct w:val="0"/>
        <w:adjustRightInd/>
        <w:snapToGrid/>
        <w:ind w:firstLine="680" w:firstLineChars="16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二、工作要求</w:t>
      </w:r>
    </w:p>
    <w:p>
      <w:pPr>
        <w:pStyle w:val="2"/>
        <w:overflowPunct w:val="0"/>
        <w:ind w:firstLine="680" w:firstLineChars="160"/>
      </w:pPr>
      <w:r>
        <w:rPr>
          <w:rFonts w:hint="eastAsia"/>
        </w:rPr>
        <w:t>（一）出厂餐饮具抽检均由区疾控中心负责检测；</w:t>
      </w:r>
    </w:p>
    <w:p>
      <w:pPr>
        <w:pStyle w:val="2"/>
        <w:overflowPunct w:val="0"/>
        <w:ind w:firstLine="680" w:firstLineChars="160"/>
      </w:pPr>
      <w:r>
        <w:rPr>
          <w:rFonts w:hint="eastAsia"/>
        </w:rPr>
        <w:t>（二）于10月30日前完成全部随机监督抽查工作并上报工作总结。</w:t>
      </w:r>
    </w:p>
    <w:p>
      <w:pPr>
        <w:pStyle w:val="2"/>
        <w:overflowPunct w:val="0"/>
        <w:ind w:firstLine="680" w:firstLineChars="160"/>
      </w:pPr>
      <w:r>
        <w:rPr>
          <w:rFonts w:hint="eastAsia"/>
        </w:rPr>
        <w:t>联系人：陈林；联系电话：68811009；电子邮箱：3792423839qq.com</w:t>
      </w:r>
    </w:p>
    <w:p>
      <w:pPr>
        <w:overflowPunct w:val="0"/>
        <w:adjustRightInd/>
        <w:snapToGrid/>
        <w:ind w:firstLine="850" w:firstLineChars="200"/>
        <w:jc w:val="both"/>
        <w:rPr>
          <w:rFonts w:ascii="方正仿宋_GBK" w:hAnsi="方正仿宋_GBK" w:eastAsia="方正仿宋_GBK" w:cs="方正仿宋_GBK"/>
          <w:sz w:val="32"/>
          <w:szCs w:val="32"/>
          <w:lang w:eastAsia="zh-CN"/>
        </w:rPr>
      </w:pPr>
    </w:p>
    <w:p>
      <w:pPr>
        <w:pStyle w:val="2"/>
        <w:overflowPunct w:val="0"/>
        <w:ind w:firstLine="680" w:firstLineChars="160"/>
        <w:rPr>
          <w:w w:val="82"/>
        </w:rPr>
      </w:pPr>
      <w:r>
        <w:rPr>
          <w:rFonts w:hint="eastAsia"/>
        </w:rPr>
        <w:t>附表</w:t>
      </w:r>
      <w:r>
        <w:rPr>
          <w:rFonts w:hint="eastAsia"/>
          <w:color w:val="FFFFFF" w:themeColor="background1"/>
          <w14:textFill>
            <w14:solidFill>
              <w14:schemeClr w14:val="bg1"/>
            </w14:solidFill>
          </w14:textFill>
        </w:rPr>
        <w:t>:</w:t>
      </w:r>
      <w:r>
        <w:rPr>
          <w:rFonts w:hint="eastAsia"/>
        </w:rPr>
        <w:t>：1.2024</w:t>
      </w:r>
      <w:r>
        <w:rPr>
          <w:rFonts w:hint="eastAsia"/>
          <w:w w:val="82"/>
        </w:rPr>
        <w:t>年餐具饮具集中消毒服务单位随机监督抽查工作计划表</w:t>
      </w:r>
    </w:p>
    <w:p>
      <w:pPr>
        <w:pStyle w:val="2"/>
        <w:overflowPunct w:val="0"/>
        <w:ind w:firstLine="1700" w:firstLineChars="400"/>
        <w:rPr>
          <w:w w:val="92"/>
        </w:rPr>
        <w:sectPr>
          <w:pgSz w:w="11905" w:h="16839"/>
          <w:pgMar w:top="1644" w:right="1474" w:bottom="1134" w:left="1587" w:header="851" w:footer="794" w:gutter="0"/>
          <w:pgNumType w:fmt="numberInDash"/>
          <w:cols w:space="0" w:num="1"/>
          <w:docGrid w:type="linesAndChars" w:linePitch="585" w:charSpace="21679"/>
        </w:sectPr>
      </w:pPr>
      <w:r>
        <w:rPr>
          <w:rFonts w:hint="eastAsia"/>
        </w:rPr>
        <w:t>2.</w:t>
      </w:r>
      <w:r>
        <w:rPr>
          <w:rFonts w:hint="eastAsia"/>
          <w:w w:val="95"/>
        </w:rPr>
        <w:t>2024</w:t>
      </w:r>
      <w:r>
        <w:rPr>
          <w:rFonts w:hint="eastAsia"/>
          <w:w w:val="92"/>
        </w:rPr>
        <w:t>年餐具饮具集中消毒服务单位随机监督抽查名单</w:t>
      </w:r>
    </w:p>
    <w:p>
      <w:pPr>
        <w:spacing w:before="116" w:line="233" w:lineRule="auto"/>
        <w:rPr>
          <w:rFonts w:ascii="方正黑体_GBK" w:hAnsi="方正黑体_GBK" w:eastAsia="方正黑体_GBK" w:cs="方正黑体_GBK"/>
          <w:sz w:val="31"/>
          <w:szCs w:val="31"/>
          <w:lang w:eastAsia="zh-CN"/>
        </w:rPr>
      </w:pPr>
      <w:r>
        <w:rPr>
          <w:rFonts w:ascii="方正黑体_GBK" w:hAnsi="方正黑体_GBK" w:eastAsia="方正黑体_GBK" w:cs="方正黑体_GBK"/>
          <w:spacing w:val="-8"/>
          <w:sz w:val="31"/>
          <w:szCs w:val="31"/>
          <w:lang w:eastAsia="zh-CN"/>
        </w:rPr>
        <w:t>附表</w:t>
      </w:r>
      <w:r>
        <w:rPr>
          <w:rFonts w:hint="eastAsia" w:ascii="方正黑体_GBK" w:hAnsi="方正黑体_GBK" w:eastAsia="方正黑体_GBK" w:cs="方正黑体_GBK"/>
          <w:spacing w:val="-8"/>
          <w:sz w:val="31"/>
          <w:szCs w:val="31"/>
          <w:lang w:eastAsia="zh-CN"/>
        </w:rPr>
        <w:t>1</w:t>
      </w:r>
    </w:p>
    <w:p>
      <w:pPr>
        <w:pStyle w:val="2"/>
        <w:ind w:firstLine="3360" w:firstLineChars="1050"/>
      </w:pPr>
      <w:r>
        <w:t>2024年餐具饮具集中消毒服务单位随机监督抽查工作</w:t>
      </w:r>
      <w:r>
        <w:rPr>
          <w:spacing w:val="2"/>
        </w:rPr>
        <w:t>计划表</w:t>
      </w:r>
    </w:p>
    <w:tbl>
      <w:tblPr>
        <w:tblStyle w:val="10"/>
        <w:tblW w:w="14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2"/>
        <w:gridCol w:w="2325"/>
        <w:gridCol w:w="1512"/>
        <w:gridCol w:w="6006"/>
        <w:gridCol w:w="29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812" w:type="dxa"/>
            <w:vMerge w:val="restart"/>
            <w:tcBorders>
              <w:bottom w:val="nil"/>
            </w:tcBorders>
          </w:tcPr>
          <w:p>
            <w:pPr>
              <w:spacing w:line="278" w:lineRule="auto"/>
              <w:rPr>
                <w:lang w:eastAsia="zh-CN"/>
              </w:rPr>
            </w:pPr>
          </w:p>
          <w:p>
            <w:pPr>
              <w:spacing w:before="90" w:line="237" w:lineRule="auto"/>
              <w:ind w:left="194"/>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监督检查对象</w:t>
            </w:r>
          </w:p>
        </w:tc>
        <w:tc>
          <w:tcPr>
            <w:tcW w:w="3837" w:type="dxa"/>
            <w:gridSpan w:val="2"/>
          </w:tcPr>
          <w:p>
            <w:pPr>
              <w:spacing w:before="131" w:line="238" w:lineRule="auto"/>
              <w:ind w:left="1328"/>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范围和数量</w:t>
            </w:r>
          </w:p>
        </w:tc>
        <w:tc>
          <w:tcPr>
            <w:tcW w:w="6006" w:type="dxa"/>
            <w:vMerge w:val="restart"/>
            <w:tcBorders>
              <w:bottom w:val="nil"/>
            </w:tcBorders>
          </w:tcPr>
          <w:p>
            <w:pPr>
              <w:spacing w:line="277" w:lineRule="auto"/>
            </w:pPr>
          </w:p>
          <w:p>
            <w:pPr>
              <w:spacing w:before="90" w:line="238" w:lineRule="auto"/>
              <w:ind w:left="2527"/>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检查内容</w:t>
            </w:r>
          </w:p>
        </w:tc>
        <w:tc>
          <w:tcPr>
            <w:tcW w:w="2927" w:type="dxa"/>
            <w:vMerge w:val="restart"/>
            <w:tcBorders>
              <w:bottom w:val="nil"/>
            </w:tcBorders>
          </w:tcPr>
          <w:p>
            <w:pPr>
              <w:spacing w:line="277" w:lineRule="auto"/>
            </w:pPr>
          </w:p>
          <w:p>
            <w:pPr>
              <w:spacing w:before="90" w:line="238" w:lineRule="auto"/>
              <w:ind w:left="987"/>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812" w:type="dxa"/>
            <w:vMerge w:val="continue"/>
            <w:tcBorders>
              <w:top w:val="nil"/>
            </w:tcBorders>
          </w:tcPr>
          <w:p/>
        </w:tc>
        <w:tc>
          <w:tcPr>
            <w:tcW w:w="2325" w:type="dxa"/>
          </w:tcPr>
          <w:p>
            <w:pPr>
              <w:spacing w:before="107" w:line="234" w:lineRule="auto"/>
              <w:ind w:left="582"/>
              <w:rPr>
                <w:rFonts w:ascii="方正黑体_GBK" w:hAnsi="方正黑体_GBK" w:eastAsia="方正黑体_GBK" w:cs="方正黑体_GBK"/>
                <w:sz w:val="24"/>
                <w:szCs w:val="24"/>
              </w:rPr>
            </w:pPr>
            <w:r>
              <w:rPr>
                <w:rFonts w:ascii="方正黑体_GBK" w:hAnsi="方正黑体_GBK" w:eastAsia="方正黑体_GBK" w:cs="方正黑体_GBK"/>
                <w:spacing w:val="-5"/>
                <w:sz w:val="24"/>
                <w:szCs w:val="24"/>
              </w:rPr>
              <w:t>国家双随机</w:t>
            </w:r>
          </w:p>
        </w:tc>
        <w:tc>
          <w:tcPr>
            <w:tcW w:w="1512" w:type="dxa"/>
          </w:tcPr>
          <w:p>
            <w:pPr>
              <w:spacing w:before="107" w:line="234" w:lineRule="auto"/>
              <w:ind w:left="166"/>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市级双随机</w:t>
            </w:r>
          </w:p>
        </w:tc>
        <w:tc>
          <w:tcPr>
            <w:tcW w:w="6006" w:type="dxa"/>
            <w:vMerge w:val="continue"/>
            <w:tcBorders>
              <w:top w:val="nil"/>
            </w:tcBorders>
          </w:tcPr>
          <w:p/>
        </w:tc>
        <w:tc>
          <w:tcPr>
            <w:tcW w:w="2927"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1812" w:type="dxa"/>
          </w:tcPr>
          <w:p>
            <w:pPr>
              <w:spacing w:line="284" w:lineRule="auto"/>
              <w:rPr>
                <w:lang w:eastAsia="zh-CN"/>
              </w:rPr>
            </w:pPr>
          </w:p>
          <w:p>
            <w:pPr>
              <w:spacing w:line="285" w:lineRule="auto"/>
              <w:rPr>
                <w:lang w:eastAsia="zh-CN"/>
              </w:rPr>
            </w:pPr>
          </w:p>
          <w:p>
            <w:pPr>
              <w:pStyle w:val="11"/>
              <w:spacing w:before="86" w:line="203" w:lineRule="auto"/>
              <w:ind w:left="293" w:right="275" w:hanging="9"/>
              <w:rPr>
                <w:sz w:val="20"/>
                <w:szCs w:val="20"/>
                <w:lang w:eastAsia="zh-CN"/>
              </w:rPr>
            </w:pPr>
            <w:r>
              <w:rPr>
                <w:spacing w:val="7"/>
                <w:sz w:val="20"/>
                <w:szCs w:val="20"/>
                <w:lang w:eastAsia="zh-CN"/>
              </w:rPr>
              <w:t>餐具饮具集中</w:t>
            </w:r>
            <w:r>
              <w:rPr>
                <w:spacing w:val="6"/>
                <w:sz w:val="20"/>
                <w:szCs w:val="20"/>
                <w:lang w:eastAsia="zh-CN"/>
              </w:rPr>
              <w:t>消毒服务单位</w:t>
            </w:r>
          </w:p>
        </w:tc>
        <w:tc>
          <w:tcPr>
            <w:tcW w:w="2325" w:type="dxa"/>
          </w:tcPr>
          <w:p>
            <w:pPr>
              <w:spacing w:line="431" w:lineRule="auto"/>
              <w:rPr>
                <w:lang w:eastAsia="zh-CN"/>
              </w:rPr>
            </w:pPr>
          </w:p>
          <w:p>
            <w:pPr>
              <w:pStyle w:val="11"/>
              <w:spacing w:before="86" w:line="195" w:lineRule="auto"/>
              <w:ind w:left="117"/>
              <w:rPr>
                <w:rFonts w:ascii="Times New Roman" w:hAnsi="Times New Roman" w:eastAsia="Times New Roman" w:cs="Times New Roman"/>
                <w:sz w:val="20"/>
                <w:szCs w:val="20"/>
                <w:lang w:eastAsia="zh-CN"/>
              </w:rPr>
            </w:pPr>
            <w:r>
              <w:rPr>
                <w:sz w:val="20"/>
                <w:szCs w:val="20"/>
                <w:lang w:eastAsia="zh-CN"/>
              </w:rPr>
              <w:t xml:space="preserve">全市总数 </w:t>
            </w:r>
            <w:r>
              <w:rPr>
                <w:rFonts w:ascii="Times New Roman" w:hAnsi="Times New Roman" w:eastAsia="Times New Roman" w:cs="Times New Roman"/>
                <w:sz w:val="20"/>
                <w:szCs w:val="20"/>
                <w:lang w:eastAsia="zh-CN"/>
              </w:rPr>
              <w:t>20%</w:t>
            </w:r>
            <w:r>
              <w:rPr>
                <w:sz w:val="20"/>
                <w:szCs w:val="20"/>
                <w:lang w:eastAsia="zh-CN"/>
              </w:rPr>
              <w:t xml:space="preserve">，至少 </w:t>
            </w:r>
            <w:r>
              <w:rPr>
                <w:rFonts w:ascii="Times New Roman" w:hAnsi="Times New Roman" w:eastAsia="Times New Roman" w:cs="Times New Roman"/>
                <w:sz w:val="20"/>
                <w:szCs w:val="20"/>
                <w:lang w:eastAsia="zh-CN"/>
              </w:rPr>
              <w:t>20</w:t>
            </w:r>
          </w:p>
          <w:p>
            <w:pPr>
              <w:pStyle w:val="11"/>
              <w:spacing w:line="204" w:lineRule="auto"/>
              <w:ind w:left="127"/>
              <w:rPr>
                <w:sz w:val="20"/>
                <w:szCs w:val="20"/>
                <w:lang w:eastAsia="zh-CN"/>
              </w:rPr>
            </w:pPr>
            <w:r>
              <w:rPr>
                <w:spacing w:val="-5"/>
                <w:sz w:val="20"/>
                <w:szCs w:val="20"/>
                <w:lang w:eastAsia="zh-CN"/>
              </w:rPr>
              <w:t xml:space="preserve">户，不足 </w:t>
            </w:r>
            <w:r>
              <w:rPr>
                <w:rFonts w:ascii="Times New Roman" w:hAnsi="Times New Roman" w:eastAsia="Times New Roman" w:cs="Times New Roman"/>
                <w:spacing w:val="-5"/>
                <w:sz w:val="20"/>
                <w:szCs w:val="20"/>
                <w:lang w:eastAsia="zh-CN"/>
              </w:rPr>
              <w:t>20</w:t>
            </w:r>
            <w:r>
              <w:rPr>
                <w:spacing w:val="-5"/>
                <w:sz w:val="20"/>
                <w:szCs w:val="20"/>
                <w:lang w:eastAsia="zh-CN"/>
              </w:rPr>
              <w:t>户的全部抽</w:t>
            </w:r>
          </w:p>
          <w:p>
            <w:pPr>
              <w:pStyle w:val="11"/>
              <w:spacing w:line="185" w:lineRule="auto"/>
              <w:ind w:left="1066"/>
              <w:rPr>
                <w:sz w:val="20"/>
                <w:szCs w:val="20"/>
              </w:rPr>
            </w:pPr>
            <w:r>
              <w:rPr>
                <w:sz w:val="20"/>
                <w:szCs w:val="20"/>
              </w:rPr>
              <w:t>查</w:t>
            </w:r>
          </w:p>
        </w:tc>
        <w:tc>
          <w:tcPr>
            <w:tcW w:w="1512" w:type="dxa"/>
          </w:tcPr>
          <w:p>
            <w:pPr>
              <w:spacing w:line="259" w:lineRule="auto"/>
            </w:pPr>
          </w:p>
          <w:p>
            <w:pPr>
              <w:spacing w:line="259" w:lineRule="auto"/>
            </w:pPr>
          </w:p>
          <w:p>
            <w:pPr>
              <w:spacing w:line="259" w:lineRule="auto"/>
            </w:pPr>
          </w:p>
          <w:p>
            <w:pPr>
              <w:spacing w:before="58" w:line="195" w:lineRule="auto"/>
              <w:ind w:left="5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w:t>
            </w:r>
          </w:p>
        </w:tc>
        <w:tc>
          <w:tcPr>
            <w:tcW w:w="6006" w:type="dxa"/>
          </w:tcPr>
          <w:p>
            <w:pPr>
              <w:pStyle w:val="11"/>
              <w:spacing w:before="100" w:line="195" w:lineRule="auto"/>
              <w:ind w:left="130"/>
              <w:rPr>
                <w:rFonts w:ascii="Times New Roman" w:hAnsi="Times New Roman" w:eastAsia="Times New Roman" w:cs="Times New Roman"/>
                <w:sz w:val="20"/>
                <w:szCs w:val="20"/>
                <w:lang w:eastAsia="zh-CN"/>
              </w:rPr>
            </w:pPr>
            <w:r>
              <w:rPr>
                <w:rFonts w:ascii="Times New Roman" w:hAnsi="Times New Roman" w:eastAsia="Times New Roman" w:cs="Times New Roman"/>
                <w:spacing w:val="4"/>
                <w:sz w:val="20"/>
                <w:szCs w:val="20"/>
                <w:lang w:eastAsia="zh-CN"/>
              </w:rPr>
              <w:t>1.</w:t>
            </w:r>
            <w:r>
              <w:rPr>
                <w:spacing w:val="4"/>
                <w:sz w:val="20"/>
                <w:szCs w:val="20"/>
                <w:lang w:eastAsia="zh-CN"/>
              </w:rPr>
              <w:t>生产工艺流程布局情况</w:t>
            </w:r>
            <w:r>
              <w:rPr>
                <w:rFonts w:ascii="Times New Roman" w:hAnsi="Times New Roman" w:eastAsia="Times New Roman" w:cs="Times New Roman"/>
                <w:spacing w:val="4"/>
                <w:sz w:val="20"/>
                <w:szCs w:val="20"/>
                <w:lang w:eastAsia="zh-CN"/>
              </w:rPr>
              <w:t>(a)</w:t>
            </w:r>
          </w:p>
          <w:p>
            <w:pPr>
              <w:pStyle w:val="11"/>
              <w:spacing w:line="196" w:lineRule="auto"/>
              <w:ind w:left="110"/>
              <w:rPr>
                <w:rFonts w:ascii="Times New Roman" w:hAnsi="Times New Roman" w:eastAsia="Times New Roman" w:cs="Times New Roman"/>
                <w:sz w:val="20"/>
                <w:szCs w:val="20"/>
                <w:lang w:eastAsia="zh-CN"/>
              </w:rPr>
            </w:pPr>
            <w:r>
              <w:rPr>
                <w:rFonts w:ascii="Times New Roman" w:hAnsi="Times New Roman" w:eastAsia="Times New Roman" w:cs="Times New Roman"/>
                <w:spacing w:val="5"/>
                <w:sz w:val="20"/>
                <w:szCs w:val="20"/>
                <w:lang w:eastAsia="zh-CN"/>
              </w:rPr>
              <w:t>2.</w:t>
            </w:r>
            <w:r>
              <w:rPr>
                <w:spacing w:val="5"/>
                <w:sz w:val="20"/>
                <w:szCs w:val="20"/>
                <w:lang w:eastAsia="zh-CN"/>
              </w:rPr>
              <w:t>生产设备与设施情况</w:t>
            </w:r>
            <w:r>
              <w:rPr>
                <w:rFonts w:ascii="Times New Roman" w:hAnsi="Times New Roman" w:eastAsia="Times New Roman" w:cs="Times New Roman"/>
                <w:spacing w:val="5"/>
                <w:sz w:val="20"/>
                <w:szCs w:val="20"/>
                <w:lang w:eastAsia="zh-CN"/>
              </w:rPr>
              <w:t>(b)</w:t>
            </w:r>
          </w:p>
          <w:p>
            <w:pPr>
              <w:pStyle w:val="11"/>
              <w:spacing w:before="3" w:line="195" w:lineRule="auto"/>
              <w:ind w:left="109" w:right="873" w:firstLine="5"/>
              <w:jc w:val="both"/>
              <w:rPr>
                <w:sz w:val="20"/>
                <w:szCs w:val="20"/>
                <w:lang w:eastAsia="zh-CN"/>
              </w:rPr>
            </w:pPr>
            <w:r>
              <w:rPr>
                <w:rFonts w:ascii="Times New Roman" w:hAnsi="Times New Roman" w:eastAsia="Times New Roman" w:cs="Times New Roman"/>
                <w:spacing w:val="7"/>
                <w:sz w:val="20"/>
                <w:szCs w:val="20"/>
                <w:lang w:eastAsia="zh-CN"/>
              </w:rPr>
              <w:t>3.</w:t>
            </w:r>
            <w:r>
              <w:rPr>
                <w:spacing w:val="7"/>
                <w:sz w:val="20"/>
                <w:szCs w:val="20"/>
                <w:lang w:eastAsia="zh-CN"/>
              </w:rPr>
              <w:t>生产用水符合国家规定的生活饮用水卫生标准情况</w:t>
            </w:r>
            <w:r>
              <w:rPr>
                <w:rFonts w:ascii="Times New Roman" w:hAnsi="Times New Roman" w:eastAsia="Times New Roman" w:cs="Times New Roman"/>
                <w:spacing w:val="7"/>
                <w:sz w:val="20"/>
                <w:szCs w:val="20"/>
                <w:lang w:eastAsia="zh-CN"/>
              </w:rPr>
              <w:t>(c)</w:t>
            </w:r>
            <w:r>
              <w:rPr>
                <w:rFonts w:ascii="Times New Roman" w:hAnsi="Times New Roman" w:eastAsia="Times New Roman" w:cs="Times New Roman"/>
                <w:spacing w:val="8"/>
                <w:sz w:val="20"/>
                <w:szCs w:val="20"/>
                <w:lang w:eastAsia="zh-CN"/>
              </w:rPr>
              <w:t>4.</w:t>
            </w:r>
            <w:r>
              <w:rPr>
                <w:spacing w:val="8"/>
                <w:sz w:val="20"/>
                <w:szCs w:val="20"/>
                <w:lang w:eastAsia="zh-CN"/>
              </w:rPr>
              <w:t>使用的洗涤剂、消毒剂符合国家食品安</w:t>
            </w:r>
            <w:r>
              <w:rPr>
                <w:spacing w:val="7"/>
                <w:sz w:val="20"/>
                <w:szCs w:val="20"/>
                <w:lang w:eastAsia="zh-CN"/>
              </w:rPr>
              <w:t>全标准情况</w:t>
            </w:r>
            <w:r>
              <w:rPr>
                <w:rFonts w:ascii="Times New Roman" w:hAnsi="Times New Roman" w:eastAsia="Times New Roman" w:cs="Times New Roman"/>
                <w:spacing w:val="7"/>
                <w:sz w:val="20"/>
                <w:szCs w:val="20"/>
                <w:lang w:eastAsia="zh-CN"/>
              </w:rPr>
              <w:t>(d)5.</w:t>
            </w:r>
            <w:r>
              <w:rPr>
                <w:spacing w:val="7"/>
                <w:sz w:val="20"/>
                <w:szCs w:val="20"/>
                <w:lang w:eastAsia="zh-CN"/>
              </w:rPr>
              <w:t>消毒后的餐饮具进行逐批检验情况</w:t>
            </w:r>
          </w:p>
          <w:p>
            <w:pPr>
              <w:pStyle w:val="11"/>
              <w:spacing w:line="198" w:lineRule="auto"/>
              <w:ind w:left="109"/>
              <w:rPr>
                <w:rFonts w:ascii="Times New Roman" w:hAnsi="Times New Roman" w:eastAsia="Times New Roman" w:cs="Times New Roman"/>
                <w:sz w:val="20"/>
                <w:szCs w:val="20"/>
                <w:lang w:eastAsia="zh-CN"/>
              </w:rPr>
            </w:pPr>
            <w:r>
              <w:rPr>
                <w:rFonts w:ascii="Times New Roman" w:hAnsi="Times New Roman" w:eastAsia="Times New Roman" w:cs="Times New Roman"/>
                <w:spacing w:val="8"/>
                <w:sz w:val="20"/>
                <w:szCs w:val="20"/>
                <w:lang w:eastAsia="zh-CN"/>
              </w:rPr>
              <w:t>4.</w:t>
            </w:r>
            <w:r>
              <w:rPr>
                <w:spacing w:val="8"/>
                <w:sz w:val="20"/>
                <w:szCs w:val="20"/>
                <w:lang w:eastAsia="zh-CN"/>
              </w:rPr>
              <w:t>建立并遵守餐饮具出厂检验记录制度情况</w:t>
            </w:r>
            <w:r>
              <w:rPr>
                <w:rFonts w:ascii="Times New Roman" w:hAnsi="Times New Roman" w:eastAsia="Times New Roman" w:cs="Times New Roman"/>
                <w:spacing w:val="8"/>
                <w:sz w:val="20"/>
                <w:szCs w:val="20"/>
                <w:lang w:eastAsia="zh-CN"/>
              </w:rPr>
              <w:t>(e)</w:t>
            </w:r>
          </w:p>
        </w:tc>
        <w:tc>
          <w:tcPr>
            <w:tcW w:w="2927" w:type="dxa"/>
          </w:tcPr>
          <w:p>
            <w:pPr>
              <w:spacing w:line="288" w:lineRule="auto"/>
              <w:rPr>
                <w:lang w:eastAsia="zh-CN"/>
              </w:rPr>
            </w:pPr>
          </w:p>
          <w:p>
            <w:pPr>
              <w:spacing w:line="288" w:lineRule="auto"/>
              <w:rPr>
                <w:lang w:eastAsia="zh-CN"/>
              </w:rPr>
            </w:pPr>
          </w:p>
          <w:p>
            <w:pPr>
              <w:spacing w:line="289" w:lineRule="auto"/>
              <w:rPr>
                <w:lang w:eastAsia="zh-CN"/>
              </w:rPr>
            </w:pPr>
          </w:p>
          <w:p>
            <w:pPr>
              <w:spacing w:before="57" w:line="97" w:lineRule="exact"/>
              <w:ind w:left="133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812" w:type="dxa"/>
          </w:tcPr>
          <w:p>
            <w:pPr>
              <w:spacing w:line="404" w:lineRule="auto"/>
            </w:pPr>
          </w:p>
          <w:p>
            <w:pPr>
              <w:pStyle w:val="11"/>
              <w:spacing w:before="86" w:line="209" w:lineRule="auto"/>
              <w:ind w:left="417"/>
              <w:rPr>
                <w:sz w:val="20"/>
                <w:szCs w:val="20"/>
              </w:rPr>
            </w:pPr>
            <w:r>
              <w:rPr>
                <w:spacing w:val="2"/>
                <w:sz w:val="20"/>
                <w:szCs w:val="20"/>
              </w:rPr>
              <w:t>出厂餐饮具</w:t>
            </w:r>
          </w:p>
        </w:tc>
        <w:tc>
          <w:tcPr>
            <w:tcW w:w="2325" w:type="dxa"/>
          </w:tcPr>
          <w:p>
            <w:pPr>
              <w:spacing w:line="263" w:lineRule="auto"/>
              <w:rPr>
                <w:lang w:eastAsia="zh-CN"/>
              </w:rPr>
            </w:pPr>
          </w:p>
          <w:p>
            <w:pPr>
              <w:pStyle w:val="11"/>
              <w:spacing w:before="86" w:line="203" w:lineRule="auto"/>
              <w:ind w:left="545" w:right="130" w:hanging="410"/>
              <w:rPr>
                <w:sz w:val="20"/>
                <w:szCs w:val="20"/>
                <w:lang w:eastAsia="zh-CN"/>
              </w:rPr>
            </w:pPr>
            <w:r>
              <w:rPr>
                <w:spacing w:val="3"/>
                <w:sz w:val="20"/>
                <w:szCs w:val="20"/>
                <w:lang w:eastAsia="zh-CN"/>
              </w:rPr>
              <w:t>每个企业抽查</w:t>
            </w:r>
            <w:r>
              <w:rPr>
                <w:rFonts w:ascii="Times New Roman" w:hAnsi="Times New Roman" w:eastAsia="Times New Roman" w:cs="Times New Roman"/>
                <w:spacing w:val="3"/>
                <w:sz w:val="20"/>
                <w:szCs w:val="20"/>
                <w:lang w:eastAsia="zh-CN"/>
              </w:rPr>
              <w:t>1-2</w:t>
            </w:r>
            <w:r>
              <w:rPr>
                <w:spacing w:val="3"/>
                <w:sz w:val="20"/>
                <w:szCs w:val="20"/>
                <w:lang w:eastAsia="zh-CN"/>
              </w:rPr>
              <w:t>个批</w:t>
            </w:r>
            <w:r>
              <w:rPr>
                <w:spacing w:val="6"/>
                <w:sz w:val="20"/>
                <w:szCs w:val="20"/>
                <w:lang w:eastAsia="zh-CN"/>
              </w:rPr>
              <w:t>次出厂餐饮具</w:t>
            </w:r>
          </w:p>
        </w:tc>
        <w:tc>
          <w:tcPr>
            <w:tcW w:w="1512" w:type="dxa"/>
          </w:tcPr>
          <w:p>
            <w:pPr>
              <w:spacing w:line="467" w:lineRule="auto"/>
              <w:rPr>
                <w:lang w:eastAsia="zh-CN"/>
              </w:rPr>
            </w:pPr>
          </w:p>
          <w:p>
            <w:pPr>
              <w:spacing w:before="57" w:line="199" w:lineRule="auto"/>
              <w:ind w:left="7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6006" w:type="dxa"/>
          </w:tcPr>
          <w:p>
            <w:pPr>
              <w:spacing w:line="264" w:lineRule="auto"/>
              <w:rPr>
                <w:lang w:eastAsia="zh-CN"/>
              </w:rPr>
            </w:pPr>
          </w:p>
          <w:p>
            <w:pPr>
              <w:pStyle w:val="11"/>
              <w:spacing w:before="86" w:line="196" w:lineRule="auto"/>
              <w:ind w:left="130"/>
              <w:rPr>
                <w:sz w:val="20"/>
                <w:szCs w:val="20"/>
                <w:lang w:eastAsia="zh-CN"/>
              </w:rPr>
            </w:pPr>
            <w:r>
              <w:rPr>
                <w:rFonts w:ascii="Times New Roman" w:hAnsi="Times New Roman" w:eastAsia="Times New Roman" w:cs="Times New Roman"/>
                <w:spacing w:val="5"/>
                <w:sz w:val="20"/>
                <w:szCs w:val="20"/>
                <w:lang w:eastAsia="zh-CN"/>
              </w:rPr>
              <w:t>1.</w:t>
            </w:r>
            <w:r>
              <w:rPr>
                <w:spacing w:val="5"/>
                <w:sz w:val="20"/>
                <w:szCs w:val="20"/>
                <w:lang w:eastAsia="zh-CN"/>
              </w:rPr>
              <w:t>出厂餐饮具随附消毒合格证明情况</w:t>
            </w:r>
          </w:p>
          <w:p>
            <w:pPr>
              <w:pStyle w:val="11"/>
              <w:spacing w:line="198" w:lineRule="auto"/>
              <w:ind w:left="110"/>
              <w:rPr>
                <w:rFonts w:ascii="Times New Roman" w:hAnsi="Times New Roman" w:eastAsia="Times New Roman" w:cs="Times New Roman"/>
                <w:sz w:val="20"/>
                <w:szCs w:val="20"/>
                <w:lang w:eastAsia="zh-CN"/>
              </w:rPr>
            </w:pPr>
            <w:r>
              <w:rPr>
                <w:rFonts w:ascii="Times New Roman" w:hAnsi="Times New Roman" w:eastAsia="Times New Roman" w:cs="Times New Roman"/>
                <w:spacing w:val="8"/>
                <w:sz w:val="20"/>
                <w:szCs w:val="20"/>
                <w:lang w:eastAsia="zh-CN"/>
              </w:rPr>
              <w:t>2.</w:t>
            </w:r>
            <w:r>
              <w:rPr>
                <w:spacing w:val="8"/>
                <w:sz w:val="20"/>
                <w:szCs w:val="20"/>
                <w:lang w:eastAsia="zh-CN"/>
              </w:rPr>
              <w:t>出厂餐饮具按规定在独立包装上标注相关内容</w:t>
            </w:r>
            <w:r>
              <w:rPr>
                <w:spacing w:val="7"/>
                <w:sz w:val="20"/>
                <w:szCs w:val="20"/>
                <w:lang w:eastAsia="zh-CN"/>
              </w:rPr>
              <w:t>情况</w:t>
            </w:r>
            <w:r>
              <w:rPr>
                <w:rFonts w:ascii="Times New Roman" w:hAnsi="Times New Roman" w:eastAsia="Times New Roman" w:cs="Times New Roman"/>
                <w:spacing w:val="7"/>
                <w:sz w:val="20"/>
                <w:szCs w:val="20"/>
                <w:lang w:eastAsia="zh-CN"/>
              </w:rPr>
              <w:t>(f)</w:t>
            </w:r>
          </w:p>
        </w:tc>
        <w:tc>
          <w:tcPr>
            <w:tcW w:w="2927" w:type="dxa"/>
          </w:tcPr>
          <w:p>
            <w:pPr>
              <w:pStyle w:val="11"/>
              <w:spacing w:before="213" w:line="200" w:lineRule="auto"/>
              <w:ind w:left="124" w:right="109" w:hanging="5"/>
              <w:jc w:val="both"/>
              <w:rPr>
                <w:sz w:val="20"/>
                <w:szCs w:val="20"/>
                <w:lang w:eastAsia="zh-CN"/>
              </w:rPr>
            </w:pPr>
            <w:r>
              <w:rPr>
                <w:spacing w:val="4"/>
                <w:sz w:val="20"/>
                <w:szCs w:val="20"/>
                <w:lang w:eastAsia="zh-CN"/>
              </w:rPr>
              <w:t>感官要求，游离性余氯、阴离</w:t>
            </w:r>
            <w:r>
              <w:rPr>
                <w:spacing w:val="1"/>
                <w:sz w:val="20"/>
                <w:szCs w:val="20"/>
                <w:lang w:eastAsia="zh-CN"/>
              </w:rPr>
              <w:t>子合成洗涤剂，大肠菌群、沙</w:t>
            </w:r>
            <w:r>
              <w:rPr>
                <w:spacing w:val="3"/>
                <w:sz w:val="20"/>
                <w:szCs w:val="20"/>
                <w:lang w:eastAsia="zh-CN"/>
              </w:rPr>
              <w:t>门氏菌</w:t>
            </w:r>
          </w:p>
        </w:tc>
      </w:tr>
    </w:tbl>
    <w:p>
      <w:pPr>
        <w:pStyle w:val="2"/>
      </w:pPr>
      <w:r>
        <w:rPr>
          <w:rFonts w:hint="eastAsia"/>
        </w:rPr>
        <w:t>a.应当按照回收、除渣、浸泡、清洗、消毒、烘干、包装、储存的工艺流程设置功能区（间</w:t>
      </w:r>
      <w:r>
        <w:rPr>
          <w:rFonts w:hint="eastAsia"/>
          <w:spacing w:val="-1"/>
        </w:rPr>
        <w:t>），</w:t>
      </w:r>
      <w:r>
        <w:rPr>
          <w:rFonts w:hint="eastAsia"/>
        </w:rPr>
        <w:t>采取有效分离或者分隔措施，防止交叉污染生</w:t>
      </w:r>
      <w:r>
        <w:rPr>
          <w:rFonts w:hint="eastAsia"/>
          <w:spacing w:val="4"/>
        </w:rPr>
        <w:t>产车</w:t>
      </w:r>
      <w:r>
        <w:rPr>
          <w:rFonts w:hint="eastAsia"/>
        </w:rPr>
        <w:t>间地面、墙面、顶棚应便于清洁，防止污垢积存、防霉。按《食品安全国家标准</w:t>
      </w:r>
      <w:r>
        <w:rPr>
          <w:rFonts w:hint="eastAsia"/>
          <w:spacing w:val="5"/>
        </w:rPr>
        <w:t>餐（饮）具集中消毒卫生规范》（</w:t>
      </w:r>
      <w:r>
        <w:rPr>
          <w:rFonts w:hint="eastAsia" w:hAnsi="Times New Roman" w:cs="Times New Roman"/>
        </w:rPr>
        <w:t>GB</w:t>
      </w:r>
      <w:r>
        <w:rPr>
          <w:rFonts w:hint="eastAsia" w:hAnsi="Times New Roman" w:cs="Times New Roman"/>
          <w:spacing w:val="5"/>
        </w:rPr>
        <w:t>31651</w:t>
      </w:r>
      <w:r>
        <w:rPr>
          <w:rFonts w:hint="eastAsia"/>
          <w:spacing w:val="5"/>
        </w:rPr>
        <w:t>）进行合规判定。</w:t>
      </w:r>
    </w:p>
    <w:p>
      <w:pPr>
        <w:pStyle w:val="2"/>
        <w:ind w:firstLine="668"/>
      </w:pPr>
      <w:r>
        <w:rPr>
          <w:rFonts w:hint="eastAsia" w:hAnsi="Times New Roman" w:cs="Times New Roman"/>
          <w:spacing w:val="7"/>
        </w:rPr>
        <w:t>b.</w:t>
      </w:r>
      <w:r>
        <w:rPr>
          <w:rFonts w:hint="eastAsia"/>
          <w:spacing w:val="7"/>
        </w:rPr>
        <w:t>应当配备与生产能力相适应的自动除渣、餐具饮具分拣与浸泡、自</w:t>
      </w:r>
      <w:r>
        <w:rPr>
          <w:rFonts w:hint="eastAsia"/>
        </w:rPr>
        <w:t>动喷淋清洗、消毒、烘干和自动包装生产设备，包装间应设置二次更衣</w:t>
      </w:r>
      <w:r>
        <w:rPr>
          <w:rFonts w:hint="eastAsia"/>
          <w:spacing w:val="6"/>
        </w:rPr>
        <w:t>室（内设</w:t>
      </w:r>
      <w:r>
        <w:rPr>
          <w:rFonts w:hint="eastAsia"/>
        </w:rPr>
        <w:t>更衣、流水洗手、干手和消毒设施）、专用物流通道、空气消毒设施。按《食品安全国家标准餐（饮）具集中消毒卫生规范》（</w:t>
      </w:r>
      <w:r>
        <w:rPr>
          <w:rFonts w:hint="eastAsia" w:hAnsi="Times New Roman" w:cs="Times New Roman"/>
        </w:rPr>
        <w:t>GB316</w:t>
      </w:r>
      <w:r>
        <w:rPr>
          <w:rFonts w:hint="eastAsia" w:hAnsi="Times New Roman" w:cs="Times New Roman"/>
          <w:spacing w:val="6"/>
        </w:rPr>
        <w:t>51）</w:t>
      </w:r>
      <w:r>
        <w:rPr>
          <w:rFonts w:hint="eastAsia"/>
          <w:spacing w:val="6"/>
        </w:rPr>
        <w:t>进行合规判</w:t>
      </w:r>
      <w:r>
        <w:rPr>
          <w:rFonts w:hint="eastAsia"/>
          <w:spacing w:val="-2"/>
        </w:rPr>
        <w:t>定。</w:t>
      </w:r>
    </w:p>
    <w:p>
      <w:pPr>
        <w:pStyle w:val="2"/>
      </w:pPr>
      <w:r>
        <w:rPr>
          <w:rFonts w:hint="eastAsia" w:hAnsi="Times New Roman" w:cs="Times New Roman"/>
        </w:rPr>
        <w:t>c.</w:t>
      </w:r>
      <w:r>
        <w:rPr>
          <w:rFonts w:hint="eastAsia"/>
        </w:rPr>
        <w:t>用水由持有效卫生许可证供水单位供应的，原则上视为合规；用水为自建设施供水或其他方式供应的，检查水质检验报告，供水设施中使</w:t>
      </w:r>
      <w:r>
        <w:rPr>
          <w:rFonts w:hint="eastAsia"/>
          <w:spacing w:val="6"/>
        </w:rPr>
        <w:t>用的涉及</w:t>
      </w:r>
      <w:r>
        <w:rPr>
          <w:rFonts w:hint="eastAsia"/>
        </w:rPr>
        <w:t>饮用水卫生安全产品应提供相应卫生许可批件</w:t>
      </w:r>
      <w:r>
        <w:rPr>
          <w:rFonts w:hint="eastAsia"/>
          <w:spacing w:val="7"/>
        </w:rPr>
        <w:t>，判定合规情况。</w:t>
      </w:r>
    </w:p>
    <w:p>
      <w:pPr>
        <w:pStyle w:val="2"/>
      </w:pPr>
      <w:r>
        <w:rPr>
          <w:rFonts w:hint="eastAsia" w:hAnsi="Times New Roman" w:cs="Times New Roman"/>
        </w:rPr>
        <w:t>d.</w:t>
      </w:r>
      <w:r>
        <w:rPr>
          <w:rFonts w:hint="eastAsia"/>
        </w:rPr>
        <w:t>使用的洗涤剂和消毒剂均符合规定的判定为合规，有一项不符合</w:t>
      </w:r>
      <w:r>
        <w:rPr>
          <w:rFonts w:hint="eastAsia"/>
          <w:spacing w:val="7"/>
        </w:rPr>
        <w:t>规定的判定为不合规。</w:t>
      </w:r>
    </w:p>
    <w:p>
      <w:pPr>
        <w:pStyle w:val="2"/>
      </w:pPr>
      <w:r>
        <w:rPr>
          <w:rFonts w:hint="eastAsia" w:hAnsi="Times New Roman" w:cs="Times New Roman"/>
        </w:rPr>
        <w:t>e.</w:t>
      </w:r>
      <w:r>
        <w:rPr>
          <w:rFonts w:hint="eastAsia"/>
        </w:rPr>
        <w:t>指建立出厂检验记录并记录出厂餐具饮具数量、消毒日期和批号、使用期限、出厂日期以及委托方（或购货者）名称、</w:t>
      </w:r>
      <w:r>
        <w:rPr>
          <w:rFonts w:hint="eastAsia"/>
          <w:spacing w:val="6"/>
        </w:rPr>
        <w:t>地址、联系方式等</w:t>
      </w:r>
      <w:r>
        <w:rPr>
          <w:rFonts w:hint="eastAsia"/>
        </w:rPr>
        <w:t>内容，缺项视为不合规。</w:t>
      </w:r>
    </w:p>
    <w:p>
      <w:pPr>
        <w:ind w:firstLine="960" w:firstLineChars="300"/>
        <w:rPr>
          <w:rFonts w:ascii="方正仿宋_GBK" w:hAnsi="微软雅黑" w:eastAsia="方正仿宋_GBK" w:cs="微软雅黑"/>
          <w:sz w:val="32"/>
          <w:szCs w:val="32"/>
          <w:lang w:eastAsia="zh-CN"/>
        </w:rPr>
      </w:pPr>
      <w:r>
        <w:rPr>
          <w:rFonts w:hint="eastAsia" w:ascii="方正仿宋_GBK" w:hAnsi="微软雅黑" w:eastAsia="方正仿宋_GBK" w:cs="微软雅黑"/>
          <w:sz w:val="32"/>
          <w:szCs w:val="32"/>
          <w:lang w:eastAsia="zh-CN"/>
        </w:rPr>
        <w:t>f.指消毒后的餐具饮具在独立包装上标注单位名称、地址、联系方式、消毒方法、消毒日期和批号以及使用期限等内容，缺项视为不合规。</w:t>
      </w:r>
    </w:p>
    <w:p>
      <w:pPr>
        <w:spacing w:before="116" w:line="233" w:lineRule="auto"/>
        <w:ind w:left="347"/>
        <w:rPr>
          <w:rFonts w:ascii="方正黑体_GBK" w:hAnsi="方正黑体_GBK" w:eastAsia="方正黑体_GBK" w:cs="方正黑体_GBK"/>
          <w:spacing w:val="-8"/>
          <w:sz w:val="31"/>
          <w:szCs w:val="31"/>
          <w:lang w:eastAsia="zh-CN"/>
        </w:rPr>
        <w:sectPr>
          <w:pgSz w:w="16838" w:h="11906" w:orient="landscape"/>
          <w:pgMar w:top="1803" w:right="1440" w:bottom="1803" w:left="1440" w:header="851" w:footer="992" w:gutter="0"/>
          <w:pgNumType w:fmt="numberInDash"/>
          <w:cols w:space="0" w:num="1"/>
          <w:docGrid w:type="lines" w:linePitch="319" w:charSpace="0"/>
        </w:sectPr>
      </w:pPr>
    </w:p>
    <w:p>
      <w:pPr>
        <w:spacing w:before="116" w:line="233" w:lineRule="auto"/>
        <w:ind w:left="347"/>
        <w:rPr>
          <w:rFonts w:ascii="方正黑体_GBK" w:hAnsi="方正黑体_GBK" w:eastAsia="方正黑体_GBK" w:cs="方正黑体_GBK"/>
          <w:spacing w:val="-8"/>
          <w:sz w:val="32"/>
          <w:szCs w:val="32"/>
          <w:lang w:eastAsia="zh-CN"/>
        </w:rPr>
      </w:pPr>
      <w:r>
        <w:rPr>
          <w:rFonts w:ascii="方正黑体_GBK" w:hAnsi="方正黑体_GBK" w:eastAsia="方正黑体_GBK" w:cs="方正黑体_GBK"/>
          <w:spacing w:val="-8"/>
          <w:sz w:val="32"/>
          <w:szCs w:val="32"/>
          <w:lang w:eastAsia="zh-CN"/>
        </w:rPr>
        <w:t>附表</w:t>
      </w:r>
      <w:r>
        <w:rPr>
          <w:rFonts w:hint="eastAsia" w:ascii="方正黑体_GBK" w:hAnsi="方正黑体_GBK" w:eastAsia="方正黑体_GBK" w:cs="方正黑体_GBK"/>
          <w:spacing w:val="-8"/>
          <w:sz w:val="32"/>
          <w:szCs w:val="32"/>
          <w:lang w:eastAsia="zh-CN"/>
        </w:rPr>
        <w:t>2</w:t>
      </w:r>
    </w:p>
    <w:p>
      <w:pPr>
        <w:spacing w:before="116" w:line="233" w:lineRule="auto"/>
        <w:ind w:left="347"/>
        <w:jc w:val="center"/>
        <w:rPr>
          <w:rFonts w:ascii="微软雅黑" w:hAnsi="微软雅黑" w:eastAsia="微软雅黑" w:cs="微软雅黑"/>
          <w:spacing w:val="3"/>
          <w:sz w:val="43"/>
          <w:szCs w:val="43"/>
          <w:lang w:eastAsia="zh-CN"/>
        </w:rPr>
      </w:pPr>
      <w:r>
        <w:rPr>
          <w:rFonts w:ascii="微软雅黑" w:hAnsi="微软雅黑" w:eastAsia="微软雅黑" w:cs="微软雅黑"/>
          <w:spacing w:val="3"/>
          <w:sz w:val="43"/>
          <w:szCs w:val="43"/>
          <w:lang w:eastAsia="zh-CN"/>
        </w:rPr>
        <w:t>2024年餐具饮具集中消毒服务单位随机监督抽查</w:t>
      </w:r>
      <w:r>
        <w:rPr>
          <w:rFonts w:hint="eastAsia" w:ascii="微软雅黑" w:hAnsi="微软雅黑" w:eastAsia="微软雅黑" w:cs="微软雅黑"/>
          <w:spacing w:val="3"/>
          <w:sz w:val="43"/>
          <w:szCs w:val="43"/>
          <w:lang w:eastAsia="zh-CN"/>
        </w:rPr>
        <w:t>名单</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被监督单位</w:t>
            </w:r>
          </w:p>
        </w:tc>
        <w:tc>
          <w:tcPr>
            <w:tcW w:w="7087"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经营地址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重庆涪福餐具消毒配送有限公司</w:t>
            </w:r>
          </w:p>
        </w:tc>
        <w:tc>
          <w:tcPr>
            <w:tcW w:w="7087" w:type="dxa"/>
          </w:tcPr>
          <w:p>
            <w:pPr>
              <w:widowControl w:val="0"/>
              <w:spacing w:before="303" w:line="244" w:lineRule="auto"/>
              <w:ind w:left="246" w:right="135" w:hanging="108"/>
              <w:rPr>
                <w:rFonts w:ascii="方正黑体_GBK" w:hAnsi="方正黑体_GBK" w:eastAsia="方正黑体_GBK" w:cs="方正黑体_GBK"/>
                <w:spacing w:val="8"/>
                <w:sz w:val="20"/>
                <w:szCs w:val="20"/>
                <w:lang w:eastAsia="zh-CN"/>
              </w:rPr>
            </w:pPr>
            <w:r>
              <w:rPr>
                <w:rFonts w:hint="eastAsia" w:ascii="方正黑体_GBK" w:hAnsi="方正黑体_GBK" w:eastAsia="方正黑体_GBK" w:cs="方正黑体_GBK"/>
                <w:spacing w:val="8"/>
                <w:sz w:val="20"/>
                <w:szCs w:val="20"/>
                <w:lang w:eastAsia="zh-CN"/>
              </w:rPr>
              <w:t>重庆市涪陵区崇义街道办事处高山湾二组</w:t>
            </w:r>
          </w:p>
        </w:tc>
      </w:tr>
    </w:tbl>
    <w:p>
      <w:pPr>
        <w:spacing w:before="116" w:line="233" w:lineRule="auto"/>
        <w:ind w:left="347"/>
        <w:jc w:val="center"/>
        <w:rPr>
          <w:rFonts w:ascii="微软雅黑" w:hAnsi="微软雅黑" w:eastAsia="微软雅黑" w:cs="微软雅黑"/>
          <w:spacing w:val="3"/>
          <w:sz w:val="43"/>
          <w:szCs w:val="43"/>
          <w:lang w:eastAsia="zh-CN"/>
        </w:rPr>
        <w:sectPr>
          <w:pgSz w:w="16838" w:h="11906" w:orient="landscape"/>
          <w:pgMar w:top="1803" w:right="1440" w:bottom="1803" w:left="1440" w:header="851" w:footer="992" w:gutter="0"/>
          <w:pgNumType w:fmt="numberInDash"/>
          <w:cols w:space="0" w:num="1"/>
          <w:docGrid w:type="lines" w:linePitch="319" w:charSpace="0"/>
        </w:sectPr>
      </w:pPr>
    </w:p>
    <w:p>
      <w:pPr>
        <w:overflowPunct w:val="0"/>
        <w:adjustRightInd/>
        <w:snapToGrid/>
        <w:jc w:val="both"/>
        <w:rPr>
          <w:rFonts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附件5：</w:t>
      </w:r>
    </w:p>
    <w:p>
      <w:pPr>
        <w:overflowPunct w:val="0"/>
        <w:adjustRightInd/>
        <w:snapToGrid/>
        <w:spacing w:line="700" w:lineRule="exact"/>
        <w:jc w:val="center"/>
        <w:rPr>
          <w:rFonts w:ascii="方正小标宋_GBK" w:eastAsia="方正小标宋_GBK"/>
          <w:w w:val="80"/>
          <w:sz w:val="44"/>
          <w:szCs w:val="44"/>
          <w:lang w:eastAsia="zh-CN"/>
        </w:rPr>
      </w:pPr>
      <w:r>
        <w:rPr>
          <w:rFonts w:hint="eastAsia" w:ascii="方正小标宋_GBK" w:eastAsia="方正小标宋_GBK"/>
          <w:w w:val="80"/>
          <w:sz w:val="44"/>
          <w:szCs w:val="44"/>
          <w:lang w:eastAsia="zh-CN"/>
        </w:rPr>
        <w:t>2024年涪陵区职业卫生放射卫生随机监督抽查计划</w:t>
      </w:r>
    </w:p>
    <w:p>
      <w:pPr>
        <w:overflowPunct w:val="0"/>
        <w:adjustRightInd/>
        <w:snapToGrid/>
        <w:jc w:val="both"/>
        <w:outlineLvl w:val="0"/>
        <w:rPr>
          <w:rFonts w:ascii="方正黑体_GBK" w:hAnsi="黑体" w:eastAsia="方正黑体_GBK"/>
          <w:b/>
          <w:bCs/>
          <w:spacing w:val="-4"/>
          <w:sz w:val="32"/>
          <w:szCs w:val="32"/>
          <w:lang w:eastAsia="zh-CN"/>
        </w:rPr>
      </w:pPr>
    </w:p>
    <w:p>
      <w:pPr>
        <w:overflowPunct w:val="0"/>
        <w:adjustRightInd/>
        <w:snapToGrid/>
        <w:ind w:firstLine="680" w:firstLineChars="160"/>
        <w:jc w:val="both"/>
        <w:outlineLvl w:val="0"/>
        <w:rPr>
          <w:rFonts w:ascii="方正黑体_GBK" w:hAnsi="黑体" w:eastAsia="方正黑体_GBK"/>
          <w:sz w:val="32"/>
          <w:szCs w:val="32"/>
          <w:lang w:eastAsia="zh-CN"/>
        </w:rPr>
      </w:pPr>
      <w:r>
        <w:rPr>
          <w:rFonts w:hint="eastAsia" w:ascii="方正黑体_GBK" w:hAnsi="黑体" w:eastAsia="方正黑体_GBK"/>
          <w:b/>
          <w:bCs/>
          <w:sz w:val="32"/>
          <w:szCs w:val="32"/>
          <w:lang w:eastAsia="zh-CN"/>
        </w:rPr>
        <w:t>一、工作任务</w:t>
      </w:r>
    </w:p>
    <w:p>
      <w:pPr>
        <w:overflowPunct w:val="0"/>
        <w:adjustRightInd/>
        <w:snapToGrid/>
        <w:ind w:firstLine="680" w:firstLineChars="160"/>
        <w:jc w:val="both"/>
        <w:outlineLvl w:val="0"/>
        <w:rPr>
          <w:rFonts w:ascii="方正黑体_GBK" w:hAnsi="黑体" w:eastAsia="方正黑体_GBK"/>
          <w:sz w:val="32"/>
          <w:szCs w:val="32"/>
          <w:lang w:eastAsia="zh-CN"/>
        </w:rPr>
      </w:pPr>
      <w:r>
        <w:rPr>
          <w:rFonts w:hint="eastAsia" w:ascii="方正楷体_GBK" w:hAnsi="楷体" w:eastAsia="方正楷体_GBK"/>
          <w:sz w:val="32"/>
          <w:szCs w:val="32"/>
          <w:lang w:eastAsia="zh-CN"/>
        </w:rPr>
        <w:t>(一)用人单位职业卫生随机监督抽查</w:t>
      </w:r>
      <w:r>
        <w:rPr>
          <w:rFonts w:hint="eastAsia" w:ascii="方正楷体_GBK" w:hAnsi="仿宋" w:eastAsia="方正楷体_GBK"/>
          <w:sz w:val="32"/>
          <w:szCs w:val="32"/>
          <w:lang w:eastAsia="zh-CN"/>
        </w:rPr>
        <w:t>。</w:t>
      </w:r>
      <w:r>
        <w:rPr>
          <w:rFonts w:hint="eastAsia" w:ascii="方正仿宋_GBK" w:eastAsia="方正仿宋_GBK"/>
          <w:sz w:val="32"/>
          <w:szCs w:val="32"/>
          <w:lang w:eastAsia="zh-CN"/>
        </w:rPr>
        <w:t>结合分级分类管理，共抽查辖区内存在职业病危害用人单位数100家，其中抽取甲类用人单位14家，乙类用人单位31家，丙类用人单位55家。抽取的用人单位名单见附表6。被抽取单位的检查内容见附表1。</w:t>
      </w:r>
    </w:p>
    <w:p>
      <w:pPr>
        <w:overflowPunct w:val="0"/>
        <w:adjustRightInd/>
        <w:snapToGrid/>
        <w:ind w:firstLine="680" w:firstLineChars="160"/>
        <w:jc w:val="both"/>
        <w:rPr>
          <w:rFonts w:ascii="方正仿宋_GBK" w:eastAsia="方正仿宋_GBK"/>
          <w:sz w:val="32"/>
          <w:szCs w:val="32"/>
          <w:lang w:eastAsia="zh-CN"/>
        </w:rPr>
      </w:pPr>
      <w:r>
        <w:rPr>
          <w:rFonts w:hint="eastAsia" w:ascii="方正楷体_GBK" w:hAnsi="楷体" w:eastAsia="方正楷体_GBK"/>
          <w:sz w:val="32"/>
          <w:szCs w:val="32"/>
          <w:lang w:eastAsia="zh-CN"/>
        </w:rPr>
        <w:t>(二)职业卫生和放射卫生技术服务机构随机监督抽查。</w:t>
      </w:r>
      <w:r>
        <w:rPr>
          <w:rFonts w:hint="eastAsia" w:ascii="方正仿宋_GBK" w:eastAsia="方正仿宋_GBK"/>
          <w:sz w:val="32"/>
          <w:szCs w:val="32"/>
          <w:lang w:eastAsia="zh-CN"/>
        </w:rPr>
        <w:t>结合卫生监督蓝盾专项行动要求，抽取全区职业卫生、放射卫生技术服务机构1家。抽取名单见附表7，检查内容见附表2。</w:t>
      </w:r>
    </w:p>
    <w:p>
      <w:pPr>
        <w:overflowPunct w:val="0"/>
        <w:adjustRightInd/>
        <w:snapToGrid/>
        <w:ind w:firstLine="680" w:firstLineChars="160"/>
        <w:jc w:val="both"/>
        <w:rPr>
          <w:rFonts w:ascii="方正仿宋_GBK" w:eastAsia="方正仿宋_GBK"/>
          <w:sz w:val="32"/>
          <w:szCs w:val="32"/>
          <w:lang w:eastAsia="zh-CN"/>
        </w:rPr>
      </w:pPr>
      <w:r>
        <w:rPr>
          <w:rFonts w:hint="eastAsia" w:ascii="方正楷体_GBK" w:hAnsi="楷体" w:eastAsia="方正楷体_GBK"/>
          <w:sz w:val="32"/>
          <w:szCs w:val="32"/>
          <w:lang w:eastAsia="zh-CN"/>
        </w:rPr>
        <w:t>(三)放射诊疗、职业健康检查机构随机监督</w:t>
      </w:r>
      <w:r>
        <w:rPr>
          <w:rFonts w:hint="eastAsia" w:ascii="楷体" w:hAnsi="楷体" w:eastAsia="楷体"/>
          <w:sz w:val="32"/>
          <w:szCs w:val="32"/>
          <w:lang w:eastAsia="zh-CN"/>
        </w:rPr>
        <w:t>抽查</w:t>
      </w:r>
      <w:r>
        <w:rPr>
          <w:rFonts w:hint="eastAsia" w:ascii="仿宋" w:hAnsi="仿宋" w:eastAsia="仿宋"/>
          <w:sz w:val="32"/>
          <w:szCs w:val="32"/>
          <w:lang w:eastAsia="zh-CN"/>
        </w:rPr>
        <w:t>。</w:t>
      </w:r>
      <w:r>
        <w:rPr>
          <w:rFonts w:hint="eastAsia" w:ascii="方正仿宋_GBK" w:eastAsia="方正仿宋_GBK"/>
          <w:sz w:val="32"/>
          <w:szCs w:val="32"/>
          <w:lang w:eastAsia="zh-CN"/>
        </w:rPr>
        <w:t>抽取全区19家放射诊疗机构(含中医医疗机构)，1家职业健康检查机构。具体抽查单位见附表5，检查内容见附表3。</w:t>
      </w:r>
    </w:p>
    <w:p>
      <w:pPr>
        <w:overflowPunct w:val="0"/>
        <w:adjustRightInd/>
        <w:snapToGrid/>
        <w:ind w:firstLine="680" w:firstLineChars="160"/>
        <w:jc w:val="both"/>
        <w:rPr>
          <w:rFonts w:ascii="方正仿宋_GBK" w:eastAsia="方正仿宋_GBK"/>
          <w:sz w:val="32"/>
          <w:szCs w:val="32"/>
          <w:lang w:eastAsia="zh-CN"/>
        </w:rPr>
      </w:pPr>
      <w:r>
        <w:rPr>
          <w:rFonts w:hint="eastAsia" w:ascii="楷体" w:hAnsi="楷体" w:eastAsia="楷体"/>
          <w:sz w:val="32"/>
          <w:szCs w:val="32"/>
          <w:lang w:eastAsia="zh-CN"/>
        </w:rPr>
        <w:t>(四)“回头看”监督检查</w:t>
      </w:r>
      <w:r>
        <w:rPr>
          <w:rFonts w:hint="eastAsia" w:ascii="仿宋" w:hAnsi="仿宋" w:eastAsia="仿宋"/>
          <w:sz w:val="32"/>
          <w:szCs w:val="32"/>
          <w:lang w:eastAsia="zh-CN"/>
        </w:rPr>
        <w:t>。</w:t>
      </w:r>
      <w:r>
        <w:rPr>
          <w:rFonts w:hint="eastAsia" w:ascii="方正仿宋_GBK" w:eastAsia="方正仿宋_GBK"/>
          <w:sz w:val="32"/>
          <w:szCs w:val="32"/>
          <w:lang w:eastAsia="zh-CN"/>
        </w:rPr>
        <w:t>对2023年职业卫生和放射卫生随机监督抽查受到行政处罚的单位，开展“回头看”监督检查，重点查看其整改落实情况。</w:t>
      </w:r>
    </w:p>
    <w:p>
      <w:pPr>
        <w:overflowPunct w:val="0"/>
        <w:adjustRightInd/>
        <w:snapToGrid/>
        <w:ind w:firstLine="680" w:firstLineChars="160"/>
        <w:jc w:val="both"/>
        <w:outlineLvl w:val="0"/>
        <w:rPr>
          <w:rFonts w:ascii="方正黑体_GBK" w:hAnsi="黑体" w:eastAsia="方正黑体_GBK"/>
          <w:b/>
          <w:bCs/>
          <w:sz w:val="32"/>
          <w:szCs w:val="32"/>
          <w:lang w:eastAsia="zh-CN"/>
        </w:rPr>
      </w:pPr>
      <w:r>
        <w:rPr>
          <w:rFonts w:hint="eastAsia" w:ascii="方正黑体_GBK" w:hAnsi="黑体" w:eastAsia="方正黑体_GBK"/>
          <w:b/>
          <w:bCs/>
          <w:sz w:val="32"/>
          <w:szCs w:val="32"/>
          <w:lang w:eastAsia="zh-CN"/>
        </w:rPr>
        <w:t>二、工作要求</w:t>
      </w:r>
    </w:p>
    <w:p>
      <w:pPr>
        <w:overflowPunct w:val="0"/>
        <w:adjustRightInd/>
        <w:snapToGrid/>
        <w:ind w:firstLine="680" w:firstLineChars="16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根据全区职业病防治重点行业、重点地区、重点职业病实际情况，结合职业病危害专项治理工作要求统筹安排开展随机监督检查工作，避免对同一单位因同一事项重复检查。在对用人单位监督检查过程中，对有关职业卫生、放射卫生技术服务机构提供的技术服务进行延伸检查。</w:t>
      </w:r>
    </w:p>
    <w:p>
      <w:pPr>
        <w:overflowPunct w:val="0"/>
        <w:adjustRightInd/>
        <w:snapToGrid/>
        <w:ind w:firstLine="680" w:firstLineChars="160"/>
        <w:jc w:val="both"/>
        <w:rPr>
          <w:rFonts w:ascii="仿宋" w:hAnsi="仿宋" w:eastAsia="仿宋"/>
          <w:sz w:val="32"/>
          <w:szCs w:val="32"/>
          <w:lang w:eastAsia="zh-CN"/>
        </w:rPr>
      </w:pPr>
      <w:r>
        <w:rPr>
          <w:rFonts w:hint="eastAsia" w:ascii="方正仿宋_GBK" w:eastAsia="方正仿宋_GBK"/>
          <w:sz w:val="32"/>
          <w:szCs w:val="32"/>
          <w:lang w:eastAsia="zh-CN"/>
        </w:rPr>
        <w:t>（二）要切实加强数据信息的审核与报送，区卫生健康执法支队请于2024年4月20日前、6月15日前、10月30日前分别将辖区年度职业卫生放射卫生随机监督抽查任务清单(附表4)、随机监督</w:t>
      </w:r>
      <w:r>
        <w:rPr>
          <w:rFonts w:hint="eastAsia" w:ascii="方正仿宋_GBK" w:eastAsia="方正仿宋_GBK"/>
          <w:w w:val="97"/>
          <w:sz w:val="32"/>
          <w:szCs w:val="32"/>
          <w:lang w:eastAsia="zh-CN"/>
        </w:rPr>
        <w:t>抽查工作阶段性总结、全年总结报送至市疾控局及区卫生健康委</w:t>
      </w:r>
      <w:r>
        <w:rPr>
          <w:rFonts w:hint="eastAsia" w:ascii="方正仿宋_GBK" w:eastAsia="方正仿宋_GBK"/>
          <w:sz w:val="32"/>
          <w:szCs w:val="32"/>
          <w:lang w:eastAsia="zh-CN"/>
        </w:rPr>
        <w:t>。</w:t>
      </w:r>
    </w:p>
    <w:p>
      <w:pPr>
        <w:overflowPunct w:val="0"/>
        <w:adjustRightInd/>
        <w:snapToGrid/>
        <w:ind w:firstLine="680" w:firstLineChars="160"/>
        <w:jc w:val="both"/>
        <w:rPr>
          <w:rFonts w:ascii="仿宋" w:hAnsi="仿宋" w:eastAsia="仿宋"/>
          <w:sz w:val="32"/>
          <w:szCs w:val="32"/>
          <w:lang w:eastAsia="zh-CN"/>
        </w:rPr>
      </w:pPr>
      <w:r>
        <w:rPr>
          <w:rFonts w:hint="eastAsia" w:ascii="方正仿宋_GBK" w:eastAsia="方正仿宋_GBK"/>
          <w:sz w:val="32"/>
          <w:szCs w:val="32"/>
          <w:lang w:eastAsia="zh-CN"/>
        </w:rPr>
        <w:t>联系人：毛巍鸿；联系电话：68810186; 电子邮箱：412977635@qq.com</w:t>
      </w:r>
    </w:p>
    <w:p>
      <w:pPr>
        <w:pStyle w:val="2"/>
        <w:overflowPunct w:val="0"/>
        <w:ind w:firstLine="852"/>
      </w:pPr>
    </w:p>
    <w:p>
      <w:pPr>
        <w:pStyle w:val="2"/>
        <w:overflowPunct w:val="0"/>
        <w:ind w:firstLine="852"/>
      </w:pPr>
      <w:r>
        <w:rPr>
          <w:rFonts w:hint="eastAsia"/>
        </w:rPr>
        <w:t>附表：1.2024年用人单位职业卫生随机监督抽查计划表</w:t>
      </w:r>
    </w:p>
    <w:p>
      <w:pPr>
        <w:overflowPunct w:val="0"/>
        <w:adjustRightInd/>
        <w:snapToGrid/>
        <w:ind w:firstLine="1827" w:firstLineChars="430"/>
        <w:jc w:val="both"/>
        <w:rPr>
          <w:rFonts w:ascii="方正仿宋_GBK" w:eastAsia="方正仿宋_GBK"/>
          <w:w w:val="74"/>
          <w:sz w:val="32"/>
          <w:szCs w:val="32"/>
          <w:lang w:eastAsia="zh-CN"/>
        </w:rPr>
      </w:pPr>
      <w:r>
        <w:rPr>
          <w:rFonts w:hint="eastAsia" w:ascii="方正仿宋_GBK" w:eastAsia="方正仿宋_GBK"/>
          <w:sz w:val="32"/>
          <w:szCs w:val="32"/>
          <w:lang w:eastAsia="zh-CN"/>
        </w:rPr>
        <w:t>2.</w:t>
      </w:r>
      <w:r>
        <w:rPr>
          <w:rFonts w:hint="eastAsia" w:ascii="方正仿宋_GBK" w:hAnsi="微软雅黑" w:eastAsia="方正仿宋_GBK" w:cs="微软雅黑"/>
          <w:sz w:val="32"/>
          <w:szCs w:val="32"/>
          <w:lang w:eastAsia="zh-CN"/>
        </w:rPr>
        <w:t>2024</w:t>
      </w:r>
      <w:r>
        <w:rPr>
          <w:rFonts w:hint="eastAsia" w:ascii="方正仿宋_GBK" w:eastAsia="方正仿宋_GBK"/>
          <w:w w:val="74"/>
          <w:sz w:val="32"/>
          <w:szCs w:val="32"/>
          <w:lang w:eastAsia="zh-CN"/>
        </w:rPr>
        <w:t>年职业卫生和放射卫生技术服务机构随机监督抽查计划表</w:t>
      </w:r>
    </w:p>
    <w:p>
      <w:pPr>
        <w:overflowPunct w:val="0"/>
        <w:adjustRightInd/>
        <w:snapToGrid/>
        <w:ind w:firstLine="1827" w:firstLineChars="430"/>
        <w:jc w:val="both"/>
        <w:rPr>
          <w:rFonts w:ascii="方正仿宋_GBK" w:eastAsia="方正仿宋_GBK"/>
          <w:w w:val="66"/>
          <w:sz w:val="32"/>
          <w:szCs w:val="32"/>
          <w:lang w:eastAsia="zh-CN"/>
        </w:rPr>
      </w:pPr>
      <w:r>
        <w:rPr>
          <w:rFonts w:hint="eastAsia" w:ascii="方正仿宋_GBK" w:eastAsia="方正仿宋_GBK"/>
          <w:sz w:val="32"/>
          <w:szCs w:val="32"/>
          <w:lang w:eastAsia="zh-CN"/>
        </w:rPr>
        <w:t>3.2024</w:t>
      </w:r>
      <w:r>
        <w:rPr>
          <w:rFonts w:hint="eastAsia" w:ascii="方正仿宋_GBK" w:eastAsia="方正仿宋_GBK"/>
          <w:w w:val="66"/>
          <w:sz w:val="32"/>
          <w:szCs w:val="32"/>
          <w:lang w:eastAsia="zh-CN"/>
        </w:rPr>
        <w:t>年放射诊疗、职业健康检查、职业病诊断机构监督抽查工作计划表</w:t>
      </w:r>
    </w:p>
    <w:p>
      <w:pPr>
        <w:overflowPunct w:val="0"/>
        <w:adjustRightInd/>
        <w:snapToGrid/>
        <w:ind w:firstLine="1827" w:firstLineChars="430"/>
        <w:jc w:val="both"/>
        <w:rPr>
          <w:rFonts w:ascii="方正仿宋_GBK" w:eastAsia="方正仿宋_GBK"/>
          <w:w w:val="78"/>
          <w:sz w:val="32"/>
          <w:szCs w:val="32"/>
          <w:lang w:eastAsia="zh-CN"/>
        </w:rPr>
      </w:pPr>
      <w:r>
        <w:rPr>
          <w:rFonts w:hint="eastAsia" w:ascii="方正仿宋_GBK" w:eastAsia="方正仿宋_GBK"/>
          <w:sz w:val="32"/>
          <w:szCs w:val="32"/>
          <w:lang w:eastAsia="zh-CN"/>
        </w:rPr>
        <w:t>4.2024年</w:t>
      </w:r>
      <w:r>
        <w:rPr>
          <w:rFonts w:hint="eastAsia" w:ascii="方正仿宋_GBK" w:eastAsia="方正仿宋_GBK"/>
          <w:w w:val="78"/>
          <w:sz w:val="32"/>
          <w:szCs w:val="32"/>
          <w:lang w:eastAsia="zh-CN"/>
        </w:rPr>
        <w:t>职业卫生和放射卫生国家随机监督抽查任务清单</w:t>
      </w:r>
    </w:p>
    <w:p>
      <w:pPr>
        <w:overflowPunct w:val="0"/>
        <w:adjustRightInd/>
        <w:snapToGrid/>
        <w:ind w:firstLine="1827" w:firstLineChars="430"/>
        <w:jc w:val="both"/>
        <w:rPr>
          <w:rFonts w:ascii="方正仿宋_GBK" w:eastAsia="方正仿宋_GBK"/>
          <w:w w:val="66"/>
          <w:sz w:val="32"/>
          <w:szCs w:val="32"/>
          <w:lang w:eastAsia="zh-CN"/>
        </w:rPr>
      </w:pPr>
      <w:r>
        <w:rPr>
          <w:rFonts w:hint="eastAsia" w:ascii="方正仿宋_GBK" w:eastAsia="方正仿宋_GBK"/>
          <w:sz w:val="32"/>
          <w:szCs w:val="32"/>
          <w:lang w:eastAsia="zh-CN"/>
        </w:rPr>
        <w:t>5. 2024</w:t>
      </w:r>
      <w:r>
        <w:rPr>
          <w:rFonts w:hint="eastAsia" w:ascii="方正仿宋_GBK" w:eastAsia="方正仿宋_GBK"/>
          <w:w w:val="66"/>
          <w:sz w:val="32"/>
          <w:szCs w:val="32"/>
          <w:lang w:eastAsia="zh-CN"/>
        </w:rPr>
        <w:t>年放射诊疗和职业健康检查服务机构国家随机监督抽查名单</w:t>
      </w:r>
    </w:p>
    <w:p>
      <w:pPr>
        <w:overflowPunct w:val="0"/>
        <w:adjustRightInd/>
        <w:snapToGrid/>
        <w:ind w:firstLine="1827" w:firstLineChars="430"/>
        <w:jc w:val="both"/>
        <w:rPr>
          <w:rFonts w:ascii="方正仿宋_GBK" w:eastAsia="方正仿宋_GBK"/>
          <w:sz w:val="32"/>
          <w:szCs w:val="32"/>
          <w:lang w:eastAsia="zh-CN"/>
        </w:rPr>
      </w:pPr>
      <w:r>
        <w:rPr>
          <w:rFonts w:hint="eastAsia" w:ascii="方正仿宋_GBK" w:eastAsia="方正仿宋_GBK"/>
          <w:sz w:val="32"/>
          <w:szCs w:val="32"/>
          <w:lang w:eastAsia="zh-CN"/>
        </w:rPr>
        <w:t>6.2024年放射诊疗机构市级随机监督抽查名单</w:t>
      </w:r>
    </w:p>
    <w:p>
      <w:pPr>
        <w:overflowPunct w:val="0"/>
        <w:adjustRightInd/>
        <w:snapToGrid/>
        <w:ind w:firstLine="1827" w:firstLineChars="430"/>
        <w:jc w:val="both"/>
        <w:rPr>
          <w:rFonts w:ascii="方正仿宋_GBK" w:eastAsia="方正仿宋_GBK"/>
          <w:sz w:val="32"/>
          <w:szCs w:val="32"/>
          <w:lang w:eastAsia="zh-CN"/>
        </w:rPr>
      </w:pPr>
      <w:r>
        <w:rPr>
          <w:rFonts w:hint="eastAsia" w:ascii="方正仿宋_GBK" w:eastAsia="方正仿宋_GBK"/>
          <w:sz w:val="32"/>
          <w:szCs w:val="32"/>
          <w:lang w:eastAsia="zh-CN"/>
        </w:rPr>
        <w:t>7.2024年职业卫生国家随机监督抽查名单</w:t>
      </w:r>
    </w:p>
    <w:p>
      <w:pPr>
        <w:overflowPunct w:val="0"/>
        <w:adjustRightInd/>
        <w:snapToGrid/>
        <w:ind w:firstLine="1827" w:firstLineChars="430"/>
        <w:jc w:val="both"/>
        <w:rPr>
          <w:rFonts w:ascii="方正仿宋_GBK" w:eastAsia="方正仿宋_GBK"/>
          <w:w w:val="75"/>
          <w:sz w:val="32"/>
          <w:szCs w:val="32"/>
          <w:lang w:eastAsia="zh-CN"/>
        </w:rPr>
        <w:sectPr>
          <w:pgSz w:w="11907" w:h="16840"/>
          <w:pgMar w:top="1644" w:right="1474" w:bottom="1134" w:left="1587" w:header="851" w:footer="794" w:gutter="0"/>
          <w:pgNumType w:fmt="numberInDash"/>
          <w:cols w:space="0" w:num="1"/>
          <w:docGrid w:type="linesAndChars" w:linePitch="585" w:charSpace="21694"/>
        </w:sectPr>
      </w:pPr>
      <w:r>
        <w:rPr>
          <w:rFonts w:hint="eastAsia" w:ascii="方正仿宋_GBK" w:eastAsia="方正仿宋_GBK"/>
          <w:sz w:val="32"/>
          <w:szCs w:val="32"/>
          <w:lang w:eastAsia="zh-CN"/>
        </w:rPr>
        <w:t>8.</w:t>
      </w:r>
      <w:r>
        <w:rPr>
          <w:rFonts w:hint="eastAsia" w:ascii="方正仿宋_GBK" w:hAnsi="宋体" w:eastAsia="方正仿宋_GBK"/>
          <w:bCs/>
          <w:spacing w:val="-2"/>
          <w:sz w:val="32"/>
          <w:szCs w:val="32"/>
          <w:lang w:eastAsia="zh-CN"/>
        </w:rPr>
        <w:t>2024</w:t>
      </w:r>
      <w:r>
        <w:rPr>
          <w:rFonts w:hint="eastAsia" w:ascii="方正仿宋_GBK" w:eastAsia="方正仿宋_GBK"/>
          <w:w w:val="75"/>
          <w:sz w:val="32"/>
          <w:szCs w:val="32"/>
          <w:lang w:eastAsia="zh-CN"/>
        </w:rPr>
        <w:t>年职业卫生和放射卫生服务机构国家随机监督抽查名单</w:t>
      </w:r>
    </w:p>
    <w:p>
      <w:pPr>
        <w:spacing w:before="104"/>
        <w:ind w:left="129"/>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11"/>
          <w:sz w:val="32"/>
          <w:szCs w:val="32"/>
          <w:lang w:eastAsia="zh-CN"/>
        </w:rPr>
        <w:t>附表1</w:t>
      </w:r>
    </w:p>
    <w:p>
      <w:pPr>
        <w:pStyle w:val="2"/>
        <w:ind w:firstLine="2771" w:firstLineChars="690"/>
      </w:pPr>
      <w:r>
        <w:rPr>
          <w:rFonts w:hint="eastAsia" w:ascii="宋体" w:hAnsi="宋体"/>
          <w:b/>
          <w:bCs/>
          <w:sz w:val="40"/>
          <w:szCs w:val="44"/>
        </w:rPr>
        <w:t>2024年用人单位职业卫生随机监督抽查计划表</w:t>
      </w:r>
    </w:p>
    <w:tbl>
      <w:tblPr>
        <w:tblStyle w:val="10"/>
        <w:tblW w:w="1416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319"/>
        <w:gridCol w:w="1349"/>
        <w:gridCol w:w="1908"/>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084" w:type="dxa"/>
            <w:vMerge w:val="restart"/>
            <w:tcBorders>
              <w:top w:val="single" w:color="000000" w:sz="4" w:space="0"/>
              <w:left w:val="single" w:color="000000" w:sz="4" w:space="0"/>
              <w:bottom w:val="nil"/>
              <w:right w:val="single" w:color="000000" w:sz="4" w:space="0"/>
            </w:tcBorders>
          </w:tcPr>
          <w:p>
            <w:pPr>
              <w:spacing w:before="193"/>
              <w:ind w:left="334" w:right="147" w:hanging="200"/>
              <w:rPr>
                <w:rFonts w:ascii="宋体" w:hAnsi="宋体" w:eastAsia="宋体"/>
                <w:sz w:val="20"/>
                <w:szCs w:val="20"/>
              </w:rPr>
            </w:pPr>
            <w:r>
              <w:rPr>
                <w:rFonts w:hint="eastAsia" w:ascii="宋体" w:hAnsi="宋体" w:eastAsia="Times New Roman" w:cs="Times New Roman"/>
                <w:spacing w:val="-3"/>
                <w:sz w:val="20"/>
                <w:szCs w:val="20"/>
              </w:rPr>
              <w:t>监督检查</w:t>
            </w:r>
            <w:r>
              <w:rPr>
                <w:rFonts w:hint="eastAsia" w:ascii="宋体" w:hAnsi="宋体" w:eastAsia="Times New Roman" w:cs="Times New Roman"/>
                <w:spacing w:val="-2"/>
                <w:sz w:val="20"/>
                <w:szCs w:val="20"/>
              </w:rPr>
              <w:t>对象</w:t>
            </w:r>
          </w:p>
        </w:tc>
        <w:tc>
          <w:tcPr>
            <w:tcW w:w="2668" w:type="dxa"/>
            <w:gridSpan w:val="2"/>
            <w:tcBorders>
              <w:top w:val="single" w:color="000000" w:sz="4" w:space="0"/>
              <w:left w:val="single" w:color="000000" w:sz="4" w:space="0"/>
              <w:bottom w:val="single" w:color="000000" w:sz="4" w:space="0"/>
              <w:right w:val="single" w:color="000000" w:sz="4" w:space="0"/>
            </w:tcBorders>
          </w:tcPr>
          <w:p>
            <w:pPr>
              <w:spacing w:before="123"/>
              <w:ind w:left="910"/>
              <w:rPr>
                <w:rFonts w:ascii="宋体" w:hAnsi="宋体" w:eastAsia="宋体"/>
                <w:sz w:val="20"/>
                <w:szCs w:val="20"/>
              </w:rPr>
            </w:pPr>
            <w:r>
              <w:rPr>
                <w:rFonts w:hint="eastAsia" w:ascii="宋体" w:hAnsi="宋体" w:eastAsia="Times New Roman" w:cs="Times New Roman"/>
                <w:spacing w:val="-2"/>
                <w:sz w:val="20"/>
                <w:szCs w:val="20"/>
              </w:rPr>
              <w:t>抽查任务</w:t>
            </w:r>
          </w:p>
        </w:tc>
        <w:tc>
          <w:tcPr>
            <w:tcW w:w="10417" w:type="dxa"/>
            <w:gridSpan w:val="2"/>
            <w:vMerge w:val="restart"/>
            <w:tcBorders>
              <w:top w:val="single" w:color="000000" w:sz="4" w:space="0"/>
              <w:left w:val="single" w:color="000000" w:sz="4" w:space="0"/>
              <w:bottom w:val="nil"/>
              <w:right w:val="single" w:color="000000" w:sz="4" w:space="0"/>
            </w:tcBorders>
          </w:tcPr>
          <w:p>
            <w:pPr>
              <w:pStyle w:val="11"/>
              <w:spacing w:line="271" w:lineRule="auto"/>
            </w:pPr>
          </w:p>
          <w:p>
            <w:pPr>
              <w:spacing w:before="65"/>
              <w:ind w:left="4595"/>
              <w:rPr>
                <w:rFonts w:ascii="宋体" w:hAnsi="宋体" w:eastAsia="宋体"/>
                <w:sz w:val="20"/>
                <w:szCs w:val="20"/>
              </w:rPr>
            </w:pPr>
            <w:r>
              <w:rPr>
                <w:rFonts w:hint="eastAsia" w:ascii="宋体" w:hAnsi="宋体" w:eastAsia="Times New Roman" w:cs="Times New Roman"/>
                <w:b/>
                <w:bCs/>
                <w:spacing w:val="-4"/>
                <w:sz w:val="20"/>
                <w:szCs w:val="20"/>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84" w:type="dxa"/>
            <w:vMerge w:val="continue"/>
            <w:tcBorders>
              <w:top w:val="single" w:color="000000" w:sz="4" w:space="0"/>
              <w:left w:val="single" w:color="000000" w:sz="4" w:space="0"/>
              <w:bottom w:val="nil"/>
              <w:right w:val="single" w:color="000000" w:sz="4" w:space="0"/>
            </w:tcBorders>
            <w:vAlign w:val="center"/>
          </w:tcPr>
          <w:p>
            <w:pPr>
              <w:rPr>
                <w:rFonts w:ascii="宋体" w:hAnsi="宋体" w:eastAsia="宋体"/>
                <w:sz w:val="20"/>
                <w:szCs w:val="20"/>
              </w:rPr>
            </w:pPr>
          </w:p>
        </w:tc>
        <w:tc>
          <w:tcPr>
            <w:tcW w:w="1319" w:type="dxa"/>
            <w:tcBorders>
              <w:top w:val="single" w:color="000000" w:sz="4" w:space="0"/>
              <w:left w:val="single" w:color="000000" w:sz="4" w:space="0"/>
              <w:bottom w:val="single" w:color="000000" w:sz="4" w:space="0"/>
              <w:right w:val="single" w:color="000000" w:sz="4" w:space="0"/>
            </w:tcBorders>
          </w:tcPr>
          <w:p>
            <w:pPr>
              <w:spacing w:before="117"/>
              <w:ind w:left="150"/>
              <w:rPr>
                <w:rFonts w:ascii="宋体" w:hAnsi="宋体" w:eastAsia="宋体"/>
                <w:sz w:val="20"/>
                <w:szCs w:val="20"/>
              </w:rPr>
            </w:pPr>
            <w:r>
              <w:rPr>
                <w:rFonts w:hint="eastAsia" w:ascii="宋体" w:hAnsi="宋体" w:eastAsia="Times New Roman" w:cs="Times New Roman"/>
                <w:spacing w:val="1"/>
                <w:sz w:val="20"/>
                <w:szCs w:val="20"/>
              </w:rPr>
              <w:t>国家双随机</w:t>
            </w:r>
          </w:p>
        </w:tc>
        <w:tc>
          <w:tcPr>
            <w:tcW w:w="1349" w:type="dxa"/>
            <w:tcBorders>
              <w:top w:val="single" w:color="000000" w:sz="4" w:space="0"/>
              <w:left w:val="single" w:color="000000" w:sz="4" w:space="0"/>
              <w:bottom w:val="single" w:color="000000" w:sz="4" w:space="0"/>
              <w:right w:val="single" w:color="000000" w:sz="4" w:space="0"/>
            </w:tcBorders>
          </w:tcPr>
          <w:p>
            <w:pPr>
              <w:spacing w:before="115"/>
              <w:ind w:left="164"/>
              <w:rPr>
                <w:rFonts w:ascii="宋体" w:hAnsi="宋体" w:eastAsia="宋体"/>
                <w:sz w:val="20"/>
                <w:szCs w:val="20"/>
              </w:rPr>
            </w:pPr>
            <w:r>
              <w:rPr>
                <w:rFonts w:hint="eastAsia" w:ascii="宋体" w:hAnsi="宋体" w:eastAsia="Times New Roman" w:cs="Times New Roman"/>
                <w:b/>
                <w:bCs/>
                <w:spacing w:val="-5"/>
                <w:sz w:val="20"/>
                <w:szCs w:val="20"/>
              </w:rPr>
              <w:t>市级双随机</w:t>
            </w:r>
          </w:p>
        </w:tc>
        <w:tc>
          <w:tcPr>
            <w:tcW w:w="1041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084" w:type="dxa"/>
            <w:vMerge w:val="restart"/>
            <w:tcBorders>
              <w:top w:val="nil"/>
              <w:left w:val="single" w:color="000000" w:sz="4" w:space="0"/>
              <w:bottom w:val="nil"/>
              <w:right w:val="single" w:color="000000" w:sz="4" w:space="0"/>
            </w:tcBorders>
          </w:tcPr>
          <w:p>
            <w:pPr>
              <w:pStyle w:val="11"/>
              <w:spacing w:line="252" w:lineRule="auto"/>
            </w:pPr>
          </w:p>
          <w:p>
            <w:pPr>
              <w:pStyle w:val="11"/>
              <w:spacing w:line="252" w:lineRule="auto"/>
              <w:rPr>
                <w:sz w:val="20"/>
              </w:rPr>
            </w:pPr>
          </w:p>
          <w:p>
            <w:pPr>
              <w:pStyle w:val="11"/>
              <w:spacing w:line="252" w:lineRule="auto"/>
              <w:rPr>
                <w:sz w:val="20"/>
              </w:rPr>
            </w:pPr>
          </w:p>
          <w:p>
            <w:pPr>
              <w:pStyle w:val="11"/>
              <w:spacing w:line="252" w:lineRule="auto"/>
              <w:rPr>
                <w:sz w:val="20"/>
              </w:rPr>
            </w:pPr>
          </w:p>
          <w:p>
            <w:pPr>
              <w:pStyle w:val="11"/>
              <w:spacing w:line="252" w:lineRule="auto"/>
              <w:rPr>
                <w:sz w:val="20"/>
              </w:rPr>
            </w:pPr>
          </w:p>
          <w:p>
            <w:pPr>
              <w:pStyle w:val="11"/>
              <w:spacing w:line="252" w:lineRule="auto"/>
              <w:rPr>
                <w:sz w:val="20"/>
              </w:rPr>
            </w:pPr>
          </w:p>
          <w:p>
            <w:pPr>
              <w:spacing w:before="65"/>
              <w:ind w:left="134"/>
              <w:rPr>
                <w:rFonts w:ascii="宋体" w:hAnsi="宋体" w:eastAsia="宋体"/>
                <w:sz w:val="20"/>
                <w:szCs w:val="20"/>
              </w:rPr>
            </w:pPr>
            <w:r>
              <w:rPr>
                <w:rFonts w:ascii="宋体" w:hAnsi="宋体" w:eastAsia="Times New Roman" w:cs="Times New Roman"/>
                <w:spacing w:val="-2"/>
                <w:sz w:val="20"/>
                <w:szCs w:val="2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2759710</wp:posOffset>
                      </wp:positionV>
                      <wp:extent cx="2390775" cy="9525"/>
                      <wp:effectExtent l="0" t="0" r="0" b="0"/>
                      <wp:wrapNone/>
                      <wp:docPr id="1" name="直接连接符 1"/>
                      <wp:cNvGraphicFramePr/>
                      <a:graphic xmlns:a="http://schemas.openxmlformats.org/drawingml/2006/main">
                        <a:graphicData uri="http://schemas.microsoft.com/office/word/2010/wordprocessingShape">
                          <wps:wsp>
                            <wps:cNvCnPr/>
                            <wps:spPr>
                              <a:xfrm>
                                <a:off x="0" y="0"/>
                                <a:ext cx="2390775"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4pt;margin-top:217.3pt;height:0.75pt;width:188.25pt;z-index:251659264;mso-width-relative:page;mso-height-relative:page;" filled="f" stroked="t" coordsize="21600,21600" o:gfxdata="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e8HTdgAAAAJAQAADwAAAAAAAAABACAAAAAiAAAAZHJzL2Rvd25yZXYueG1sUEsBAhQAFAAAAAgA&#10;h07iQCgMQbzsAQAAwwMAAA4AAAAAAAAAAQAgAAAAJwEAAGRycy9lMm9Eb2MueG1sUEsFBgAAAAAG&#10;AAYAWQEAAIUFAAAAAA==&#10;">
                      <v:fill on="f" focussize="0,0"/>
                      <v:stroke weight="1pt" color="#000000" miterlimit="8" joinstyle="miter"/>
                      <v:imagedata o:title=""/>
                      <o:lock v:ext="edit" aspectratio="f"/>
                    </v:line>
                  </w:pict>
                </mc:Fallback>
              </mc:AlternateContent>
            </w:r>
            <w:r>
              <w:rPr>
                <w:rFonts w:hint="eastAsia" w:ascii="宋体" w:hAnsi="宋体" w:eastAsia="Times New Roman" w:cs="Times New Roman"/>
                <w:spacing w:val="-2"/>
                <w:sz w:val="20"/>
                <w:szCs w:val="20"/>
              </w:rPr>
              <w:t>用人单位</w:t>
            </w:r>
          </w:p>
        </w:tc>
        <w:tc>
          <w:tcPr>
            <w:tcW w:w="1319" w:type="dxa"/>
            <w:vMerge w:val="restart"/>
            <w:tcBorders>
              <w:top w:val="nil"/>
              <w:left w:val="single" w:color="000000" w:sz="4" w:space="0"/>
              <w:bottom w:val="nil"/>
              <w:right w:val="single" w:color="000000" w:sz="4" w:space="0"/>
            </w:tcBorders>
          </w:tcPr>
          <w:p>
            <w:pPr>
              <w:pStyle w:val="11"/>
              <w:spacing w:line="264" w:lineRule="auto"/>
              <w:rPr>
                <w:lang w:eastAsia="zh-CN"/>
              </w:rPr>
            </w:pPr>
          </w:p>
          <w:p>
            <w:pPr>
              <w:pStyle w:val="11"/>
              <w:spacing w:line="264" w:lineRule="auto"/>
              <w:rPr>
                <w:sz w:val="20"/>
                <w:lang w:eastAsia="zh-CN"/>
              </w:rPr>
            </w:pPr>
          </w:p>
          <w:p>
            <w:pPr>
              <w:pStyle w:val="11"/>
              <w:spacing w:line="264" w:lineRule="auto"/>
              <w:rPr>
                <w:sz w:val="20"/>
                <w:lang w:eastAsia="zh-CN"/>
              </w:rPr>
            </w:pPr>
          </w:p>
          <w:p>
            <w:pPr>
              <w:spacing w:before="65"/>
              <w:ind w:left="121" w:right="147" w:firstLine="29"/>
              <w:rPr>
                <w:rFonts w:ascii="宋体" w:hAnsi="宋体" w:eastAsia="Times New Roman" w:cs="Times New Roman"/>
                <w:sz w:val="20"/>
                <w:szCs w:val="20"/>
                <w:lang w:eastAsia="zh-CN"/>
              </w:rPr>
            </w:pPr>
            <w:r>
              <w:rPr>
                <w:rFonts w:hint="eastAsia" w:ascii="宋体" w:hAnsi="宋体" w:eastAsia="Times New Roman" w:cs="Times New Roman"/>
                <w:spacing w:val="2"/>
                <w:sz w:val="20"/>
                <w:szCs w:val="20"/>
                <w:lang w:eastAsia="zh-CN"/>
              </w:rPr>
              <w:t>各区县抽查</w:t>
            </w:r>
            <w:r>
              <w:rPr>
                <w:rFonts w:hint="eastAsia" w:ascii="宋体" w:hAnsi="宋体" w:eastAsia="Times New Roman" w:cs="Times New Roman"/>
                <w:spacing w:val="4"/>
                <w:sz w:val="20"/>
                <w:szCs w:val="20"/>
                <w:lang w:eastAsia="zh-CN"/>
              </w:rPr>
              <w:t>用人单位数</w:t>
            </w:r>
            <w:r>
              <w:rPr>
                <w:rFonts w:hint="eastAsia" w:ascii="宋体" w:hAnsi="宋体" w:eastAsia="Times New Roman" w:cs="Times New Roman"/>
                <w:spacing w:val="-2"/>
                <w:sz w:val="20"/>
                <w:szCs w:val="20"/>
                <w:lang w:eastAsia="zh-CN"/>
              </w:rPr>
              <w:t>量不低于</w:t>
            </w:r>
          </w:p>
          <w:p>
            <w:pPr>
              <w:ind w:left="131" w:right="168" w:firstLine="39"/>
              <w:rPr>
                <w:rFonts w:ascii="宋体" w:hAnsi="宋体" w:eastAsia="Times New Roman" w:cs="Times New Roman"/>
                <w:sz w:val="20"/>
                <w:szCs w:val="20"/>
                <w:lang w:eastAsia="zh-CN"/>
              </w:rPr>
            </w:pPr>
            <w:r>
              <w:rPr>
                <w:rFonts w:hint="eastAsia" w:ascii="宋体" w:hAnsi="宋体" w:eastAsia="Times New Roman" w:cs="Times New Roman"/>
                <w:spacing w:val="28"/>
                <w:sz w:val="20"/>
                <w:szCs w:val="20"/>
                <w:lang w:eastAsia="zh-CN"/>
              </w:rPr>
              <w:t>100家(本</w:t>
            </w:r>
            <w:r>
              <w:rPr>
                <w:rFonts w:hint="eastAsia" w:ascii="宋体" w:hAnsi="宋体" w:eastAsia="Times New Roman" w:cs="Times New Roman"/>
                <w:spacing w:val="-2"/>
                <w:sz w:val="20"/>
                <w:szCs w:val="20"/>
                <w:lang w:eastAsia="zh-CN"/>
              </w:rPr>
              <w:t>底数低于</w:t>
            </w:r>
          </w:p>
          <w:p>
            <w:pPr>
              <w:spacing w:before="23"/>
              <w:ind w:left="150" w:right="166" w:firstLine="50"/>
              <w:rPr>
                <w:rFonts w:ascii="宋体" w:hAnsi="宋体" w:eastAsia="Times New Roman" w:cs="Times New Roman"/>
                <w:sz w:val="20"/>
                <w:szCs w:val="20"/>
                <w:lang w:eastAsia="zh-CN"/>
              </w:rPr>
            </w:pPr>
            <w:r>
              <w:rPr>
                <w:rFonts w:hint="eastAsia" w:ascii="宋体" w:hAnsi="宋体" w:eastAsia="Times New Roman" w:cs="Times New Roman"/>
                <w:spacing w:val="2"/>
                <w:sz w:val="20"/>
                <w:szCs w:val="20"/>
                <w:lang w:eastAsia="zh-CN"/>
              </w:rPr>
              <w:t>100家的区</w:t>
            </w:r>
            <w:r>
              <w:rPr>
                <w:rFonts w:hint="eastAsia" w:ascii="宋体" w:hAnsi="宋体" w:eastAsia="Times New Roman" w:cs="Times New Roman"/>
                <w:spacing w:val="-2"/>
                <w:sz w:val="20"/>
                <w:szCs w:val="20"/>
                <w:lang w:eastAsia="zh-CN"/>
              </w:rPr>
              <w:t>县要求全覆</w:t>
            </w:r>
          </w:p>
          <w:p>
            <w:pPr>
              <w:spacing w:before="1"/>
              <w:ind w:left="131"/>
              <w:rPr>
                <w:rFonts w:ascii="宋体" w:hAnsi="宋体" w:eastAsia="Times New Roman" w:cs="Times New Roman"/>
                <w:sz w:val="20"/>
                <w:szCs w:val="20"/>
              </w:rPr>
            </w:pPr>
            <w:r>
              <w:rPr>
                <w:rFonts w:hint="eastAsia" w:ascii="宋体" w:hAnsi="宋体" w:eastAsia="Times New Roman" w:cs="Times New Roman"/>
                <w:spacing w:val="-2"/>
                <w:sz w:val="20"/>
                <w:szCs w:val="20"/>
              </w:rPr>
              <w:t>盖监督检</w:t>
            </w:r>
          </w:p>
          <w:p>
            <w:pPr>
              <w:ind w:left="91"/>
              <w:rPr>
                <w:rFonts w:ascii="宋体" w:hAnsi="宋体" w:eastAsia="宋体"/>
                <w:sz w:val="20"/>
                <w:szCs w:val="20"/>
              </w:rPr>
            </w:pPr>
            <w:r>
              <w:rPr>
                <w:rFonts w:hint="eastAsia" w:ascii="宋体" w:hAnsi="宋体" w:eastAsia="Times New Roman" w:cs="Times New Roman"/>
                <w:spacing w:val="-6"/>
                <w:sz w:val="20"/>
                <w:szCs w:val="20"/>
              </w:rPr>
              <w:t>查)</w:t>
            </w:r>
          </w:p>
        </w:tc>
        <w:tc>
          <w:tcPr>
            <w:tcW w:w="1349" w:type="dxa"/>
            <w:vMerge w:val="restart"/>
            <w:tcBorders>
              <w:top w:val="nil"/>
              <w:left w:val="single" w:color="000000" w:sz="4" w:space="0"/>
              <w:bottom w:val="nil"/>
              <w:right w:val="single" w:color="000000" w:sz="4" w:space="0"/>
            </w:tcBorders>
          </w:tcPr>
          <w:p>
            <w:pPr>
              <w:pStyle w:val="11"/>
              <w:spacing w:line="252" w:lineRule="auto"/>
            </w:pPr>
          </w:p>
          <w:p>
            <w:pPr>
              <w:pStyle w:val="11"/>
              <w:spacing w:line="254" w:lineRule="auto"/>
              <w:rPr>
                <w:sz w:val="20"/>
              </w:rPr>
            </w:pPr>
          </w:p>
          <w:p>
            <w:pPr>
              <w:pStyle w:val="11"/>
              <w:spacing w:line="254" w:lineRule="auto"/>
              <w:rPr>
                <w:sz w:val="20"/>
              </w:rPr>
            </w:pPr>
          </w:p>
          <w:p>
            <w:pPr>
              <w:pStyle w:val="11"/>
              <w:spacing w:line="254" w:lineRule="auto"/>
              <w:rPr>
                <w:sz w:val="20"/>
              </w:rPr>
            </w:pPr>
          </w:p>
          <w:p>
            <w:pPr>
              <w:pStyle w:val="11"/>
              <w:spacing w:line="254" w:lineRule="auto"/>
              <w:rPr>
                <w:sz w:val="20"/>
              </w:rPr>
            </w:pPr>
          </w:p>
          <w:p>
            <w:pPr>
              <w:pStyle w:val="11"/>
              <w:spacing w:line="254" w:lineRule="auto"/>
              <w:rPr>
                <w:sz w:val="20"/>
              </w:rPr>
            </w:pPr>
          </w:p>
          <w:p>
            <w:pPr>
              <w:spacing w:before="65"/>
              <w:ind w:left="612"/>
              <w:rPr>
                <w:rFonts w:ascii="宋体" w:hAnsi="宋体" w:eastAsia="宋体"/>
                <w:sz w:val="20"/>
                <w:szCs w:val="20"/>
              </w:rPr>
            </w:pPr>
            <w:r>
              <w:rPr>
                <w:rFonts w:hint="eastAsia" w:ascii="宋体" w:hAnsi="宋体" w:eastAsia="Times New Roman" w:cs="Times New Roman"/>
                <w:sz w:val="20"/>
                <w:szCs w:val="20"/>
              </w:rPr>
              <w:t>/</w:t>
            </w:r>
          </w:p>
        </w:tc>
        <w:tc>
          <w:tcPr>
            <w:tcW w:w="1908" w:type="dxa"/>
            <w:tcBorders>
              <w:top w:val="single" w:color="000000" w:sz="4" w:space="0"/>
              <w:left w:val="single" w:color="000000" w:sz="4" w:space="0"/>
              <w:bottom w:val="single" w:color="000000" w:sz="4" w:space="0"/>
              <w:right w:val="single" w:color="000000" w:sz="4" w:space="0"/>
            </w:tcBorders>
          </w:tcPr>
          <w:p>
            <w:pPr>
              <w:spacing w:before="140"/>
              <w:ind w:left="123" w:right="147" w:firstLine="20"/>
              <w:rPr>
                <w:rFonts w:ascii="宋体" w:hAnsi="宋体" w:eastAsia="宋体"/>
                <w:sz w:val="20"/>
                <w:szCs w:val="20"/>
                <w:lang w:eastAsia="zh-CN"/>
              </w:rPr>
            </w:pPr>
            <w:r>
              <w:rPr>
                <w:rFonts w:hint="eastAsia" w:ascii="宋体" w:hAnsi="宋体" w:eastAsia="Times New Roman" w:cs="Times New Roman"/>
                <w:sz w:val="20"/>
                <w:szCs w:val="20"/>
                <w:lang w:eastAsia="zh-CN"/>
              </w:rPr>
              <w:t>1.职业病防治管理</w:t>
            </w:r>
            <w:r>
              <w:rPr>
                <w:rFonts w:hint="eastAsia" w:ascii="宋体" w:hAnsi="宋体" w:eastAsia="Times New Roman" w:cs="Times New Roman"/>
                <w:spacing w:val="-2"/>
                <w:sz w:val="20"/>
                <w:szCs w:val="20"/>
                <w:lang w:eastAsia="zh-CN"/>
              </w:rPr>
              <w:t>组织和措施</w:t>
            </w:r>
          </w:p>
        </w:tc>
        <w:tc>
          <w:tcPr>
            <w:tcW w:w="8509" w:type="dxa"/>
            <w:tcBorders>
              <w:top w:val="single" w:color="000000" w:sz="4" w:space="0"/>
              <w:left w:val="single" w:color="000000" w:sz="4" w:space="0"/>
              <w:bottom w:val="single" w:color="000000" w:sz="4" w:space="0"/>
              <w:right w:val="single" w:color="000000" w:sz="4" w:space="0"/>
            </w:tcBorders>
          </w:tcPr>
          <w:p>
            <w:pPr>
              <w:spacing w:before="8"/>
              <w:ind w:left="105"/>
              <w:rPr>
                <w:rFonts w:ascii="宋体" w:hAnsi="宋体" w:eastAsia="Times New Roman"/>
                <w:sz w:val="20"/>
                <w:szCs w:val="20"/>
                <w:lang w:eastAsia="zh-CN"/>
              </w:rPr>
            </w:pPr>
            <w:r>
              <w:rPr>
                <w:rFonts w:hint="eastAsia" w:ascii="宋体" w:hAnsi="宋体" w:eastAsia="Times New Roman" w:cs="Times New Roman"/>
                <w:sz w:val="20"/>
                <w:szCs w:val="20"/>
                <w:lang w:eastAsia="zh-CN"/>
              </w:rPr>
              <w:t>1.是否按规定设置或者指定职业卫生管理机构或者组织，配备专职或者兼职的职业卫生管理</w:t>
            </w:r>
          </w:p>
          <w:p>
            <w:pPr>
              <w:spacing w:before="25"/>
              <w:ind w:left="105"/>
              <w:rPr>
                <w:rFonts w:ascii="宋体" w:hAnsi="宋体" w:eastAsia="Times New Roman" w:cs="Times New Roman"/>
                <w:sz w:val="20"/>
                <w:szCs w:val="20"/>
                <w:lang w:eastAsia="zh-CN"/>
              </w:rPr>
            </w:pPr>
            <w:r>
              <w:rPr>
                <w:rFonts w:hint="eastAsia" w:ascii="宋体" w:hAnsi="宋体" w:eastAsia="Times New Roman" w:cs="Times New Roman"/>
                <w:spacing w:val="-8"/>
                <w:sz w:val="20"/>
                <w:szCs w:val="20"/>
                <w:lang w:eastAsia="zh-CN"/>
              </w:rPr>
              <w:t>人 员；</w:t>
            </w:r>
          </w:p>
          <w:p>
            <w:pPr>
              <w:ind w:left="105"/>
              <w:rPr>
                <w:rFonts w:ascii="宋体" w:hAnsi="宋体" w:eastAsia="宋体"/>
                <w:sz w:val="20"/>
                <w:szCs w:val="20"/>
                <w:lang w:eastAsia="zh-CN"/>
              </w:rPr>
            </w:pPr>
            <w:r>
              <w:rPr>
                <w:rFonts w:hint="eastAsia" w:ascii="宋体" w:hAnsi="宋体" w:eastAsia="Times New Roman" w:cs="Times New Roman"/>
                <w:sz w:val="20"/>
                <w:szCs w:val="20"/>
                <w:lang w:eastAsia="zh-CN"/>
              </w:rPr>
              <w:t>2.是否建立、落实及公布职业卫生管理制度和操作规</w:t>
            </w:r>
            <w:r>
              <w:rPr>
                <w:rFonts w:hint="eastAsia" w:ascii="宋体" w:hAnsi="宋体" w:eastAsia="Times New Roman" w:cs="Times New Roman"/>
                <w:spacing w:val="-1"/>
                <w:sz w:val="20"/>
                <w:szCs w:val="20"/>
                <w:lang w:eastAsia="zh-CN"/>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1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4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908" w:type="dxa"/>
            <w:tcBorders>
              <w:top w:val="single" w:color="000000" w:sz="4" w:space="0"/>
              <w:left w:val="single" w:color="000000" w:sz="4" w:space="0"/>
              <w:bottom w:val="single" w:color="000000" w:sz="4" w:space="0"/>
              <w:right w:val="single" w:color="000000" w:sz="4" w:space="0"/>
            </w:tcBorders>
          </w:tcPr>
          <w:p>
            <w:pPr>
              <w:spacing w:before="171"/>
              <w:ind w:left="93"/>
              <w:rPr>
                <w:rFonts w:ascii="宋体" w:hAnsi="宋体" w:eastAsia="宋体"/>
                <w:sz w:val="20"/>
                <w:szCs w:val="20"/>
              </w:rPr>
            </w:pPr>
            <w:r>
              <w:rPr>
                <w:rFonts w:hint="eastAsia" w:ascii="宋体" w:hAnsi="宋体" w:eastAsia="Times New Roman" w:cs="Times New Roman"/>
                <w:spacing w:val="2"/>
                <w:sz w:val="20"/>
                <w:szCs w:val="20"/>
              </w:rPr>
              <w:t>2.职业卫生培训</w:t>
            </w:r>
          </w:p>
        </w:tc>
        <w:tc>
          <w:tcPr>
            <w:tcW w:w="8509" w:type="dxa"/>
            <w:tcBorders>
              <w:top w:val="single" w:color="000000" w:sz="4" w:space="0"/>
              <w:left w:val="single" w:color="000000" w:sz="4" w:space="0"/>
              <w:bottom w:val="single" w:color="000000" w:sz="4" w:space="0"/>
              <w:right w:val="single" w:color="000000" w:sz="4" w:space="0"/>
            </w:tcBorders>
          </w:tcPr>
          <w:p>
            <w:pPr>
              <w:spacing w:before="11"/>
              <w:ind w:left="105" w:right="254" w:firstLine="40"/>
              <w:rPr>
                <w:rFonts w:ascii="宋体" w:hAnsi="宋体" w:eastAsia="宋体"/>
                <w:sz w:val="20"/>
                <w:szCs w:val="20"/>
                <w:lang w:eastAsia="zh-CN"/>
              </w:rPr>
            </w:pPr>
            <w:r>
              <w:rPr>
                <w:rFonts w:hint="eastAsia" w:ascii="宋体" w:hAnsi="宋体" w:eastAsia="Times New Roman" w:cs="Times New Roman"/>
                <w:spacing w:val="2"/>
                <w:sz w:val="20"/>
                <w:szCs w:val="20"/>
                <w:lang w:eastAsia="zh-CN"/>
              </w:rPr>
              <w:t>主要负责人、职业卫生管理人员和劳动者是否按规定的周期接受职业卫生培训，培训内容、</w:t>
            </w:r>
            <w:r>
              <w:rPr>
                <w:rFonts w:hint="eastAsia" w:ascii="宋体" w:hAnsi="宋体" w:eastAsia="Times New Roman" w:cs="Times New Roman"/>
                <w:sz w:val="20"/>
                <w:szCs w:val="20"/>
                <w:lang w:eastAsia="zh-CN"/>
              </w:rPr>
              <w:t>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8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1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4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908" w:type="dxa"/>
            <w:tcBorders>
              <w:top w:val="single" w:color="000000" w:sz="4" w:space="0"/>
              <w:left w:val="single" w:color="000000" w:sz="4" w:space="0"/>
              <w:bottom w:val="single" w:color="000000" w:sz="4" w:space="0"/>
              <w:right w:val="single" w:color="000000" w:sz="4" w:space="0"/>
            </w:tcBorders>
          </w:tcPr>
          <w:p>
            <w:pPr>
              <w:spacing w:before="52"/>
              <w:ind w:left="143"/>
              <w:rPr>
                <w:rFonts w:ascii="宋体" w:hAnsi="宋体" w:eastAsia="Times New Roman"/>
                <w:sz w:val="20"/>
                <w:szCs w:val="20"/>
                <w:lang w:eastAsia="zh-CN"/>
              </w:rPr>
            </w:pPr>
            <w:r>
              <w:rPr>
                <w:rFonts w:hint="eastAsia" w:ascii="宋体" w:hAnsi="宋体" w:eastAsia="Times New Roman" w:cs="Times New Roman"/>
                <w:spacing w:val="1"/>
                <w:sz w:val="20"/>
                <w:szCs w:val="20"/>
                <w:lang w:eastAsia="zh-CN"/>
              </w:rPr>
              <w:t>3.建设项目职业病</w:t>
            </w:r>
          </w:p>
          <w:p>
            <w:pPr>
              <w:spacing w:before="31"/>
              <w:jc w:val="right"/>
              <w:rPr>
                <w:rFonts w:ascii="宋体" w:hAnsi="宋体" w:eastAsia="宋体"/>
                <w:sz w:val="20"/>
                <w:szCs w:val="20"/>
                <w:lang w:eastAsia="zh-CN"/>
              </w:rPr>
            </w:pPr>
            <w:r>
              <w:rPr>
                <w:rFonts w:hint="eastAsia" w:ascii="宋体" w:hAnsi="宋体" w:eastAsia="Times New Roman" w:cs="Times New Roman"/>
                <w:spacing w:val="6"/>
                <w:sz w:val="20"/>
                <w:szCs w:val="20"/>
                <w:lang w:eastAsia="zh-CN"/>
              </w:rPr>
              <w:t>防护设施“三同时”</w:t>
            </w:r>
          </w:p>
        </w:tc>
        <w:tc>
          <w:tcPr>
            <w:tcW w:w="8509" w:type="dxa"/>
            <w:tcBorders>
              <w:top w:val="single" w:color="000000" w:sz="4" w:space="0"/>
              <w:left w:val="single" w:color="000000" w:sz="4" w:space="0"/>
              <w:bottom w:val="single" w:color="000000" w:sz="4" w:space="0"/>
              <w:right w:val="single" w:color="000000" w:sz="4" w:space="0"/>
            </w:tcBorders>
          </w:tcPr>
          <w:p>
            <w:pPr>
              <w:spacing w:before="202"/>
              <w:ind w:left="105"/>
              <w:rPr>
                <w:rFonts w:ascii="宋体" w:hAnsi="宋体" w:eastAsia="宋体"/>
                <w:sz w:val="20"/>
                <w:szCs w:val="20"/>
                <w:lang w:eastAsia="zh-CN"/>
              </w:rPr>
            </w:pPr>
            <w:r>
              <w:rPr>
                <w:rFonts w:hint="eastAsia" w:ascii="宋体" w:hAnsi="宋体" w:eastAsia="Times New Roman" w:cs="Times New Roman"/>
                <w:sz w:val="20"/>
                <w:szCs w:val="20"/>
                <w:lang w:eastAsia="zh-CN"/>
              </w:rPr>
              <w:t>是否落实建设项目职业病防护设施“三同时”制度，是否按</w:t>
            </w:r>
            <w:r>
              <w:rPr>
                <w:rFonts w:hint="eastAsia" w:ascii="宋体" w:hAnsi="宋体" w:eastAsia="Times New Roman" w:cs="Times New Roman"/>
                <w:spacing w:val="-1"/>
                <w:sz w:val="20"/>
                <w:szCs w:val="20"/>
                <w:lang w:eastAsia="zh-CN"/>
              </w:rPr>
              <w:t>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8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1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4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908" w:type="dxa"/>
            <w:tcBorders>
              <w:top w:val="single" w:color="000000" w:sz="4" w:space="0"/>
              <w:left w:val="single" w:color="000000" w:sz="4" w:space="0"/>
              <w:bottom w:val="single" w:color="000000" w:sz="4" w:space="0"/>
              <w:right w:val="single" w:color="000000" w:sz="4" w:space="0"/>
            </w:tcBorders>
          </w:tcPr>
          <w:p>
            <w:pPr>
              <w:spacing w:before="14"/>
              <w:ind w:left="123" w:right="211" w:firstLine="69"/>
              <w:rPr>
                <w:rFonts w:ascii="宋体" w:hAnsi="宋体" w:eastAsia="宋体"/>
                <w:sz w:val="20"/>
                <w:szCs w:val="20"/>
              </w:rPr>
            </w:pPr>
            <w:r>
              <w:rPr>
                <w:rFonts w:hint="eastAsia" w:ascii="宋体" w:hAnsi="宋体" w:eastAsia="Times New Roman" w:cs="Times New Roman"/>
                <w:spacing w:val="-1"/>
                <w:sz w:val="20"/>
                <w:szCs w:val="20"/>
              </w:rPr>
              <w:t>*4.职业病危害项</w:t>
            </w:r>
            <w:r>
              <w:rPr>
                <w:rFonts w:hint="eastAsia" w:ascii="宋体" w:hAnsi="宋体" w:eastAsia="Times New Roman" w:cs="Times New Roman"/>
                <w:spacing w:val="3"/>
                <w:sz w:val="20"/>
                <w:szCs w:val="20"/>
              </w:rPr>
              <w:t>目申报</w:t>
            </w:r>
          </w:p>
        </w:tc>
        <w:tc>
          <w:tcPr>
            <w:tcW w:w="8509" w:type="dxa"/>
            <w:tcBorders>
              <w:top w:val="single" w:color="000000" w:sz="4" w:space="0"/>
              <w:left w:val="single" w:color="000000" w:sz="4" w:space="0"/>
              <w:bottom w:val="single" w:color="000000" w:sz="4" w:space="0"/>
              <w:right w:val="single" w:color="000000" w:sz="4" w:space="0"/>
            </w:tcBorders>
          </w:tcPr>
          <w:p>
            <w:pPr>
              <w:spacing w:before="143"/>
              <w:ind w:left="105"/>
              <w:rPr>
                <w:rFonts w:ascii="宋体" w:hAnsi="宋体" w:eastAsia="宋体"/>
                <w:sz w:val="20"/>
                <w:szCs w:val="20"/>
                <w:lang w:eastAsia="zh-CN"/>
              </w:rPr>
            </w:pPr>
            <w:r>
              <w:rPr>
                <w:rFonts w:hint="eastAsia" w:ascii="宋体" w:hAnsi="宋体" w:eastAsia="Times New Roman" w:cs="Times New Roman"/>
                <w:sz w:val="20"/>
                <w:szCs w:val="20"/>
                <w:lang w:eastAsia="zh-CN"/>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8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1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4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908" w:type="dxa"/>
            <w:tcBorders>
              <w:top w:val="single" w:color="000000" w:sz="4" w:space="0"/>
              <w:left w:val="single" w:color="000000" w:sz="4" w:space="0"/>
              <w:bottom w:val="single" w:color="000000" w:sz="4" w:space="0"/>
              <w:right w:val="single" w:color="000000" w:sz="4" w:space="0"/>
            </w:tcBorders>
          </w:tcPr>
          <w:p>
            <w:pPr>
              <w:spacing w:before="244"/>
              <w:ind w:left="132" w:right="145" w:firstLine="10"/>
              <w:rPr>
                <w:rFonts w:ascii="宋体" w:hAnsi="宋体" w:eastAsia="宋体"/>
                <w:sz w:val="20"/>
                <w:szCs w:val="20"/>
                <w:lang w:eastAsia="zh-CN"/>
              </w:rPr>
            </w:pPr>
            <w:r>
              <w:rPr>
                <w:rFonts w:hint="eastAsia" w:ascii="宋体" w:hAnsi="宋体" w:eastAsia="Times New Roman" w:cs="Times New Roman"/>
                <w:spacing w:val="1"/>
                <w:sz w:val="20"/>
                <w:szCs w:val="20"/>
                <w:lang w:eastAsia="zh-CN"/>
              </w:rPr>
              <w:t>5.工作场所职业卫</w:t>
            </w:r>
            <w:r>
              <w:rPr>
                <w:rFonts w:hint="eastAsia" w:ascii="宋体" w:hAnsi="宋体" w:eastAsia="Times New Roman" w:cs="Times New Roman"/>
                <w:spacing w:val="-3"/>
                <w:sz w:val="20"/>
                <w:szCs w:val="20"/>
                <w:lang w:eastAsia="zh-CN"/>
              </w:rPr>
              <w:t>生管理</w:t>
            </w:r>
          </w:p>
        </w:tc>
        <w:tc>
          <w:tcPr>
            <w:tcW w:w="8509" w:type="dxa"/>
            <w:tcBorders>
              <w:top w:val="single" w:color="000000" w:sz="4" w:space="0"/>
              <w:left w:val="single" w:color="000000" w:sz="4" w:space="0"/>
              <w:bottom w:val="single" w:color="000000" w:sz="4" w:space="0"/>
              <w:right w:val="single" w:color="000000" w:sz="4" w:space="0"/>
            </w:tcBorders>
          </w:tcPr>
          <w:p>
            <w:pPr>
              <w:spacing w:before="13"/>
              <w:ind w:left="95" w:right="377" w:firstLine="9"/>
              <w:rPr>
                <w:rFonts w:ascii="宋体" w:hAnsi="宋体" w:eastAsia="Times New Roman"/>
                <w:sz w:val="20"/>
                <w:szCs w:val="20"/>
                <w:lang w:eastAsia="zh-CN"/>
              </w:rPr>
            </w:pPr>
            <w:r>
              <w:rPr>
                <w:rFonts w:hint="eastAsia" w:ascii="宋体" w:hAnsi="宋体" w:eastAsia="Times New Roman" w:cs="Times New Roman"/>
                <w:sz w:val="20"/>
                <w:szCs w:val="20"/>
                <w:lang w:eastAsia="zh-CN"/>
              </w:rPr>
              <w:t>1.是否按规定开展工作场所职业病危害因素监测、检测、评价，是否进行检测结果的报告和</w:t>
            </w:r>
            <w:r>
              <w:rPr>
                <w:rFonts w:hint="eastAsia" w:ascii="宋体" w:hAnsi="宋体" w:eastAsia="Times New Roman" w:cs="Times New Roman"/>
                <w:spacing w:val="-8"/>
                <w:sz w:val="20"/>
                <w:szCs w:val="20"/>
                <w:lang w:eastAsia="zh-CN"/>
              </w:rPr>
              <w:t>公布；</w:t>
            </w:r>
          </w:p>
          <w:p>
            <w:pPr>
              <w:spacing w:before="3"/>
              <w:ind w:left="105" w:right="373" w:firstLine="10"/>
              <w:rPr>
                <w:rFonts w:ascii="宋体" w:hAnsi="宋体" w:eastAsia="宋体"/>
                <w:sz w:val="20"/>
                <w:szCs w:val="20"/>
                <w:lang w:eastAsia="zh-CN"/>
              </w:rPr>
            </w:pPr>
            <w:r>
              <w:rPr>
                <w:rFonts w:hint="eastAsia" w:ascii="宋体" w:hAnsi="宋体" w:eastAsia="Times New Roman" w:cs="Times New Roman"/>
                <w:sz w:val="20"/>
                <w:szCs w:val="20"/>
                <w:lang w:eastAsia="zh-CN"/>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1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4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908" w:type="dxa"/>
            <w:tcBorders>
              <w:top w:val="single" w:color="000000" w:sz="4" w:space="0"/>
              <w:left w:val="single" w:color="000000" w:sz="4" w:space="0"/>
              <w:bottom w:val="single" w:color="000000" w:sz="4" w:space="0"/>
              <w:right w:val="single" w:color="000000" w:sz="4" w:space="0"/>
            </w:tcBorders>
          </w:tcPr>
          <w:p>
            <w:pPr>
              <w:spacing w:before="24"/>
              <w:ind w:left="103" w:right="164" w:firstLine="40"/>
              <w:rPr>
                <w:rFonts w:ascii="宋体" w:hAnsi="宋体" w:eastAsia="宋体"/>
                <w:sz w:val="20"/>
                <w:szCs w:val="20"/>
                <w:lang w:eastAsia="zh-CN"/>
              </w:rPr>
            </w:pPr>
            <w:r>
              <w:rPr>
                <w:rFonts w:hint="eastAsia" w:ascii="宋体" w:hAnsi="宋体" w:eastAsia="Times New Roman" w:cs="Times New Roman"/>
                <w:spacing w:val="-2"/>
                <w:sz w:val="20"/>
                <w:szCs w:val="20"/>
                <w:lang w:eastAsia="zh-CN"/>
              </w:rPr>
              <w:t>6.职业病危害警示</w:t>
            </w:r>
            <w:r>
              <w:rPr>
                <w:rFonts w:hint="eastAsia" w:ascii="宋体" w:hAnsi="宋体" w:eastAsia="Times New Roman" w:cs="Times New Roman"/>
                <w:spacing w:val="5"/>
                <w:sz w:val="20"/>
                <w:szCs w:val="20"/>
                <w:lang w:eastAsia="zh-CN"/>
              </w:rPr>
              <w:t>和告知</w:t>
            </w:r>
          </w:p>
        </w:tc>
        <w:tc>
          <w:tcPr>
            <w:tcW w:w="8509" w:type="dxa"/>
            <w:tcBorders>
              <w:top w:val="single" w:color="000000" w:sz="4" w:space="0"/>
              <w:left w:val="single" w:color="000000" w:sz="4" w:space="0"/>
              <w:bottom w:val="single" w:color="000000" w:sz="4" w:space="0"/>
              <w:right w:val="single" w:color="000000" w:sz="4" w:space="0"/>
            </w:tcBorders>
          </w:tcPr>
          <w:p>
            <w:pPr>
              <w:spacing w:before="173"/>
              <w:ind w:left="105"/>
              <w:rPr>
                <w:rFonts w:ascii="宋体" w:hAnsi="宋体" w:eastAsia="宋体"/>
                <w:sz w:val="20"/>
                <w:szCs w:val="20"/>
                <w:lang w:eastAsia="zh-CN"/>
              </w:rPr>
            </w:pPr>
            <w:r>
              <w:rPr>
                <w:rFonts w:hint="eastAsia" w:ascii="宋体" w:hAnsi="宋体" w:eastAsia="Times New Roman" w:cs="Times New Roman"/>
                <w:sz w:val="20"/>
                <w:szCs w:val="20"/>
                <w:lang w:eastAsia="zh-CN"/>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8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1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4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908" w:type="dxa"/>
            <w:tcBorders>
              <w:top w:val="single" w:color="000000" w:sz="4" w:space="0"/>
              <w:left w:val="single" w:color="000000" w:sz="4" w:space="0"/>
              <w:bottom w:val="single" w:color="000000" w:sz="4" w:space="0"/>
              <w:right w:val="single" w:color="000000" w:sz="4" w:space="0"/>
            </w:tcBorders>
          </w:tcPr>
          <w:p>
            <w:pPr>
              <w:spacing w:before="75"/>
              <w:ind w:left="82" w:right="145" w:firstLine="60"/>
              <w:rPr>
                <w:rFonts w:ascii="宋体" w:hAnsi="宋体" w:eastAsia="宋体"/>
                <w:sz w:val="20"/>
                <w:szCs w:val="20"/>
              </w:rPr>
            </w:pPr>
            <w:r>
              <w:rPr>
                <w:rFonts w:hint="eastAsia" w:ascii="宋体" w:hAnsi="宋体" w:eastAsia="Times New Roman" w:cs="Times New Roman"/>
                <w:spacing w:val="1"/>
                <w:sz w:val="20"/>
                <w:szCs w:val="20"/>
              </w:rPr>
              <w:t>7.劳动者职业健康</w:t>
            </w:r>
            <w:r>
              <w:rPr>
                <w:rFonts w:hint="eastAsia" w:ascii="宋体" w:hAnsi="宋体" w:eastAsia="Times New Roman" w:cs="Times New Roman"/>
                <w:spacing w:val="7"/>
                <w:sz w:val="20"/>
                <w:szCs w:val="20"/>
              </w:rPr>
              <w:t>监护</w:t>
            </w:r>
          </w:p>
        </w:tc>
        <w:tc>
          <w:tcPr>
            <w:tcW w:w="8509" w:type="dxa"/>
            <w:tcBorders>
              <w:top w:val="single" w:color="000000" w:sz="4" w:space="0"/>
              <w:left w:val="single" w:color="000000" w:sz="4" w:space="0"/>
              <w:bottom w:val="single" w:color="000000" w:sz="4" w:space="0"/>
              <w:right w:val="single" w:color="000000" w:sz="4" w:space="0"/>
            </w:tcBorders>
          </w:tcPr>
          <w:p>
            <w:pPr>
              <w:spacing w:before="195"/>
              <w:ind w:left="105"/>
              <w:rPr>
                <w:rFonts w:ascii="宋体" w:hAnsi="宋体" w:eastAsia="宋体"/>
                <w:sz w:val="20"/>
                <w:szCs w:val="20"/>
                <w:lang w:eastAsia="zh-CN"/>
              </w:rPr>
            </w:pPr>
            <w:r>
              <w:rPr>
                <w:rFonts w:hint="eastAsia" w:ascii="宋体" w:hAnsi="宋体" w:eastAsia="Times New Roman" w:cs="Times New Roman"/>
                <w:sz w:val="20"/>
                <w:szCs w:val="20"/>
                <w:lang w:eastAsia="zh-CN"/>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08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1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349"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lang w:eastAsia="zh-CN"/>
              </w:rPr>
            </w:pPr>
          </w:p>
        </w:tc>
        <w:tc>
          <w:tcPr>
            <w:tcW w:w="1908" w:type="dxa"/>
            <w:tcBorders>
              <w:top w:val="single" w:color="000000" w:sz="4" w:space="0"/>
              <w:left w:val="single" w:color="000000" w:sz="4" w:space="0"/>
              <w:bottom w:val="single" w:color="000000" w:sz="4" w:space="0"/>
              <w:right w:val="single" w:color="000000" w:sz="4" w:space="0"/>
            </w:tcBorders>
          </w:tcPr>
          <w:p>
            <w:pPr>
              <w:spacing w:before="267"/>
              <w:ind w:left="143" w:right="161"/>
              <w:rPr>
                <w:rFonts w:ascii="宋体" w:hAnsi="宋体" w:eastAsia="宋体"/>
                <w:sz w:val="20"/>
                <w:szCs w:val="20"/>
                <w:lang w:eastAsia="zh-CN"/>
              </w:rPr>
            </w:pPr>
            <w:r>
              <w:rPr>
                <w:rFonts w:hint="eastAsia" w:ascii="宋体" w:hAnsi="宋体" w:eastAsia="Times New Roman" w:cs="Times New Roman"/>
                <w:spacing w:val="-1"/>
                <w:sz w:val="20"/>
                <w:szCs w:val="20"/>
                <w:lang w:eastAsia="zh-CN"/>
              </w:rPr>
              <w:t>8.职业病病人和疑似职业病病人处置</w:t>
            </w:r>
          </w:p>
        </w:tc>
        <w:tc>
          <w:tcPr>
            <w:tcW w:w="8509" w:type="dxa"/>
            <w:tcBorders>
              <w:top w:val="single" w:color="000000" w:sz="4" w:space="0"/>
              <w:left w:val="single" w:color="000000" w:sz="4" w:space="0"/>
              <w:bottom w:val="single" w:color="000000" w:sz="4" w:space="0"/>
              <w:right w:val="single" w:color="000000" w:sz="4" w:space="0"/>
            </w:tcBorders>
          </w:tcPr>
          <w:p>
            <w:pPr>
              <w:spacing w:before="257"/>
              <w:ind w:left="105"/>
              <w:rPr>
                <w:rFonts w:ascii="宋体" w:hAnsi="宋体" w:eastAsia="Times New Roman"/>
                <w:sz w:val="20"/>
                <w:szCs w:val="20"/>
                <w:lang w:eastAsia="zh-CN"/>
              </w:rPr>
            </w:pPr>
            <w:r>
              <w:rPr>
                <w:rFonts w:hint="eastAsia" w:ascii="宋体" w:hAnsi="宋体" w:eastAsia="Times New Roman" w:cs="Times New Roman"/>
                <w:spacing w:val="4"/>
                <w:sz w:val="20"/>
                <w:szCs w:val="20"/>
                <w:lang w:eastAsia="zh-CN"/>
              </w:rPr>
              <w:t>1.是否按规定处置职业病人、疑似职业病人；</w:t>
            </w:r>
          </w:p>
          <w:p>
            <w:pPr>
              <w:spacing w:before="1"/>
              <w:ind w:left="135"/>
              <w:rPr>
                <w:rFonts w:ascii="宋体" w:hAnsi="宋体" w:eastAsia="宋体"/>
                <w:sz w:val="20"/>
                <w:szCs w:val="20"/>
                <w:lang w:eastAsia="zh-CN"/>
              </w:rPr>
            </w:pPr>
            <w:r>
              <w:rPr>
                <w:rFonts w:hint="eastAsia" w:ascii="宋体" w:hAnsi="宋体" w:eastAsia="Times New Roman" w:cs="Times New Roman"/>
                <w:sz w:val="20"/>
                <w:szCs w:val="20"/>
                <w:lang w:eastAsia="zh-CN"/>
              </w:rPr>
              <w:t>2.是否为劳动者进行职业病诊断提供健康损害与职业史、职业</w:t>
            </w:r>
            <w:r>
              <w:rPr>
                <w:rFonts w:hint="eastAsia" w:ascii="宋体" w:hAnsi="宋体" w:eastAsia="Times New Roman" w:cs="Times New Roman"/>
                <w:spacing w:val="-1"/>
                <w:sz w:val="20"/>
                <w:szCs w:val="20"/>
                <w:lang w:eastAsia="zh-CN"/>
              </w:rPr>
              <w:t>病危害接触关系等相关资料</w:t>
            </w:r>
          </w:p>
        </w:tc>
      </w:tr>
    </w:tbl>
    <w:p>
      <w:pPr>
        <w:spacing w:before="13"/>
        <w:ind w:left="94"/>
        <w:rPr>
          <w:rFonts w:ascii="宋体" w:hAnsi="宋体"/>
          <w:sz w:val="20"/>
          <w:szCs w:val="20"/>
          <w:lang w:eastAsia="zh-CN"/>
        </w:rPr>
      </w:pPr>
      <w:r>
        <w:rPr>
          <w:rFonts w:hint="eastAsia" w:ascii="宋体" w:hAnsi="宋体"/>
          <w:sz w:val="20"/>
          <w:szCs w:val="20"/>
          <w:lang w:eastAsia="zh-CN"/>
        </w:rPr>
        <w:t>注：重点检查内容中“4.职业病危害项目申报”是必查项。</w:t>
      </w:r>
    </w:p>
    <w:p>
      <w:pPr>
        <w:spacing w:before="101"/>
        <w:rPr>
          <w:rFonts w:ascii="黑体" w:hAnsi="黑体" w:eastAsia="黑体"/>
          <w:b/>
          <w:bCs/>
          <w:spacing w:val="24"/>
          <w:sz w:val="31"/>
          <w:szCs w:val="31"/>
          <w:lang w:eastAsia="zh-CN"/>
        </w:rPr>
      </w:pPr>
    </w:p>
    <w:p>
      <w:pPr>
        <w:spacing w:before="104"/>
        <w:ind w:left="129"/>
        <w:rPr>
          <w:rFonts w:ascii="方正黑体_GBK" w:hAnsi="方正黑体_GBK" w:eastAsia="方正黑体_GBK" w:cs="方正黑体_GBK"/>
          <w:spacing w:val="11"/>
          <w:sz w:val="32"/>
          <w:szCs w:val="32"/>
          <w:lang w:eastAsia="zh-CN"/>
        </w:rPr>
      </w:pPr>
      <w:r>
        <w:rPr>
          <w:rFonts w:hint="eastAsia" w:ascii="方正黑体_GBK" w:hAnsi="方正黑体_GBK" w:eastAsia="方正黑体_GBK" w:cs="方正黑体_GBK"/>
          <w:spacing w:val="11"/>
          <w:sz w:val="32"/>
          <w:szCs w:val="32"/>
          <w:lang w:eastAsia="zh-CN"/>
        </w:rPr>
        <w:t>附表2</w:t>
      </w:r>
    </w:p>
    <w:p>
      <w:pPr>
        <w:spacing w:before="101"/>
        <w:ind w:firstLine="2161" w:firstLineChars="600"/>
        <w:rPr>
          <w:rFonts w:ascii="黑体" w:hAnsi="黑体" w:eastAsia="黑体"/>
          <w:sz w:val="31"/>
          <w:szCs w:val="31"/>
          <w:lang w:eastAsia="zh-CN"/>
        </w:rPr>
      </w:pPr>
      <w:r>
        <w:rPr>
          <w:rFonts w:hint="eastAsia" w:ascii="宋体" w:hAnsi="宋体"/>
          <w:b/>
          <w:bCs/>
          <w:spacing w:val="-20"/>
          <w:sz w:val="40"/>
          <w:szCs w:val="46"/>
          <w:lang w:eastAsia="zh-CN"/>
        </w:rPr>
        <w:t>2024年职业卫生和放射卫生技术服务机构随机监督抽查计划表</w:t>
      </w:r>
    </w:p>
    <w:tbl>
      <w:tblPr>
        <w:tblStyle w:val="10"/>
        <w:tblW w:w="1417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089"/>
        <w:gridCol w:w="1099"/>
        <w:gridCol w:w="1329"/>
        <w:gridCol w:w="9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05" w:type="dxa"/>
            <w:vMerge w:val="restart"/>
            <w:tcBorders>
              <w:top w:val="single" w:color="000000" w:sz="4" w:space="0"/>
              <w:left w:val="single" w:color="000000" w:sz="4" w:space="0"/>
              <w:bottom w:val="nil"/>
              <w:right w:val="single" w:color="000000" w:sz="4" w:space="0"/>
            </w:tcBorders>
          </w:tcPr>
          <w:p>
            <w:pPr>
              <w:spacing w:before="65" w:line="254" w:lineRule="auto"/>
              <w:ind w:left="144" w:right="138"/>
              <w:rPr>
                <w:rFonts w:ascii="宋体" w:hAnsi="宋体" w:eastAsia="宋体"/>
                <w:sz w:val="20"/>
                <w:szCs w:val="20"/>
              </w:rPr>
            </w:pPr>
            <w:r>
              <w:rPr>
                <w:rFonts w:hint="eastAsia" w:ascii="宋体" w:hAnsi="宋体" w:eastAsia="Times New Roman" w:cs="Times New Roman"/>
                <w:spacing w:val="5"/>
                <w:sz w:val="20"/>
                <w:szCs w:val="20"/>
              </w:rPr>
              <w:t>监督</w:t>
            </w:r>
            <w:r>
              <w:rPr>
                <w:rFonts w:hint="eastAsia" w:ascii="宋体" w:hAnsi="宋体" w:eastAsia="Times New Roman" w:cs="Times New Roman"/>
                <w:spacing w:val="-4"/>
                <w:sz w:val="20"/>
                <w:szCs w:val="20"/>
              </w:rPr>
              <w:t>检查</w:t>
            </w:r>
            <w:r>
              <w:rPr>
                <w:rFonts w:hint="eastAsia" w:ascii="宋体" w:hAnsi="宋体" w:eastAsia="Times New Roman" w:cs="Times New Roman"/>
                <w:spacing w:val="-2"/>
                <w:sz w:val="20"/>
                <w:szCs w:val="20"/>
              </w:rPr>
              <w:t>对象</w:t>
            </w:r>
          </w:p>
        </w:tc>
        <w:tc>
          <w:tcPr>
            <w:tcW w:w="2188" w:type="dxa"/>
            <w:gridSpan w:val="2"/>
            <w:tcBorders>
              <w:top w:val="single" w:color="000000" w:sz="4" w:space="0"/>
              <w:left w:val="single" w:color="000000" w:sz="4" w:space="0"/>
              <w:bottom w:val="single" w:color="000000" w:sz="4" w:space="0"/>
              <w:right w:val="single" w:color="000000" w:sz="4" w:space="0"/>
            </w:tcBorders>
          </w:tcPr>
          <w:p>
            <w:pPr>
              <w:spacing w:before="49"/>
              <w:ind w:left="672"/>
              <w:rPr>
                <w:rFonts w:ascii="宋体" w:hAnsi="宋体" w:eastAsia="宋体"/>
                <w:sz w:val="20"/>
                <w:szCs w:val="20"/>
              </w:rPr>
            </w:pPr>
            <w:r>
              <w:rPr>
                <w:rFonts w:hint="eastAsia" w:ascii="宋体" w:hAnsi="宋体" w:eastAsia="Times New Roman" w:cs="Times New Roman"/>
                <w:b/>
                <w:bCs/>
                <w:spacing w:val="-4"/>
                <w:sz w:val="20"/>
                <w:szCs w:val="20"/>
              </w:rPr>
              <w:t>抽查任务</w:t>
            </w:r>
          </w:p>
        </w:tc>
        <w:tc>
          <w:tcPr>
            <w:tcW w:w="11277" w:type="dxa"/>
            <w:gridSpan w:val="2"/>
            <w:vMerge w:val="restart"/>
            <w:tcBorders>
              <w:top w:val="single" w:color="000000" w:sz="4" w:space="0"/>
              <w:left w:val="single" w:color="000000" w:sz="4" w:space="0"/>
              <w:bottom w:val="nil"/>
              <w:right w:val="single" w:color="000000" w:sz="4" w:space="0"/>
            </w:tcBorders>
          </w:tcPr>
          <w:p>
            <w:pPr>
              <w:pStyle w:val="11"/>
              <w:spacing w:line="280" w:lineRule="auto"/>
            </w:pPr>
          </w:p>
          <w:p>
            <w:pPr>
              <w:spacing w:before="65"/>
              <w:ind w:left="5034"/>
              <w:rPr>
                <w:rFonts w:ascii="宋体" w:hAnsi="宋体" w:eastAsia="宋体"/>
                <w:sz w:val="20"/>
                <w:szCs w:val="20"/>
              </w:rPr>
            </w:pPr>
            <w:r>
              <w:rPr>
                <w:rFonts w:hint="eastAsia" w:ascii="宋体" w:hAnsi="宋体" w:eastAsia="Times New Roman" w:cs="Times New Roman"/>
                <w:b/>
                <w:bCs/>
                <w:spacing w:val="-4"/>
                <w:sz w:val="20"/>
                <w:szCs w:val="20"/>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5" w:type="dxa"/>
            <w:vMerge w:val="continue"/>
            <w:tcBorders>
              <w:top w:val="single" w:color="000000" w:sz="4" w:space="0"/>
              <w:left w:val="single" w:color="000000" w:sz="4" w:space="0"/>
              <w:bottom w:val="single" w:color="auto" w:sz="4" w:space="0"/>
              <w:right w:val="single" w:color="000000" w:sz="4" w:space="0"/>
            </w:tcBorders>
            <w:vAlign w:val="center"/>
          </w:tcPr>
          <w:p>
            <w:pPr>
              <w:rPr>
                <w:rFonts w:ascii="宋体" w:hAnsi="宋体" w:eastAsia="宋体"/>
                <w:sz w:val="20"/>
                <w:szCs w:val="20"/>
              </w:rPr>
            </w:pPr>
          </w:p>
        </w:tc>
        <w:tc>
          <w:tcPr>
            <w:tcW w:w="1089" w:type="dxa"/>
            <w:tcBorders>
              <w:top w:val="single" w:color="000000" w:sz="4" w:space="0"/>
              <w:left w:val="single" w:color="000000" w:sz="4" w:space="0"/>
              <w:bottom w:val="single" w:color="auto" w:sz="4" w:space="0"/>
              <w:right w:val="single" w:color="000000" w:sz="4" w:space="0"/>
            </w:tcBorders>
          </w:tcPr>
          <w:p>
            <w:pPr>
              <w:spacing w:before="78" w:line="299" w:lineRule="exact"/>
              <w:ind w:left="330"/>
              <w:rPr>
                <w:rFonts w:ascii="宋体" w:hAnsi="宋体" w:eastAsia="Times New Roman"/>
                <w:sz w:val="20"/>
                <w:szCs w:val="20"/>
              </w:rPr>
            </w:pPr>
            <w:r>
              <w:rPr>
                <w:rFonts w:hint="eastAsia" w:ascii="宋体" w:hAnsi="宋体" w:eastAsia="Times New Roman" w:cs="Times New Roman"/>
                <w:spacing w:val="5"/>
                <w:position w:val="7"/>
                <w:sz w:val="20"/>
                <w:szCs w:val="20"/>
              </w:rPr>
              <w:t>国家</w:t>
            </w:r>
          </w:p>
          <w:p>
            <w:pPr>
              <w:ind w:left="229"/>
              <w:rPr>
                <w:rFonts w:ascii="宋体" w:hAnsi="宋体" w:eastAsia="宋体"/>
                <w:sz w:val="20"/>
                <w:szCs w:val="20"/>
              </w:rPr>
            </w:pPr>
            <w:r>
              <w:rPr>
                <w:rFonts w:hint="eastAsia" w:ascii="宋体" w:hAnsi="宋体" w:eastAsia="Times New Roman" w:cs="Times New Roman"/>
                <w:spacing w:val="-2"/>
                <w:sz w:val="20"/>
                <w:szCs w:val="20"/>
              </w:rPr>
              <w:t>双随机</w:t>
            </w:r>
          </w:p>
        </w:tc>
        <w:tc>
          <w:tcPr>
            <w:tcW w:w="1099" w:type="dxa"/>
            <w:tcBorders>
              <w:top w:val="single" w:color="000000" w:sz="4" w:space="0"/>
              <w:left w:val="single" w:color="000000" w:sz="4" w:space="0"/>
              <w:bottom w:val="single" w:color="auto" w:sz="4" w:space="0"/>
              <w:right w:val="single" w:color="000000" w:sz="4" w:space="0"/>
            </w:tcBorders>
          </w:tcPr>
          <w:p>
            <w:pPr>
              <w:spacing w:before="55" w:line="319" w:lineRule="exact"/>
              <w:ind w:left="343"/>
              <w:rPr>
                <w:rFonts w:ascii="宋体" w:hAnsi="宋体" w:eastAsia="Times New Roman"/>
                <w:sz w:val="20"/>
                <w:szCs w:val="20"/>
              </w:rPr>
            </w:pPr>
            <w:r>
              <w:rPr>
                <w:rFonts w:hint="eastAsia" w:ascii="宋体" w:hAnsi="宋体" w:eastAsia="Times New Roman" w:cs="Times New Roman"/>
                <w:b/>
                <w:bCs/>
                <w:spacing w:val="-6"/>
                <w:position w:val="8"/>
                <w:sz w:val="20"/>
                <w:szCs w:val="20"/>
              </w:rPr>
              <w:t>市级</w:t>
            </w:r>
          </w:p>
          <w:p>
            <w:pPr>
              <w:spacing w:before="1"/>
              <w:ind w:left="243"/>
              <w:rPr>
                <w:rFonts w:ascii="宋体" w:hAnsi="宋体" w:eastAsia="宋体"/>
                <w:sz w:val="20"/>
                <w:szCs w:val="20"/>
              </w:rPr>
            </w:pPr>
            <w:r>
              <w:rPr>
                <w:rFonts w:hint="eastAsia" w:ascii="宋体" w:hAnsi="宋体" w:eastAsia="Times New Roman" w:cs="Times New Roman"/>
                <w:b/>
                <w:bCs/>
                <w:spacing w:val="-4"/>
                <w:sz w:val="20"/>
                <w:szCs w:val="20"/>
              </w:rPr>
              <w:t>双随机</w:t>
            </w:r>
          </w:p>
        </w:tc>
        <w:tc>
          <w:tcPr>
            <w:tcW w:w="11277"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05" w:type="dxa"/>
            <w:vMerge w:val="restart"/>
            <w:tcBorders>
              <w:top w:val="single" w:color="auto" w:sz="4" w:space="0"/>
              <w:left w:val="single" w:color="auto" w:sz="4" w:space="0"/>
              <w:bottom w:val="single" w:color="auto" w:sz="4" w:space="0"/>
              <w:right w:val="single" w:color="auto" w:sz="4" w:space="0"/>
            </w:tcBorders>
          </w:tcPr>
          <w:p>
            <w:pPr>
              <w:pStyle w:val="11"/>
              <w:spacing w:line="295" w:lineRule="auto"/>
              <w:rPr>
                <w:lang w:eastAsia="zh-CN"/>
              </w:rPr>
            </w:pPr>
          </w:p>
          <w:p>
            <w:pPr>
              <w:pStyle w:val="11"/>
              <w:spacing w:line="295" w:lineRule="auto"/>
              <w:rPr>
                <w:sz w:val="20"/>
                <w:lang w:eastAsia="zh-CN"/>
              </w:rPr>
            </w:pPr>
          </w:p>
          <w:p>
            <w:pPr>
              <w:pStyle w:val="11"/>
              <w:spacing w:line="295" w:lineRule="auto"/>
              <w:rPr>
                <w:sz w:val="20"/>
                <w:lang w:eastAsia="zh-CN"/>
              </w:rPr>
            </w:pPr>
          </w:p>
          <w:p>
            <w:pPr>
              <w:pStyle w:val="11"/>
              <w:spacing w:line="295" w:lineRule="auto"/>
              <w:rPr>
                <w:sz w:val="20"/>
                <w:lang w:eastAsia="zh-CN"/>
              </w:rPr>
            </w:pPr>
          </w:p>
          <w:p>
            <w:pPr>
              <w:spacing w:before="65" w:line="271" w:lineRule="auto"/>
              <w:ind w:left="144" w:right="122"/>
              <w:rPr>
                <w:rFonts w:ascii="宋体" w:hAnsi="宋体" w:eastAsia="宋体"/>
                <w:sz w:val="20"/>
                <w:szCs w:val="20"/>
                <w:lang w:eastAsia="zh-CN"/>
              </w:rPr>
            </w:pPr>
            <w:r>
              <w:rPr>
                <w:rFonts w:hint="eastAsia" w:ascii="宋体" w:hAnsi="宋体" w:eastAsia="Times New Roman" w:cs="Times New Roman"/>
                <w:spacing w:val="13"/>
                <w:sz w:val="20"/>
                <w:szCs w:val="20"/>
                <w:lang w:eastAsia="zh-CN"/>
              </w:rPr>
              <w:t>市内</w:t>
            </w:r>
            <w:r>
              <w:rPr>
                <w:rFonts w:hint="eastAsia" w:ascii="宋体" w:hAnsi="宋体" w:eastAsia="Times New Roman" w:cs="Times New Roman"/>
                <w:spacing w:val="-4"/>
                <w:sz w:val="20"/>
                <w:szCs w:val="20"/>
                <w:lang w:eastAsia="zh-CN"/>
              </w:rPr>
              <w:t>注册</w:t>
            </w:r>
            <w:r>
              <w:rPr>
                <w:rFonts w:hint="eastAsia" w:ascii="宋体" w:hAnsi="宋体" w:eastAsia="Times New Roman" w:cs="Times New Roman"/>
                <w:spacing w:val="5"/>
                <w:sz w:val="20"/>
                <w:szCs w:val="20"/>
                <w:lang w:eastAsia="zh-CN"/>
              </w:rPr>
              <w:t>的职</w:t>
            </w:r>
            <w:r>
              <w:rPr>
                <w:rFonts w:hint="eastAsia" w:ascii="宋体" w:hAnsi="宋体" w:eastAsia="Times New Roman" w:cs="Times New Roman"/>
                <w:spacing w:val="-4"/>
                <w:sz w:val="20"/>
                <w:szCs w:val="20"/>
                <w:lang w:eastAsia="zh-CN"/>
              </w:rPr>
              <w:t>业卫</w:t>
            </w:r>
            <w:r>
              <w:rPr>
                <w:rFonts w:hint="eastAsia" w:ascii="宋体" w:hAnsi="宋体" w:eastAsia="Times New Roman" w:cs="Times New Roman"/>
                <w:spacing w:val="8"/>
                <w:sz w:val="20"/>
                <w:szCs w:val="20"/>
                <w:lang w:eastAsia="zh-CN"/>
              </w:rPr>
              <w:t>生和</w:t>
            </w:r>
            <w:r>
              <w:rPr>
                <w:rFonts w:hint="eastAsia" w:ascii="宋体" w:hAnsi="宋体" w:eastAsia="Times New Roman" w:cs="Times New Roman"/>
                <w:spacing w:val="-4"/>
                <w:sz w:val="20"/>
                <w:szCs w:val="20"/>
                <w:lang w:eastAsia="zh-CN"/>
              </w:rPr>
              <w:t>放射</w:t>
            </w:r>
            <w:r>
              <w:rPr>
                <w:rFonts w:hint="eastAsia" w:ascii="宋体" w:hAnsi="宋体" w:eastAsia="Times New Roman" w:cs="Times New Roman"/>
                <w:spacing w:val="-5"/>
                <w:sz w:val="20"/>
                <w:szCs w:val="20"/>
                <w:lang w:eastAsia="zh-CN"/>
              </w:rPr>
              <w:t>卫生技术</w:t>
            </w:r>
            <w:r>
              <w:rPr>
                <w:rFonts w:hint="eastAsia" w:ascii="宋体" w:hAnsi="宋体" w:eastAsia="Times New Roman" w:cs="Times New Roman"/>
                <w:spacing w:val="-4"/>
                <w:sz w:val="20"/>
                <w:szCs w:val="20"/>
                <w:lang w:eastAsia="zh-CN"/>
              </w:rPr>
              <w:t>服务</w:t>
            </w:r>
            <w:r>
              <w:rPr>
                <w:rFonts w:hint="eastAsia" w:ascii="宋体" w:hAnsi="宋体" w:eastAsia="Times New Roman" w:cs="Times New Roman"/>
                <w:spacing w:val="6"/>
                <w:sz w:val="20"/>
                <w:szCs w:val="20"/>
                <w:lang w:eastAsia="zh-CN"/>
              </w:rPr>
              <w:t>机构</w:t>
            </w:r>
          </w:p>
        </w:tc>
        <w:tc>
          <w:tcPr>
            <w:tcW w:w="1089" w:type="dxa"/>
            <w:vMerge w:val="restart"/>
            <w:tcBorders>
              <w:top w:val="single" w:color="auto" w:sz="4" w:space="0"/>
              <w:left w:val="single" w:color="auto" w:sz="4" w:space="0"/>
              <w:bottom w:val="single" w:color="auto" w:sz="4" w:space="0"/>
              <w:right w:val="single" w:color="auto" w:sz="4" w:space="0"/>
            </w:tcBorders>
          </w:tcPr>
          <w:p>
            <w:pPr>
              <w:pStyle w:val="11"/>
              <w:spacing w:line="247" w:lineRule="auto"/>
              <w:rPr>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pStyle w:val="11"/>
              <w:spacing w:line="247" w:lineRule="auto"/>
              <w:rPr>
                <w:sz w:val="20"/>
                <w:lang w:eastAsia="zh-CN"/>
              </w:rPr>
            </w:pPr>
          </w:p>
          <w:p>
            <w:pPr>
              <w:spacing w:before="65"/>
              <w:ind w:left="380"/>
              <w:rPr>
                <w:rFonts w:ascii="宋体" w:hAnsi="宋体" w:eastAsia="宋体"/>
                <w:sz w:val="20"/>
                <w:szCs w:val="20"/>
              </w:rPr>
            </w:pPr>
            <w:r>
              <w:rPr>
                <w:rFonts w:hint="eastAsia" w:ascii="宋体" w:hAnsi="宋体" w:eastAsia="Times New Roman" w:cs="Times New Roman"/>
                <w:spacing w:val="-3"/>
                <w:sz w:val="20"/>
                <w:szCs w:val="20"/>
              </w:rPr>
              <w:t>60%</w:t>
            </w:r>
          </w:p>
        </w:tc>
        <w:tc>
          <w:tcPr>
            <w:tcW w:w="1099" w:type="dxa"/>
            <w:vMerge w:val="restart"/>
            <w:tcBorders>
              <w:top w:val="single" w:color="auto" w:sz="4" w:space="0"/>
              <w:left w:val="single" w:color="auto" w:sz="4" w:space="0"/>
              <w:bottom w:val="single" w:color="auto" w:sz="4" w:space="0"/>
              <w:right w:val="single" w:color="auto" w:sz="4" w:space="0"/>
            </w:tcBorders>
          </w:tcPr>
          <w:p>
            <w:pPr>
              <w:pStyle w:val="11"/>
              <w:spacing w:line="247" w:lineRule="auto"/>
            </w:pPr>
          </w:p>
          <w:p>
            <w:pPr>
              <w:pStyle w:val="11"/>
              <w:spacing w:line="247" w:lineRule="auto"/>
              <w:rPr>
                <w:sz w:val="20"/>
              </w:rPr>
            </w:pPr>
          </w:p>
          <w:p>
            <w:pPr>
              <w:pStyle w:val="11"/>
              <w:spacing w:line="247" w:lineRule="auto"/>
              <w:rPr>
                <w:sz w:val="20"/>
              </w:rPr>
            </w:pPr>
          </w:p>
          <w:p>
            <w:pPr>
              <w:pStyle w:val="11"/>
              <w:spacing w:line="247" w:lineRule="auto"/>
              <w:rPr>
                <w:sz w:val="20"/>
              </w:rPr>
            </w:pPr>
          </w:p>
          <w:p>
            <w:pPr>
              <w:pStyle w:val="11"/>
              <w:spacing w:line="247" w:lineRule="auto"/>
              <w:rPr>
                <w:sz w:val="20"/>
              </w:rPr>
            </w:pPr>
          </w:p>
          <w:p>
            <w:pPr>
              <w:pStyle w:val="11"/>
              <w:spacing w:line="247" w:lineRule="auto"/>
              <w:rPr>
                <w:sz w:val="20"/>
              </w:rPr>
            </w:pPr>
          </w:p>
          <w:p>
            <w:pPr>
              <w:pStyle w:val="11"/>
              <w:spacing w:line="247" w:lineRule="auto"/>
              <w:rPr>
                <w:sz w:val="20"/>
              </w:rPr>
            </w:pPr>
          </w:p>
          <w:p>
            <w:pPr>
              <w:pStyle w:val="11"/>
              <w:spacing w:line="247" w:lineRule="auto"/>
              <w:rPr>
                <w:sz w:val="20"/>
              </w:rPr>
            </w:pPr>
          </w:p>
          <w:p>
            <w:pPr>
              <w:pStyle w:val="11"/>
              <w:spacing w:line="247" w:lineRule="auto"/>
              <w:rPr>
                <w:sz w:val="20"/>
              </w:rPr>
            </w:pPr>
          </w:p>
          <w:p>
            <w:pPr>
              <w:pStyle w:val="11"/>
              <w:spacing w:line="247" w:lineRule="auto"/>
              <w:rPr>
                <w:sz w:val="20"/>
              </w:rPr>
            </w:pPr>
          </w:p>
          <w:p>
            <w:pPr>
              <w:pStyle w:val="11"/>
              <w:spacing w:line="247" w:lineRule="auto"/>
              <w:rPr>
                <w:sz w:val="20"/>
              </w:rPr>
            </w:pPr>
          </w:p>
          <w:p>
            <w:pPr>
              <w:spacing w:before="65"/>
              <w:ind w:left="391"/>
              <w:rPr>
                <w:rFonts w:ascii="宋体" w:hAnsi="宋体" w:eastAsia="宋体"/>
                <w:sz w:val="20"/>
                <w:szCs w:val="20"/>
              </w:rPr>
            </w:pPr>
            <w:r>
              <w:rPr>
                <w:rFonts w:hint="eastAsia" w:ascii="宋体" w:hAnsi="宋体" w:eastAsia="Times New Roman" w:cs="Times New Roman"/>
                <w:spacing w:val="-2"/>
                <w:sz w:val="20"/>
                <w:szCs w:val="20"/>
              </w:rPr>
              <w:t>40%</w:t>
            </w:r>
          </w:p>
        </w:tc>
        <w:tc>
          <w:tcPr>
            <w:tcW w:w="1329" w:type="dxa"/>
            <w:tcBorders>
              <w:top w:val="single" w:color="000000" w:sz="4" w:space="0"/>
              <w:left w:val="single" w:color="auto" w:sz="4" w:space="0"/>
              <w:bottom w:val="single" w:color="000000" w:sz="4" w:space="0"/>
              <w:right w:val="single" w:color="000000" w:sz="4" w:space="0"/>
            </w:tcBorders>
          </w:tcPr>
          <w:p>
            <w:pPr>
              <w:pStyle w:val="11"/>
              <w:spacing w:line="280" w:lineRule="auto"/>
            </w:pPr>
          </w:p>
          <w:p>
            <w:pPr>
              <w:spacing w:before="65"/>
              <w:ind w:left="92"/>
              <w:rPr>
                <w:rFonts w:ascii="宋体" w:hAnsi="宋体" w:eastAsia="宋体"/>
                <w:sz w:val="20"/>
                <w:szCs w:val="20"/>
              </w:rPr>
            </w:pPr>
            <w:r>
              <w:rPr>
                <w:rFonts w:hint="eastAsia" w:ascii="宋体" w:hAnsi="宋体" w:eastAsia="Times New Roman" w:cs="Times New Roman"/>
                <w:spacing w:val="2"/>
                <w:sz w:val="20"/>
                <w:szCs w:val="20"/>
              </w:rPr>
              <w:t>1.资质证书</w:t>
            </w:r>
          </w:p>
        </w:tc>
        <w:tc>
          <w:tcPr>
            <w:tcW w:w="9948" w:type="dxa"/>
            <w:tcBorders>
              <w:top w:val="single" w:color="000000" w:sz="4" w:space="0"/>
              <w:left w:val="single" w:color="000000" w:sz="4" w:space="0"/>
              <w:bottom w:val="single" w:color="000000" w:sz="4" w:space="0"/>
              <w:right w:val="single" w:color="000000" w:sz="4" w:space="0"/>
            </w:tcBorders>
          </w:tcPr>
          <w:p>
            <w:pPr>
              <w:spacing w:before="37"/>
              <w:ind w:left="103"/>
              <w:rPr>
                <w:rFonts w:ascii="宋体" w:hAnsi="宋体" w:eastAsia="Times New Roman"/>
                <w:sz w:val="20"/>
                <w:szCs w:val="20"/>
                <w:lang w:eastAsia="zh-CN"/>
              </w:rPr>
            </w:pPr>
            <w:r>
              <w:rPr>
                <w:rFonts w:hint="eastAsia" w:ascii="宋体" w:hAnsi="宋体" w:eastAsia="Times New Roman" w:cs="Times New Roman"/>
                <w:spacing w:val="2"/>
                <w:sz w:val="20"/>
                <w:szCs w:val="20"/>
                <w:lang w:eastAsia="zh-CN"/>
              </w:rPr>
              <w:t>1.是否未取得职业卫生或放射卫生技术服务资质认可擅自从事职业卫生或放射卫生检测、评价技术服务；</w:t>
            </w:r>
          </w:p>
          <w:p>
            <w:pPr>
              <w:spacing w:before="73" w:line="249" w:lineRule="auto"/>
              <w:ind w:left="103" w:right="421"/>
              <w:rPr>
                <w:rFonts w:ascii="宋体" w:hAnsi="宋体" w:eastAsia="宋体"/>
                <w:sz w:val="20"/>
                <w:szCs w:val="20"/>
                <w:lang w:eastAsia="zh-CN"/>
              </w:rPr>
            </w:pPr>
            <w:r>
              <w:rPr>
                <w:rFonts w:hint="eastAsia" w:ascii="宋体" w:hAnsi="宋体" w:eastAsia="Times New Roman" w:cs="Times New Roman"/>
                <w:sz w:val="20"/>
                <w:szCs w:val="20"/>
                <w:lang w:eastAsia="zh-CN"/>
              </w:rPr>
              <w:t>2.是否有涂改、倒卖、出租、出借技术服务机构资质证书，或者以其他形式非法转让技术服务机构资质证书情形。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329" w:type="dxa"/>
            <w:tcBorders>
              <w:top w:val="single" w:color="000000" w:sz="4" w:space="0"/>
              <w:left w:val="single" w:color="auto" w:sz="4" w:space="0"/>
              <w:bottom w:val="single" w:color="000000" w:sz="4" w:space="0"/>
              <w:right w:val="single" w:color="000000" w:sz="4" w:space="0"/>
            </w:tcBorders>
          </w:tcPr>
          <w:p>
            <w:pPr>
              <w:spacing w:before="80"/>
              <w:ind w:left="112" w:right="185" w:hanging="20"/>
              <w:rPr>
                <w:rFonts w:ascii="宋体" w:hAnsi="宋体" w:eastAsia="宋体"/>
                <w:sz w:val="20"/>
                <w:szCs w:val="20"/>
              </w:rPr>
            </w:pPr>
            <w:r>
              <w:rPr>
                <w:rFonts w:hint="eastAsia" w:ascii="宋体" w:hAnsi="宋体" w:eastAsia="Times New Roman" w:cs="Times New Roman"/>
                <w:spacing w:val="3"/>
                <w:sz w:val="20"/>
                <w:szCs w:val="20"/>
              </w:rPr>
              <w:t>2.业务范围</w:t>
            </w:r>
            <w:r>
              <w:rPr>
                <w:rFonts w:hint="eastAsia" w:ascii="宋体" w:hAnsi="宋体" w:eastAsia="Times New Roman" w:cs="Times New Roman"/>
                <w:spacing w:val="4"/>
                <w:sz w:val="20"/>
                <w:szCs w:val="20"/>
              </w:rPr>
              <w:t>及出具证明</w:t>
            </w:r>
          </w:p>
        </w:tc>
        <w:tc>
          <w:tcPr>
            <w:tcW w:w="9948" w:type="dxa"/>
            <w:tcBorders>
              <w:top w:val="single" w:color="000000" w:sz="4" w:space="0"/>
              <w:left w:val="single" w:color="000000" w:sz="4" w:space="0"/>
              <w:bottom w:val="single" w:color="000000" w:sz="4" w:space="0"/>
              <w:right w:val="single" w:color="000000" w:sz="4" w:space="0"/>
            </w:tcBorders>
          </w:tcPr>
          <w:p>
            <w:pPr>
              <w:spacing w:before="43"/>
              <w:ind w:left="103"/>
              <w:rPr>
                <w:rFonts w:ascii="宋体" w:hAnsi="宋体" w:eastAsia="Times New Roman" w:cs="Times New Roman"/>
                <w:spacing w:val="2"/>
                <w:sz w:val="20"/>
                <w:szCs w:val="20"/>
                <w:lang w:eastAsia="zh-CN"/>
              </w:rPr>
            </w:pPr>
            <w:r>
              <w:rPr>
                <w:rFonts w:hint="eastAsia" w:ascii="宋体" w:hAnsi="宋体" w:eastAsia="Times New Roman" w:cs="Times New Roman"/>
                <w:spacing w:val="2"/>
                <w:sz w:val="20"/>
                <w:szCs w:val="20"/>
                <w:lang w:eastAsia="zh-CN"/>
              </w:rPr>
              <w:t>1.是否超出资质认可范围从事职业卫生或放射卫生技术服务；</w:t>
            </w:r>
          </w:p>
          <w:p>
            <w:pPr>
              <w:ind w:left="103"/>
              <w:rPr>
                <w:rFonts w:ascii="宋体" w:hAnsi="宋体" w:eastAsia="宋体"/>
                <w:sz w:val="28"/>
                <w:szCs w:val="28"/>
                <w:lang w:eastAsia="zh-CN"/>
              </w:rPr>
            </w:pPr>
            <w:r>
              <w:rPr>
                <w:rFonts w:hint="eastAsia" w:ascii="宋体" w:hAnsi="宋体" w:eastAsia="Times New Roman" w:cs="Times New Roman"/>
                <w:spacing w:val="2"/>
                <w:sz w:val="20"/>
                <w:szCs w:val="20"/>
                <w:lang w:eastAsia="zh-CN"/>
              </w:rPr>
              <w:t>2.是否出具虚假的职业卫生或放射卫生技术报告或其他虚假证明文件。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329" w:type="dxa"/>
            <w:tcBorders>
              <w:top w:val="single" w:color="000000" w:sz="4" w:space="0"/>
              <w:left w:val="single" w:color="auto" w:sz="4" w:space="0"/>
              <w:bottom w:val="single" w:color="000000" w:sz="4" w:space="0"/>
              <w:right w:val="single" w:color="000000" w:sz="4" w:space="0"/>
            </w:tcBorders>
          </w:tcPr>
          <w:p>
            <w:pPr>
              <w:pStyle w:val="11"/>
              <w:spacing w:line="266" w:lineRule="auto"/>
              <w:rPr>
                <w:lang w:eastAsia="zh-CN"/>
              </w:rPr>
            </w:pPr>
          </w:p>
          <w:p>
            <w:pPr>
              <w:pStyle w:val="11"/>
              <w:spacing w:line="266" w:lineRule="auto"/>
              <w:rPr>
                <w:sz w:val="20"/>
                <w:lang w:eastAsia="zh-CN"/>
              </w:rPr>
            </w:pPr>
          </w:p>
          <w:p>
            <w:pPr>
              <w:pStyle w:val="11"/>
              <w:spacing w:line="266" w:lineRule="auto"/>
              <w:rPr>
                <w:sz w:val="20"/>
                <w:lang w:eastAsia="zh-CN"/>
              </w:rPr>
            </w:pPr>
          </w:p>
          <w:p>
            <w:pPr>
              <w:pStyle w:val="11"/>
              <w:spacing w:line="266" w:lineRule="auto"/>
              <w:rPr>
                <w:sz w:val="20"/>
                <w:lang w:eastAsia="zh-CN"/>
              </w:rPr>
            </w:pPr>
          </w:p>
          <w:p>
            <w:pPr>
              <w:spacing w:before="65" w:line="256" w:lineRule="auto"/>
              <w:ind w:left="92" w:right="214"/>
              <w:rPr>
                <w:rFonts w:ascii="宋体" w:hAnsi="宋体" w:eastAsia="宋体"/>
                <w:sz w:val="20"/>
                <w:szCs w:val="20"/>
                <w:lang w:eastAsia="zh-CN"/>
              </w:rPr>
            </w:pPr>
            <w:r>
              <w:rPr>
                <w:rFonts w:hint="eastAsia" w:ascii="宋体" w:hAnsi="宋体" w:eastAsia="Times New Roman" w:cs="Times New Roman"/>
                <w:spacing w:val="1"/>
                <w:sz w:val="20"/>
                <w:szCs w:val="20"/>
                <w:lang w:eastAsia="zh-CN"/>
              </w:rPr>
              <w:t>3.技术服务</w:t>
            </w:r>
            <w:r>
              <w:rPr>
                <w:rFonts w:hint="eastAsia" w:ascii="宋体" w:hAnsi="宋体" w:eastAsia="Times New Roman" w:cs="Times New Roman"/>
                <w:spacing w:val="2"/>
                <w:sz w:val="20"/>
                <w:szCs w:val="20"/>
                <w:lang w:eastAsia="zh-CN"/>
              </w:rPr>
              <w:t xml:space="preserve"> 相关工作要</w:t>
            </w:r>
            <w:r>
              <w:rPr>
                <w:rFonts w:hint="eastAsia" w:ascii="宋体" w:hAnsi="宋体" w:eastAsia="Times New Roman" w:cs="Times New Roman"/>
                <w:sz w:val="20"/>
                <w:szCs w:val="20"/>
                <w:lang w:eastAsia="zh-CN"/>
              </w:rPr>
              <w:t>求</w:t>
            </w:r>
          </w:p>
        </w:tc>
        <w:tc>
          <w:tcPr>
            <w:tcW w:w="9948" w:type="dxa"/>
            <w:tcBorders>
              <w:top w:val="single" w:color="000000" w:sz="4" w:space="0"/>
              <w:left w:val="single" w:color="000000" w:sz="4" w:space="0"/>
              <w:bottom w:val="single" w:color="000000" w:sz="4" w:space="0"/>
              <w:right w:val="single" w:color="000000" w:sz="4" w:space="0"/>
            </w:tcBorders>
          </w:tcPr>
          <w:p>
            <w:pPr>
              <w:spacing w:before="70" w:line="244" w:lineRule="auto"/>
              <w:ind w:left="143" w:right="374"/>
              <w:rPr>
                <w:rFonts w:ascii="宋体" w:hAnsi="宋体" w:eastAsia="Times New Roman"/>
                <w:sz w:val="20"/>
                <w:szCs w:val="20"/>
                <w:lang w:eastAsia="zh-CN"/>
              </w:rPr>
            </w:pPr>
            <w:r>
              <w:rPr>
                <w:rFonts w:hint="eastAsia" w:ascii="宋体" w:hAnsi="宋体" w:eastAsia="Times New Roman" w:cs="Times New Roman"/>
                <w:spacing w:val="1"/>
                <w:sz w:val="20"/>
                <w:szCs w:val="20"/>
                <w:lang w:eastAsia="zh-CN"/>
              </w:rPr>
              <w:t>1.是否按照法律法规和和标准规范的要求</w:t>
            </w:r>
            <w:r>
              <w:rPr>
                <w:rFonts w:hint="eastAsia" w:ascii="宋体" w:hAnsi="宋体" w:eastAsia="Times New Roman" w:cs="Times New Roman"/>
                <w:sz w:val="20"/>
                <w:szCs w:val="20"/>
                <w:lang w:eastAsia="zh-CN"/>
              </w:rPr>
              <w:t>开展现场调查、职业病危害因素识别、现场采样、现场检测、样品 管理、实验室分析、数据处理及应用、危害程度评价、防护措施及其效果评价、技术报告编制等职业卫生</w:t>
            </w:r>
          </w:p>
          <w:p>
            <w:pPr>
              <w:spacing w:before="65"/>
              <w:ind w:left="103"/>
              <w:rPr>
                <w:rFonts w:ascii="宋体" w:hAnsi="宋体" w:eastAsia="Times New Roman" w:cs="Times New Roman"/>
                <w:sz w:val="20"/>
                <w:szCs w:val="20"/>
                <w:lang w:eastAsia="zh-CN"/>
              </w:rPr>
            </w:pPr>
            <w:r>
              <w:rPr>
                <w:rFonts w:hint="eastAsia" w:ascii="宋体" w:hAnsi="宋体" w:eastAsia="Times New Roman" w:cs="Times New Roman"/>
                <w:spacing w:val="8"/>
                <w:sz w:val="20"/>
                <w:szCs w:val="20"/>
                <w:lang w:eastAsia="zh-CN"/>
              </w:rPr>
              <w:t>或放射卫生技术服务活动；</w:t>
            </w:r>
            <w:r>
              <w:rPr>
                <w:rFonts w:hint="eastAsia" w:ascii="宋体" w:hAnsi="宋体" w:eastAsia="Times New Roman" w:cs="Times New Roman"/>
                <w:sz w:val="20"/>
                <w:szCs w:val="20"/>
                <w:lang w:eastAsia="zh-CN"/>
              </w:rPr>
              <w:t>2.是否存在具备自行检测条件而委托其他机构检测的情形，是否存在委托检测的机构不具备技术服务机构资</w:t>
            </w:r>
            <w:r>
              <w:rPr>
                <w:rFonts w:hint="eastAsia" w:ascii="宋体" w:hAnsi="宋体" w:eastAsia="Times New Roman" w:cs="Times New Roman"/>
                <w:spacing w:val="3"/>
                <w:sz w:val="20"/>
                <w:szCs w:val="20"/>
                <w:lang w:eastAsia="zh-CN"/>
              </w:rPr>
              <w:t>质和相应检测能力的情形，是否存在委托其他机构实施样品现场采集和检测结果分析及应用等工作的情</w:t>
            </w:r>
            <w:r>
              <w:rPr>
                <w:rFonts w:hint="eastAsia" w:ascii="宋体" w:hAnsi="宋体" w:eastAsia="Times New Roman" w:cs="Times New Roman"/>
                <w:spacing w:val="2"/>
                <w:sz w:val="20"/>
                <w:szCs w:val="20"/>
                <w:lang w:eastAsia="zh-CN"/>
              </w:rPr>
              <w:t>形；</w:t>
            </w:r>
            <w:r>
              <w:rPr>
                <w:rFonts w:hint="eastAsia" w:ascii="宋体" w:hAnsi="宋体" w:eastAsia="Times New Roman" w:cs="Times New Roman"/>
                <w:spacing w:val="3"/>
                <w:sz w:val="20"/>
                <w:szCs w:val="20"/>
                <w:lang w:eastAsia="zh-CN"/>
              </w:rPr>
              <w:t>3.是否以书面形式与用人单位明确技术服务内容、范围以及双方的责任；</w:t>
            </w:r>
            <w:r>
              <w:rPr>
                <w:rFonts w:hint="eastAsia" w:ascii="宋体" w:hAnsi="宋体" w:eastAsia="Times New Roman" w:cs="Times New Roman"/>
                <w:spacing w:val="4"/>
                <w:sz w:val="20"/>
                <w:szCs w:val="20"/>
                <w:lang w:eastAsia="zh-CN"/>
              </w:rPr>
              <w:t>4.是否转包职业卫生或放射卫生技术服务项目；5.是否擅自更改、简化技术服务程序和相关内容；</w:t>
            </w:r>
            <w:r>
              <w:rPr>
                <w:rFonts w:hint="eastAsia" w:ascii="宋体" w:hAnsi="宋体" w:eastAsia="Times New Roman" w:cs="Times New Roman"/>
                <w:spacing w:val="3"/>
                <w:sz w:val="20"/>
                <w:szCs w:val="20"/>
                <w:lang w:eastAsia="zh-CN"/>
              </w:rPr>
              <w:t>6.是否按规定在网上公开职业卫生或放射卫生技术报告相关信息；</w:t>
            </w:r>
            <w:r>
              <w:rPr>
                <w:rFonts w:hint="eastAsia" w:ascii="宋体" w:hAnsi="宋体" w:eastAsia="Times New Roman" w:cs="Times New Roman"/>
                <w:sz w:val="20"/>
                <w:szCs w:val="20"/>
                <w:lang w:eastAsia="zh-CN"/>
              </w:rPr>
              <w:t>7.是否按规定向卫生健康主管部门报送职业卫生或放射卫生技术服务相关信</w:t>
            </w:r>
            <w:r>
              <w:rPr>
                <w:rFonts w:hint="eastAsia" w:ascii="宋体" w:hAnsi="宋体" w:eastAsia="Times New Roman" w:cs="Times New Roman"/>
                <w:spacing w:val="-1"/>
                <w:sz w:val="20"/>
                <w:szCs w:val="20"/>
                <w:lang w:eastAsia="zh-CN"/>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3"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0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0"/>
                <w:szCs w:val="20"/>
                <w:lang w:eastAsia="zh-CN"/>
              </w:rPr>
            </w:pPr>
          </w:p>
        </w:tc>
        <w:tc>
          <w:tcPr>
            <w:tcW w:w="1329" w:type="dxa"/>
            <w:tcBorders>
              <w:top w:val="single" w:color="000000" w:sz="4" w:space="0"/>
              <w:left w:val="single" w:color="auto" w:sz="4" w:space="0"/>
              <w:bottom w:val="single" w:color="000000" w:sz="4" w:space="0"/>
              <w:right w:val="single" w:color="000000" w:sz="4" w:space="0"/>
            </w:tcBorders>
          </w:tcPr>
          <w:p>
            <w:pPr>
              <w:pStyle w:val="11"/>
              <w:spacing w:line="316" w:lineRule="auto"/>
              <w:rPr>
                <w:lang w:eastAsia="zh-CN"/>
              </w:rPr>
            </w:pPr>
          </w:p>
          <w:p>
            <w:pPr>
              <w:spacing w:before="65" w:line="242" w:lineRule="auto"/>
              <w:ind w:left="92" w:right="233"/>
              <w:rPr>
                <w:rFonts w:ascii="宋体" w:hAnsi="宋体" w:eastAsia="宋体"/>
                <w:sz w:val="20"/>
                <w:szCs w:val="20"/>
              </w:rPr>
            </w:pPr>
            <w:r>
              <w:rPr>
                <w:rFonts w:hint="eastAsia" w:ascii="宋体" w:hAnsi="宋体" w:eastAsia="Times New Roman" w:cs="Times New Roman"/>
                <w:spacing w:val="-2"/>
                <w:sz w:val="20"/>
                <w:szCs w:val="20"/>
              </w:rPr>
              <w:t>4.专业技术人员管理</w:t>
            </w:r>
          </w:p>
        </w:tc>
        <w:tc>
          <w:tcPr>
            <w:tcW w:w="9948" w:type="dxa"/>
            <w:tcBorders>
              <w:top w:val="single" w:color="000000" w:sz="4" w:space="0"/>
              <w:left w:val="single" w:color="000000" w:sz="4" w:space="0"/>
              <w:bottom w:val="single" w:color="000000" w:sz="4" w:space="0"/>
              <w:right w:val="single" w:color="000000" w:sz="4" w:space="0"/>
            </w:tcBorders>
          </w:tcPr>
          <w:p>
            <w:pPr>
              <w:spacing w:before="45"/>
              <w:ind w:left="103"/>
              <w:rPr>
                <w:rFonts w:ascii="宋体" w:hAnsi="宋体" w:eastAsia="Times New Roman"/>
                <w:sz w:val="20"/>
                <w:szCs w:val="20"/>
                <w:lang w:eastAsia="zh-CN"/>
              </w:rPr>
            </w:pPr>
            <w:r>
              <w:rPr>
                <w:rFonts w:hint="eastAsia" w:ascii="宋体" w:hAnsi="宋体" w:eastAsia="Times New Roman" w:cs="Times New Roman"/>
                <w:spacing w:val="3"/>
                <w:sz w:val="20"/>
                <w:szCs w:val="20"/>
                <w:lang w:eastAsia="zh-CN"/>
              </w:rPr>
              <w:t>1.是否使用非本机构专业技术人员从事职业卫生或放射卫生技术服务</w:t>
            </w:r>
            <w:r>
              <w:rPr>
                <w:rFonts w:hint="eastAsia" w:ascii="宋体" w:hAnsi="宋体" w:eastAsia="Times New Roman" w:cs="Times New Roman"/>
                <w:spacing w:val="2"/>
                <w:sz w:val="20"/>
                <w:szCs w:val="20"/>
                <w:lang w:eastAsia="zh-CN"/>
              </w:rPr>
              <w:t>活动；</w:t>
            </w:r>
          </w:p>
          <w:p>
            <w:pPr>
              <w:spacing w:before="92" w:line="252" w:lineRule="auto"/>
              <w:ind w:left="103" w:right="1534"/>
              <w:rPr>
                <w:rFonts w:ascii="宋体" w:hAnsi="宋体" w:eastAsia="Times New Roman" w:cs="Times New Roman"/>
                <w:sz w:val="20"/>
                <w:szCs w:val="20"/>
                <w:lang w:eastAsia="zh-CN"/>
              </w:rPr>
            </w:pPr>
            <w:r>
              <w:rPr>
                <w:rFonts w:hint="eastAsia" w:ascii="宋体" w:hAnsi="宋体" w:eastAsia="Times New Roman" w:cs="Times New Roman"/>
                <w:spacing w:val="2"/>
                <w:sz w:val="20"/>
                <w:szCs w:val="20"/>
                <w:lang w:eastAsia="zh-CN"/>
              </w:rPr>
              <w:t>2.是否安排未达到技术评审考核评估要求的专业技术人员参与职业卫生或放射卫生技术服务；</w:t>
            </w:r>
            <w:r>
              <w:rPr>
                <w:rFonts w:hint="eastAsia" w:ascii="宋体" w:hAnsi="宋体" w:eastAsia="Times New Roman" w:cs="Times New Roman"/>
                <w:spacing w:val="3"/>
                <w:sz w:val="20"/>
                <w:szCs w:val="20"/>
                <w:lang w:eastAsia="zh-CN"/>
              </w:rPr>
              <w:t>3.是否在职业卫生或放射卫生技术服务报告或者有关原始</w:t>
            </w:r>
            <w:r>
              <w:rPr>
                <w:rFonts w:hint="eastAsia" w:ascii="宋体" w:hAnsi="宋体" w:eastAsia="Times New Roman" w:cs="Times New Roman"/>
                <w:spacing w:val="2"/>
                <w:sz w:val="20"/>
                <w:szCs w:val="20"/>
                <w:lang w:eastAsia="zh-CN"/>
              </w:rPr>
              <w:t>记录上代替他人签字；</w:t>
            </w:r>
          </w:p>
          <w:p>
            <w:pPr>
              <w:spacing w:before="43"/>
              <w:ind w:left="103"/>
              <w:rPr>
                <w:rFonts w:ascii="宋体" w:hAnsi="宋体" w:eastAsia="宋体"/>
                <w:sz w:val="20"/>
                <w:szCs w:val="20"/>
                <w:lang w:eastAsia="zh-CN"/>
              </w:rPr>
            </w:pPr>
            <w:r>
              <w:rPr>
                <w:rFonts w:hint="eastAsia" w:ascii="宋体" w:hAnsi="宋体" w:eastAsia="Times New Roman" w:cs="Times New Roman"/>
                <w:sz w:val="20"/>
                <w:szCs w:val="20"/>
                <w:lang w:eastAsia="zh-CN"/>
              </w:rPr>
              <w:t>4.是否未参与相应技术服务事项而在技术报告或者有关原始记录上签</w:t>
            </w:r>
            <w:r>
              <w:rPr>
                <w:rFonts w:hint="eastAsia" w:ascii="宋体" w:hAnsi="宋体" w:eastAsia="Times New Roman" w:cs="Times New Roman"/>
                <w:spacing w:val="-1"/>
                <w:sz w:val="20"/>
                <w:szCs w:val="20"/>
                <w:lang w:eastAsia="zh-CN"/>
              </w:rPr>
              <w:t>字。</w:t>
            </w:r>
          </w:p>
        </w:tc>
      </w:tr>
    </w:tbl>
    <w:p>
      <w:pPr>
        <w:spacing w:before="104"/>
        <w:rPr>
          <w:rFonts w:ascii="黑体" w:hAnsi="黑体" w:eastAsia="黑体"/>
          <w:b/>
          <w:bCs/>
          <w:spacing w:val="9"/>
          <w:sz w:val="32"/>
          <w:szCs w:val="32"/>
          <w:lang w:eastAsia="zh-CN"/>
        </w:rPr>
      </w:pPr>
    </w:p>
    <w:p>
      <w:pPr>
        <w:spacing w:before="104"/>
        <w:rPr>
          <w:rFonts w:ascii="黑体" w:hAnsi="黑体" w:eastAsia="黑体"/>
          <w:b/>
          <w:bCs/>
          <w:spacing w:val="9"/>
          <w:sz w:val="32"/>
          <w:szCs w:val="32"/>
          <w:lang w:eastAsia="zh-CN"/>
        </w:rPr>
      </w:pPr>
    </w:p>
    <w:p>
      <w:pPr>
        <w:spacing w:before="104"/>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9"/>
          <w:sz w:val="32"/>
          <w:szCs w:val="32"/>
          <w:lang w:eastAsia="zh-CN"/>
        </w:rPr>
        <w:t>附表3</w:t>
      </w:r>
    </w:p>
    <w:p>
      <w:pPr>
        <w:spacing w:before="333"/>
        <w:ind w:left="1220"/>
        <w:rPr>
          <w:rFonts w:ascii="宋体" w:hAnsi="宋体" w:eastAsia="宋体"/>
          <w:sz w:val="46"/>
          <w:szCs w:val="46"/>
          <w:lang w:eastAsia="zh-CN"/>
        </w:rPr>
      </w:pPr>
      <w:r>
        <w:rPr>
          <w:rFonts w:hint="eastAsia" w:ascii="宋体" w:hAnsi="宋体"/>
          <w:b/>
          <w:bCs/>
          <w:spacing w:val="-45"/>
          <w:sz w:val="46"/>
          <w:szCs w:val="46"/>
          <w:lang w:eastAsia="zh-CN"/>
        </w:rPr>
        <w:t>2024年放射诊疗、职业健康检查、职业病诊断机构监督抽查工作计划表</w:t>
      </w:r>
    </w:p>
    <w:p>
      <w:pPr>
        <w:spacing w:line="179" w:lineRule="exact"/>
        <w:rPr>
          <w:lang w:eastAsia="zh-CN"/>
        </w:rPr>
      </w:pPr>
    </w:p>
    <w:tbl>
      <w:tblPr>
        <w:tblStyle w:val="10"/>
        <w:tblW w:w="15279"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219"/>
        <w:gridCol w:w="1629"/>
        <w:gridCol w:w="1469"/>
        <w:gridCol w:w="8354"/>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714" w:type="dxa"/>
            <w:vMerge w:val="restart"/>
            <w:tcBorders>
              <w:top w:val="single" w:color="000000" w:sz="4" w:space="0"/>
              <w:left w:val="single" w:color="000000" w:sz="4" w:space="0"/>
              <w:bottom w:val="nil"/>
              <w:right w:val="single" w:color="000000" w:sz="4" w:space="0"/>
            </w:tcBorders>
          </w:tcPr>
          <w:p>
            <w:pPr>
              <w:pStyle w:val="11"/>
              <w:spacing w:line="249" w:lineRule="auto"/>
              <w:rPr>
                <w:lang w:eastAsia="zh-CN"/>
              </w:rPr>
            </w:pPr>
          </w:p>
          <w:p>
            <w:pPr>
              <w:pStyle w:val="11"/>
              <w:spacing w:line="252" w:lineRule="auto"/>
              <w:rPr>
                <w:sz w:val="20"/>
                <w:lang w:eastAsia="zh-CN"/>
              </w:rPr>
            </w:pPr>
          </w:p>
          <w:p>
            <w:pPr>
              <w:spacing w:before="65"/>
              <w:ind w:left="147"/>
              <w:rPr>
                <w:rFonts w:ascii="宋体" w:hAnsi="宋体" w:eastAsia="宋体"/>
                <w:sz w:val="20"/>
                <w:szCs w:val="20"/>
              </w:rPr>
            </w:pPr>
            <w:r>
              <w:rPr>
                <w:rFonts w:hint="eastAsia" w:ascii="宋体" w:hAnsi="宋体" w:eastAsia="Times New Roman" w:cs="Times New Roman"/>
                <w:b/>
                <w:bCs/>
                <w:spacing w:val="-4"/>
                <w:sz w:val="20"/>
                <w:szCs w:val="20"/>
              </w:rPr>
              <w:t>序号</w:t>
            </w:r>
          </w:p>
        </w:tc>
        <w:tc>
          <w:tcPr>
            <w:tcW w:w="2219" w:type="dxa"/>
            <w:vMerge w:val="restart"/>
            <w:tcBorders>
              <w:top w:val="single" w:color="000000" w:sz="4" w:space="0"/>
              <w:left w:val="single" w:color="000000" w:sz="4" w:space="0"/>
              <w:bottom w:val="nil"/>
              <w:right w:val="single" w:color="000000" w:sz="4" w:space="0"/>
            </w:tcBorders>
          </w:tcPr>
          <w:p>
            <w:pPr>
              <w:pStyle w:val="11"/>
              <w:spacing w:line="249" w:lineRule="auto"/>
            </w:pPr>
          </w:p>
          <w:p>
            <w:pPr>
              <w:pStyle w:val="11"/>
              <w:spacing w:line="249" w:lineRule="auto"/>
              <w:rPr>
                <w:sz w:val="20"/>
              </w:rPr>
            </w:pPr>
          </w:p>
          <w:p>
            <w:pPr>
              <w:spacing w:before="65"/>
              <w:ind w:left="503"/>
              <w:rPr>
                <w:rFonts w:ascii="宋体" w:hAnsi="宋体" w:eastAsia="宋体"/>
                <w:sz w:val="20"/>
                <w:szCs w:val="20"/>
              </w:rPr>
            </w:pPr>
            <w:r>
              <w:rPr>
                <w:rFonts w:hint="eastAsia" w:ascii="宋体" w:hAnsi="宋体" w:eastAsia="Times New Roman" w:cs="Times New Roman"/>
                <w:b/>
                <w:bCs/>
                <w:spacing w:val="-4"/>
                <w:sz w:val="20"/>
                <w:szCs w:val="20"/>
              </w:rPr>
              <w:t>监督检查对象</w:t>
            </w:r>
          </w:p>
        </w:tc>
        <w:tc>
          <w:tcPr>
            <w:tcW w:w="3098" w:type="dxa"/>
            <w:gridSpan w:val="2"/>
            <w:tcBorders>
              <w:top w:val="single" w:color="000000" w:sz="4" w:space="0"/>
              <w:left w:val="single" w:color="000000" w:sz="4" w:space="0"/>
              <w:bottom w:val="single" w:color="000000" w:sz="4" w:space="0"/>
              <w:right w:val="single" w:color="000000" w:sz="4" w:space="0"/>
            </w:tcBorders>
          </w:tcPr>
          <w:p>
            <w:pPr>
              <w:spacing w:before="230"/>
              <w:ind w:left="1134"/>
              <w:rPr>
                <w:rFonts w:ascii="宋体" w:hAnsi="宋体" w:eastAsia="宋体"/>
                <w:sz w:val="20"/>
                <w:szCs w:val="20"/>
              </w:rPr>
            </w:pPr>
            <w:r>
              <w:rPr>
                <w:rFonts w:hint="eastAsia" w:ascii="宋体" w:hAnsi="宋体" w:eastAsia="Times New Roman" w:cs="Times New Roman"/>
                <w:b/>
                <w:bCs/>
                <w:spacing w:val="-4"/>
                <w:sz w:val="20"/>
                <w:szCs w:val="20"/>
              </w:rPr>
              <w:t>抽检比例</w:t>
            </w:r>
          </w:p>
        </w:tc>
        <w:tc>
          <w:tcPr>
            <w:tcW w:w="8354" w:type="dxa"/>
            <w:vMerge w:val="restart"/>
            <w:tcBorders>
              <w:top w:val="single" w:color="000000" w:sz="4" w:space="0"/>
              <w:left w:val="single" w:color="000000" w:sz="4" w:space="0"/>
              <w:bottom w:val="nil"/>
              <w:right w:val="single" w:color="000000" w:sz="4" w:space="0"/>
            </w:tcBorders>
          </w:tcPr>
          <w:p>
            <w:pPr>
              <w:pStyle w:val="11"/>
              <w:spacing w:line="249" w:lineRule="auto"/>
            </w:pPr>
          </w:p>
          <w:p>
            <w:pPr>
              <w:pStyle w:val="11"/>
              <w:spacing w:line="249" w:lineRule="auto"/>
              <w:rPr>
                <w:sz w:val="20"/>
              </w:rPr>
            </w:pPr>
          </w:p>
          <w:p>
            <w:pPr>
              <w:spacing w:before="65"/>
              <w:ind w:left="3776"/>
              <w:rPr>
                <w:rFonts w:ascii="宋体" w:hAnsi="宋体" w:eastAsia="宋体"/>
                <w:sz w:val="20"/>
                <w:szCs w:val="20"/>
              </w:rPr>
            </w:pPr>
            <w:r>
              <w:rPr>
                <w:rFonts w:hint="eastAsia" w:ascii="宋体" w:hAnsi="宋体" w:eastAsia="Times New Roman" w:cs="Times New Roman"/>
                <w:b/>
                <w:bCs/>
                <w:spacing w:val="-4"/>
                <w:sz w:val="20"/>
                <w:szCs w:val="20"/>
              </w:rPr>
              <w:t>检查内容</w:t>
            </w:r>
          </w:p>
        </w:tc>
        <w:tc>
          <w:tcPr>
            <w:tcW w:w="894" w:type="dxa"/>
            <w:vMerge w:val="restart"/>
            <w:tcBorders>
              <w:top w:val="single" w:color="000000" w:sz="4" w:space="0"/>
              <w:left w:val="single" w:color="000000" w:sz="4" w:space="0"/>
              <w:bottom w:val="nil"/>
              <w:right w:val="single" w:color="000000" w:sz="4" w:space="0"/>
            </w:tcBorders>
          </w:tcPr>
          <w:p>
            <w:pPr>
              <w:pStyle w:val="11"/>
              <w:spacing w:line="249" w:lineRule="auto"/>
            </w:pPr>
          </w:p>
          <w:p>
            <w:pPr>
              <w:pStyle w:val="11"/>
              <w:spacing w:line="252" w:lineRule="auto"/>
              <w:rPr>
                <w:sz w:val="20"/>
              </w:rPr>
            </w:pPr>
          </w:p>
          <w:p>
            <w:pPr>
              <w:spacing w:before="65"/>
              <w:ind w:left="242"/>
              <w:rPr>
                <w:rFonts w:ascii="宋体" w:hAnsi="宋体" w:eastAsia="宋体"/>
                <w:sz w:val="20"/>
                <w:szCs w:val="20"/>
              </w:rPr>
            </w:pPr>
            <w:r>
              <w:rPr>
                <w:rFonts w:hint="eastAsia" w:ascii="宋体" w:hAnsi="宋体" w:eastAsia="Times New Roman" w:cs="Times New Roman"/>
                <w:b/>
                <w:bCs/>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4" w:type="dxa"/>
            <w:vMerge w:val="continue"/>
            <w:tcBorders>
              <w:top w:val="single" w:color="000000" w:sz="4" w:space="0"/>
              <w:left w:val="single" w:color="000000" w:sz="4" w:space="0"/>
              <w:bottom w:val="nil"/>
              <w:right w:val="single" w:color="000000" w:sz="4" w:space="0"/>
            </w:tcBorders>
            <w:vAlign w:val="center"/>
          </w:tcPr>
          <w:p>
            <w:pPr>
              <w:rPr>
                <w:rFonts w:ascii="宋体" w:hAnsi="宋体" w:eastAsia="宋体"/>
                <w:sz w:val="20"/>
                <w:szCs w:val="20"/>
              </w:rPr>
            </w:pPr>
          </w:p>
        </w:tc>
        <w:tc>
          <w:tcPr>
            <w:tcW w:w="2219" w:type="dxa"/>
            <w:vMerge w:val="continue"/>
            <w:tcBorders>
              <w:top w:val="single" w:color="000000" w:sz="4" w:space="0"/>
              <w:left w:val="single" w:color="000000" w:sz="4" w:space="0"/>
              <w:bottom w:val="nil"/>
              <w:right w:val="single" w:color="000000" w:sz="4" w:space="0"/>
            </w:tcBorders>
            <w:vAlign w:val="center"/>
          </w:tcPr>
          <w:p>
            <w:pPr>
              <w:rPr>
                <w:rFonts w:ascii="宋体" w:hAnsi="宋体" w:eastAsia="宋体"/>
                <w:sz w:val="20"/>
                <w:szCs w:val="20"/>
              </w:rPr>
            </w:pPr>
          </w:p>
        </w:tc>
        <w:tc>
          <w:tcPr>
            <w:tcW w:w="1629" w:type="dxa"/>
            <w:tcBorders>
              <w:top w:val="single" w:color="000000" w:sz="4" w:space="0"/>
              <w:left w:val="single" w:color="000000" w:sz="4" w:space="0"/>
              <w:bottom w:val="single" w:color="000000" w:sz="4" w:space="0"/>
              <w:right w:val="single" w:color="000000" w:sz="4" w:space="0"/>
            </w:tcBorders>
          </w:tcPr>
          <w:p>
            <w:pPr>
              <w:spacing w:before="236"/>
              <w:ind w:left="304"/>
              <w:rPr>
                <w:rFonts w:ascii="宋体" w:hAnsi="宋体" w:eastAsia="宋体"/>
                <w:sz w:val="20"/>
                <w:szCs w:val="20"/>
              </w:rPr>
            </w:pPr>
            <w:r>
              <w:rPr>
                <w:rFonts w:hint="eastAsia" w:ascii="宋体" w:hAnsi="宋体" w:eastAsia="Times New Roman" w:cs="Times New Roman"/>
                <w:b/>
                <w:bCs/>
                <w:spacing w:val="-2"/>
                <w:sz w:val="20"/>
                <w:szCs w:val="20"/>
              </w:rPr>
              <w:t>国家双随机</w:t>
            </w:r>
          </w:p>
        </w:tc>
        <w:tc>
          <w:tcPr>
            <w:tcW w:w="1469" w:type="dxa"/>
            <w:tcBorders>
              <w:top w:val="single" w:color="000000" w:sz="4" w:space="0"/>
              <w:left w:val="single" w:color="000000" w:sz="4" w:space="0"/>
              <w:bottom w:val="single" w:color="000000" w:sz="4" w:space="0"/>
              <w:right w:val="single" w:color="000000" w:sz="4" w:space="0"/>
            </w:tcBorders>
          </w:tcPr>
          <w:p>
            <w:pPr>
              <w:spacing w:before="236"/>
              <w:ind w:left="225"/>
              <w:rPr>
                <w:rFonts w:ascii="宋体" w:hAnsi="宋体" w:eastAsia="宋体"/>
                <w:sz w:val="20"/>
                <w:szCs w:val="20"/>
              </w:rPr>
            </w:pPr>
            <w:r>
              <w:rPr>
                <w:rFonts w:hint="eastAsia" w:ascii="宋体" w:hAnsi="宋体" w:eastAsia="Times New Roman" w:cs="Times New Roman"/>
                <w:b/>
                <w:bCs/>
                <w:spacing w:val="-5"/>
                <w:sz w:val="20"/>
                <w:szCs w:val="20"/>
              </w:rPr>
              <w:t>市级双随机</w:t>
            </w:r>
          </w:p>
        </w:tc>
        <w:tc>
          <w:tcPr>
            <w:tcW w:w="8354" w:type="dxa"/>
            <w:vMerge w:val="continue"/>
            <w:tcBorders>
              <w:top w:val="single" w:color="000000" w:sz="4" w:space="0"/>
              <w:left w:val="single" w:color="000000" w:sz="4" w:space="0"/>
              <w:bottom w:val="nil"/>
              <w:right w:val="single" w:color="000000" w:sz="4" w:space="0"/>
            </w:tcBorders>
            <w:vAlign w:val="center"/>
          </w:tcPr>
          <w:p>
            <w:pPr>
              <w:rPr>
                <w:rFonts w:ascii="宋体" w:hAnsi="宋体" w:eastAsia="宋体"/>
                <w:sz w:val="20"/>
                <w:szCs w:val="20"/>
              </w:rPr>
            </w:pPr>
          </w:p>
        </w:tc>
        <w:tc>
          <w:tcPr>
            <w:tcW w:w="894" w:type="dxa"/>
            <w:vMerge w:val="continue"/>
            <w:tcBorders>
              <w:top w:val="single" w:color="000000" w:sz="4" w:space="0"/>
              <w:left w:val="single" w:color="000000" w:sz="4" w:space="0"/>
              <w:bottom w:val="nil"/>
              <w:right w:val="single" w:color="000000" w:sz="4" w:space="0"/>
            </w:tcBorders>
            <w:vAlign w:val="center"/>
          </w:tcPr>
          <w:p>
            <w:pPr>
              <w:rPr>
                <w:rFonts w:ascii="宋体" w:hAnsi="宋体" w:eastAsia="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714" w:type="dxa"/>
            <w:tcBorders>
              <w:top w:val="single" w:color="000000" w:sz="4" w:space="0"/>
              <w:left w:val="single" w:color="000000" w:sz="4" w:space="0"/>
              <w:bottom w:val="single" w:color="000000" w:sz="4" w:space="0"/>
              <w:right w:val="single" w:color="000000" w:sz="4" w:space="0"/>
            </w:tcBorders>
          </w:tcPr>
          <w:p>
            <w:pPr>
              <w:pStyle w:val="11"/>
              <w:spacing w:line="319" w:lineRule="auto"/>
            </w:pPr>
          </w:p>
          <w:p>
            <w:pPr>
              <w:pStyle w:val="11"/>
              <w:spacing w:line="319" w:lineRule="auto"/>
              <w:rPr>
                <w:sz w:val="20"/>
              </w:rPr>
            </w:pPr>
          </w:p>
          <w:p>
            <w:pPr>
              <w:spacing w:before="65"/>
              <w:ind w:left="294"/>
              <w:rPr>
                <w:rFonts w:ascii="宋体" w:hAnsi="宋体" w:eastAsia="宋体"/>
                <w:sz w:val="20"/>
                <w:szCs w:val="20"/>
              </w:rPr>
            </w:pPr>
            <w:r>
              <w:rPr>
                <w:rFonts w:hint="eastAsia" w:ascii="宋体" w:hAnsi="宋体" w:eastAsia="Times New Roman" w:cs="Times New Roman"/>
                <w:sz w:val="20"/>
                <w:szCs w:val="20"/>
              </w:rPr>
              <w:t>1</w:t>
            </w:r>
          </w:p>
        </w:tc>
        <w:tc>
          <w:tcPr>
            <w:tcW w:w="2219" w:type="dxa"/>
            <w:tcBorders>
              <w:top w:val="single" w:color="000000" w:sz="4" w:space="0"/>
              <w:left w:val="single" w:color="000000" w:sz="4" w:space="0"/>
              <w:bottom w:val="single" w:color="000000" w:sz="4" w:space="0"/>
              <w:right w:val="single" w:color="000000" w:sz="4" w:space="0"/>
            </w:tcBorders>
          </w:tcPr>
          <w:p>
            <w:pPr>
              <w:pStyle w:val="11"/>
              <w:spacing w:line="441" w:lineRule="auto"/>
              <w:rPr>
                <w:lang w:eastAsia="zh-CN"/>
              </w:rPr>
            </w:pPr>
          </w:p>
          <w:p>
            <w:pPr>
              <w:spacing w:before="65"/>
              <w:ind w:left="501"/>
              <w:rPr>
                <w:rFonts w:ascii="宋体" w:hAnsi="宋体" w:eastAsia="Times New Roman" w:cs="Times New Roman"/>
                <w:sz w:val="20"/>
                <w:szCs w:val="20"/>
                <w:lang w:eastAsia="zh-CN"/>
              </w:rPr>
            </w:pPr>
            <w:r>
              <w:rPr>
                <w:rFonts w:hint="eastAsia" w:ascii="宋体" w:hAnsi="宋体" w:eastAsia="Times New Roman" w:cs="Times New Roman"/>
                <w:spacing w:val="2"/>
                <w:sz w:val="20"/>
                <w:szCs w:val="20"/>
                <w:lang w:eastAsia="zh-CN"/>
              </w:rPr>
              <w:t>放射诊疗机构</w:t>
            </w:r>
          </w:p>
          <w:p>
            <w:pPr>
              <w:spacing w:before="62"/>
              <w:ind w:left="300"/>
              <w:rPr>
                <w:rFonts w:ascii="宋体" w:hAnsi="宋体" w:eastAsia="宋体"/>
                <w:sz w:val="20"/>
                <w:szCs w:val="20"/>
                <w:lang w:eastAsia="zh-CN"/>
              </w:rPr>
            </w:pPr>
            <w:r>
              <w:rPr>
                <w:rFonts w:hint="eastAsia" w:ascii="宋体" w:hAnsi="宋体" w:eastAsia="Times New Roman" w:cs="Times New Roman"/>
                <w:spacing w:val="4"/>
                <w:sz w:val="20"/>
                <w:szCs w:val="20"/>
                <w:lang w:eastAsia="zh-CN"/>
              </w:rPr>
              <w:t>(含中医医疗机构)</w:t>
            </w:r>
          </w:p>
        </w:tc>
        <w:tc>
          <w:tcPr>
            <w:tcW w:w="1629" w:type="dxa"/>
            <w:tcBorders>
              <w:top w:val="single" w:color="000000" w:sz="4" w:space="0"/>
              <w:left w:val="single" w:color="000000" w:sz="4" w:space="0"/>
              <w:bottom w:val="single" w:color="000000" w:sz="4" w:space="0"/>
              <w:right w:val="single" w:color="000000" w:sz="4" w:space="0"/>
            </w:tcBorders>
          </w:tcPr>
          <w:p>
            <w:pPr>
              <w:pStyle w:val="11"/>
              <w:spacing w:line="319" w:lineRule="auto"/>
              <w:rPr>
                <w:lang w:eastAsia="zh-CN"/>
              </w:rPr>
            </w:pPr>
          </w:p>
          <w:p>
            <w:pPr>
              <w:pStyle w:val="11"/>
              <w:spacing w:line="321" w:lineRule="auto"/>
              <w:rPr>
                <w:sz w:val="20"/>
                <w:lang w:eastAsia="zh-CN"/>
              </w:rPr>
            </w:pPr>
          </w:p>
          <w:p>
            <w:pPr>
              <w:spacing w:before="65"/>
              <w:ind w:left="651"/>
              <w:rPr>
                <w:rFonts w:ascii="宋体" w:hAnsi="宋体" w:eastAsia="宋体"/>
                <w:sz w:val="20"/>
                <w:szCs w:val="20"/>
              </w:rPr>
            </w:pPr>
            <w:r>
              <w:rPr>
                <w:rFonts w:hint="eastAsia" w:ascii="宋体" w:hAnsi="宋体" w:eastAsia="Times New Roman" w:cs="Times New Roman"/>
                <w:spacing w:val="-3"/>
                <w:sz w:val="20"/>
                <w:szCs w:val="20"/>
              </w:rPr>
              <w:t>20%</w:t>
            </w:r>
          </w:p>
        </w:tc>
        <w:tc>
          <w:tcPr>
            <w:tcW w:w="1469" w:type="dxa"/>
            <w:tcBorders>
              <w:top w:val="single" w:color="000000" w:sz="4" w:space="0"/>
              <w:left w:val="single" w:color="000000" w:sz="4" w:space="0"/>
              <w:bottom w:val="single" w:color="000000" w:sz="4" w:space="0"/>
              <w:right w:val="single" w:color="000000" w:sz="4" w:space="0"/>
            </w:tcBorders>
          </w:tcPr>
          <w:p>
            <w:pPr>
              <w:pStyle w:val="11"/>
              <w:spacing w:line="319" w:lineRule="auto"/>
            </w:pPr>
          </w:p>
          <w:p>
            <w:pPr>
              <w:pStyle w:val="11"/>
              <w:spacing w:line="321" w:lineRule="auto"/>
              <w:rPr>
                <w:sz w:val="20"/>
              </w:rPr>
            </w:pPr>
          </w:p>
          <w:p>
            <w:pPr>
              <w:spacing w:before="65"/>
              <w:ind w:left="622"/>
              <w:rPr>
                <w:rFonts w:ascii="宋体" w:hAnsi="宋体" w:eastAsia="宋体"/>
                <w:sz w:val="20"/>
                <w:szCs w:val="20"/>
              </w:rPr>
            </w:pPr>
            <w:r>
              <w:rPr>
                <w:rFonts w:hint="eastAsia" w:ascii="宋体" w:hAnsi="宋体" w:eastAsia="Times New Roman" w:cs="Times New Roman"/>
                <w:spacing w:val="-3"/>
                <w:sz w:val="20"/>
                <w:szCs w:val="20"/>
              </w:rPr>
              <w:t>3%</w:t>
            </w:r>
          </w:p>
        </w:tc>
        <w:tc>
          <w:tcPr>
            <w:tcW w:w="8354" w:type="dxa"/>
            <w:tcBorders>
              <w:top w:val="single" w:color="000000" w:sz="4" w:space="0"/>
              <w:left w:val="single" w:color="000000" w:sz="4" w:space="0"/>
              <w:bottom w:val="single" w:color="000000" w:sz="4" w:space="0"/>
              <w:right w:val="single" w:color="000000" w:sz="4" w:space="0"/>
            </w:tcBorders>
          </w:tcPr>
          <w:p>
            <w:pPr>
              <w:spacing w:before="21"/>
              <w:ind w:left="173"/>
              <w:rPr>
                <w:rFonts w:ascii="宋体" w:hAnsi="宋体" w:eastAsia="Times New Roman"/>
                <w:sz w:val="20"/>
                <w:szCs w:val="20"/>
                <w:lang w:eastAsia="zh-CN"/>
              </w:rPr>
            </w:pPr>
            <w:r>
              <w:rPr>
                <w:rFonts w:hint="eastAsia" w:ascii="宋体" w:hAnsi="宋体" w:eastAsia="Times New Roman" w:cs="Times New Roman"/>
                <w:spacing w:val="2"/>
                <w:sz w:val="20"/>
                <w:szCs w:val="20"/>
                <w:lang w:eastAsia="zh-CN"/>
              </w:rPr>
              <w:t>1.建设项目管理情况；2.放射诊疗场所管理及其防护措施情况；3.放射诊疗设备管理情况；</w:t>
            </w:r>
          </w:p>
          <w:p>
            <w:pPr>
              <w:spacing w:before="92"/>
              <w:ind w:left="273"/>
              <w:rPr>
                <w:rFonts w:ascii="宋体" w:hAnsi="宋体" w:eastAsia="Times New Roman" w:cs="Times New Roman"/>
                <w:sz w:val="20"/>
                <w:szCs w:val="20"/>
                <w:lang w:eastAsia="zh-CN"/>
              </w:rPr>
            </w:pPr>
            <w:r>
              <w:rPr>
                <w:rFonts w:hint="eastAsia" w:ascii="宋体" w:hAnsi="宋体" w:eastAsia="Times New Roman" w:cs="Times New Roman"/>
                <w:sz w:val="20"/>
                <w:szCs w:val="20"/>
                <w:lang w:eastAsia="zh-CN"/>
              </w:rPr>
              <w:t>4.放射工作人员管理情况；5.开展放射诊疗人员条件管理情况；6.对患</w:t>
            </w:r>
            <w:r>
              <w:rPr>
                <w:rFonts w:hint="eastAsia" w:ascii="宋体" w:hAnsi="宋体" w:eastAsia="Times New Roman" w:cs="Times New Roman"/>
                <w:spacing w:val="-1"/>
                <w:sz w:val="20"/>
                <w:szCs w:val="20"/>
                <w:lang w:eastAsia="zh-CN"/>
              </w:rPr>
              <w:t>者、受检者及其他</w:t>
            </w:r>
          </w:p>
          <w:p>
            <w:pPr>
              <w:spacing w:before="72"/>
              <w:ind w:left="273"/>
              <w:rPr>
                <w:rFonts w:ascii="宋体" w:hAnsi="宋体" w:eastAsia="Times New Roman" w:cs="Times New Roman"/>
                <w:sz w:val="20"/>
                <w:szCs w:val="20"/>
                <w:lang w:eastAsia="zh-CN"/>
              </w:rPr>
            </w:pPr>
            <w:r>
              <w:rPr>
                <w:rFonts w:hint="eastAsia" w:ascii="宋体" w:hAnsi="宋体" w:eastAsia="Times New Roman" w:cs="Times New Roman"/>
                <w:sz w:val="20"/>
                <w:szCs w:val="20"/>
                <w:lang w:eastAsia="zh-CN"/>
              </w:rPr>
              <w:t>非放射工作人员的保护情况；7.放射事件预防处置情况；8.职业病人管理情况；9.档案管</w:t>
            </w:r>
          </w:p>
          <w:p>
            <w:pPr>
              <w:spacing w:before="62"/>
              <w:ind w:left="223"/>
              <w:rPr>
                <w:rFonts w:ascii="宋体" w:hAnsi="宋体" w:eastAsia="Times New Roman" w:cs="Times New Roman"/>
                <w:sz w:val="20"/>
                <w:szCs w:val="20"/>
                <w:lang w:eastAsia="zh-CN"/>
              </w:rPr>
            </w:pPr>
            <w:r>
              <w:rPr>
                <w:rFonts w:hint="eastAsia" w:ascii="宋体" w:hAnsi="宋体" w:eastAsia="Times New Roman" w:cs="Times New Roman"/>
                <w:sz w:val="20"/>
                <w:szCs w:val="20"/>
                <w:lang w:eastAsia="zh-CN"/>
              </w:rPr>
              <w:t>理与体系建设情况；10.核医学诊疗管理情况；11.放射性同位素管理情况；12.放射治疗管</w:t>
            </w:r>
          </w:p>
          <w:p>
            <w:pPr>
              <w:spacing w:before="73"/>
              <w:ind w:left="103"/>
              <w:rPr>
                <w:rFonts w:ascii="宋体" w:hAnsi="宋体" w:eastAsia="宋体"/>
                <w:sz w:val="20"/>
                <w:szCs w:val="20"/>
              </w:rPr>
            </w:pPr>
            <w:r>
              <w:rPr>
                <w:rFonts w:hint="eastAsia" w:ascii="宋体" w:hAnsi="宋体" w:eastAsia="Times New Roman" w:cs="Times New Roman"/>
                <w:spacing w:val="-1"/>
                <w:sz w:val="20"/>
                <w:szCs w:val="20"/>
              </w:rPr>
              <w:t>理情况。</w:t>
            </w:r>
          </w:p>
        </w:tc>
        <w:tc>
          <w:tcPr>
            <w:tcW w:w="894" w:type="dxa"/>
            <w:tcBorders>
              <w:top w:val="single" w:color="000000" w:sz="4" w:space="0"/>
              <w:left w:val="single" w:color="000000" w:sz="4" w:space="0"/>
              <w:bottom w:val="single" w:color="000000" w:sz="4" w:space="0"/>
              <w:right w:val="single" w:color="000000" w:sz="4" w:space="0"/>
            </w:tcBorders>
          </w:tcPr>
          <w:p>
            <w:pPr>
              <w:pStyle w:val="1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714" w:type="dxa"/>
            <w:tcBorders>
              <w:top w:val="single" w:color="000000" w:sz="4" w:space="0"/>
              <w:left w:val="single" w:color="000000" w:sz="4" w:space="0"/>
              <w:bottom w:val="single" w:color="000000" w:sz="4" w:space="0"/>
              <w:right w:val="single" w:color="000000" w:sz="4" w:space="0"/>
            </w:tcBorders>
          </w:tcPr>
          <w:p>
            <w:pPr>
              <w:pStyle w:val="11"/>
              <w:spacing w:line="326" w:lineRule="auto"/>
            </w:pPr>
          </w:p>
          <w:p>
            <w:pPr>
              <w:spacing w:before="65"/>
              <w:ind w:left="294"/>
              <w:rPr>
                <w:rFonts w:ascii="宋体" w:hAnsi="宋体" w:eastAsia="宋体"/>
                <w:sz w:val="20"/>
                <w:szCs w:val="20"/>
              </w:rPr>
            </w:pPr>
            <w:r>
              <w:rPr>
                <w:rFonts w:hint="eastAsia" w:ascii="宋体" w:hAnsi="宋体" w:eastAsia="Times New Roman" w:cs="Times New Roman"/>
                <w:sz w:val="20"/>
                <w:szCs w:val="20"/>
              </w:rPr>
              <w:t>2</w:t>
            </w:r>
          </w:p>
        </w:tc>
        <w:tc>
          <w:tcPr>
            <w:tcW w:w="2219" w:type="dxa"/>
            <w:tcBorders>
              <w:top w:val="single" w:color="000000" w:sz="4" w:space="0"/>
              <w:left w:val="single" w:color="000000" w:sz="4" w:space="0"/>
              <w:bottom w:val="single" w:color="000000" w:sz="4" w:space="0"/>
              <w:right w:val="single" w:color="000000" w:sz="4" w:space="0"/>
            </w:tcBorders>
          </w:tcPr>
          <w:p>
            <w:pPr>
              <w:pStyle w:val="11"/>
              <w:spacing w:line="273" w:lineRule="auto"/>
            </w:pPr>
          </w:p>
          <w:p>
            <w:pPr>
              <w:spacing w:before="65"/>
              <w:ind w:left="300"/>
              <w:rPr>
                <w:rFonts w:ascii="宋体" w:hAnsi="宋体" w:eastAsia="宋体"/>
                <w:sz w:val="20"/>
                <w:szCs w:val="20"/>
              </w:rPr>
            </w:pPr>
            <w:r>
              <w:rPr>
                <w:rFonts w:hint="eastAsia" w:ascii="宋体" w:hAnsi="宋体" w:eastAsia="Times New Roman" w:cs="Times New Roman"/>
                <w:spacing w:val="1"/>
                <w:sz w:val="20"/>
                <w:szCs w:val="20"/>
              </w:rPr>
              <w:t>职业健康检查机构</w:t>
            </w:r>
          </w:p>
        </w:tc>
        <w:tc>
          <w:tcPr>
            <w:tcW w:w="1629" w:type="dxa"/>
            <w:tcBorders>
              <w:top w:val="single" w:color="000000" w:sz="4" w:space="0"/>
              <w:left w:val="single" w:color="000000" w:sz="4" w:space="0"/>
              <w:bottom w:val="single" w:color="000000" w:sz="4" w:space="0"/>
              <w:right w:val="single" w:color="000000" w:sz="4" w:space="0"/>
            </w:tcBorders>
          </w:tcPr>
          <w:p>
            <w:pPr>
              <w:pStyle w:val="11"/>
              <w:spacing w:line="326" w:lineRule="auto"/>
            </w:pPr>
          </w:p>
          <w:p>
            <w:pPr>
              <w:spacing w:before="65"/>
              <w:ind w:left="651"/>
              <w:rPr>
                <w:rFonts w:ascii="宋体" w:hAnsi="宋体" w:eastAsia="宋体"/>
                <w:sz w:val="20"/>
                <w:szCs w:val="20"/>
              </w:rPr>
            </w:pPr>
            <w:r>
              <w:rPr>
                <w:rFonts w:hint="eastAsia" w:ascii="宋体" w:hAnsi="宋体" w:eastAsia="Times New Roman" w:cs="Times New Roman"/>
                <w:spacing w:val="-3"/>
                <w:sz w:val="20"/>
                <w:szCs w:val="20"/>
              </w:rPr>
              <w:t>50%</w:t>
            </w:r>
          </w:p>
        </w:tc>
        <w:tc>
          <w:tcPr>
            <w:tcW w:w="1469" w:type="dxa"/>
            <w:tcBorders>
              <w:top w:val="single" w:color="000000" w:sz="4" w:space="0"/>
              <w:left w:val="single" w:color="000000" w:sz="4" w:space="0"/>
              <w:bottom w:val="single" w:color="000000" w:sz="4" w:space="0"/>
              <w:right w:val="single" w:color="000000" w:sz="4" w:space="0"/>
            </w:tcBorders>
          </w:tcPr>
          <w:p>
            <w:pPr>
              <w:pStyle w:val="11"/>
              <w:spacing w:line="326" w:lineRule="auto"/>
            </w:pPr>
          </w:p>
          <w:p>
            <w:pPr>
              <w:spacing w:before="65"/>
              <w:ind w:left="572"/>
              <w:rPr>
                <w:rFonts w:ascii="宋体" w:hAnsi="宋体" w:eastAsia="宋体"/>
                <w:sz w:val="20"/>
                <w:szCs w:val="20"/>
              </w:rPr>
            </w:pPr>
            <w:r>
              <w:rPr>
                <w:rFonts w:hint="eastAsia" w:ascii="宋体" w:hAnsi="宋体" w:eastAsia="Times New Roman" w:cs="Times New Roman"/>
                <w:spacing w:val="-3"/>
                <w:sz w:val="20"/>
                <w:szCs w:val="20"/>
              </w:rPr>
              <w:t>20%</w:t>
            </w:r>
          </w:p>
        </w:tc>
        <w:tc>
          <w:tcPr>
            <w:tcW w:w="8354" w:type="dxa"/>
            <w:vMerge w:val="restart"/>
            <w:tcBorders>
              <w:top w:val="nil"/>
              <w:left w:val="single" w:color="000000" w:sz="4" w:space="0"/>
              <w:bottom w:val="nil"/>
              <w:right w:val="single" w:color="000000" w:sz="4" w:space="0"/>
            </w:tcBorders>
          </w:tcPr>
          <w:p>
            <w:pPr>
              <w:spacing w:before="192" w:line="254" w:lineRule="auto"/>
              <w:ind w:left="273" w:right="261"/>
              <w:rPr>
                <w:rFonts w:ascii="宋体" w:hAnsi="宋体" w:eastAsia="Times New Roman"/>
                <w:sz w:val="20"/>
                <w:szCs w:val="20"/>
                <w:lang w:eastAsia="zh-CN"/>
              </w:rPr>
            </w:pPr>
            <w:r>
              <w:rPr>
                <w:rFonts w:hint="eastAsia" w:ascii="宋体" w:hAnsi="宋体" w:eastAsia="Times New Roman" w:cs="Times New Roman"/>
                <w:sz w:val="20"/>
                <w:szCs w:val="20"/>
                <w:lang w:eastAsia="zh-CN"/>
              </w:rPr>
              <w:t>1.职业病诊断机构是否在备案的范围内开展工作；2.出具的报告是否符合相关要求；3.技术人员是否满足工作要求；4.仪器设备场所是否满足工作要求；5</w:t>
            </w:r>
            <w:r>
              <w:rPr>
                <w:rFonts w:hint="eastAsia" w:ascii="宋体" w:hAnsi="宋体" w:eastAsia="Times New Roman" w:cs="Times New Roman"/>
                <w:spacing w:val="-1"/>
                <w:sz w:val="20"/>
                <w:szCs w:val="20"/>
                <w:lang w:eastAsia="zh-CN"/>
              </w:rPr>
              <w:t>.质量控制、程序是否符</w:t>
            </w:r>
            <w:r>
              <w:rPr>
                <w:rFonts w:hint="eastAsia" w:ascii="宋体" w:hAnsi="宋体" w:eastAsia="Times New Roman" w:cs="Times New Roman"/>
                <w:sz w:val="20"/>
                <w:szCs w:val="20"/>
                <w:lang w:eastAsia="zh-CN"/>
              </w:rPr>
              <w:t xml:space="preserve"> 合相关要求；6.档案管理是否符合相关要求；7.管理制度是否符合相</w:t>
            </w:r>
            <w:r>
              <w:rPr>
                <w:rFonts w:hint="eastAsia" w:ascii="宋体" w:hAnsi="宋体" w:eastAsia="Times New Roman" w:cs="Times New Roman"/>
                <w:spacing w:val="-1"/>
                <w:sz w:val="20"/>
                <w:szCs w:val="20"/>
                <w:lang w:eastAsia="zh-CN"/>
              </w:rPr>
              <w:t>关要求；8.劳动者保</w:t>
            </w:r>
          </w:p>
          <w:p>
            <w:pPr>
              <w:spacing w:before="71" w:line="244" w:lineRule="auto"/>
              <w:ind w:left="153" w:right="278" w:firstLine="120"/>
              <w:rPr>
                <w:rFonts w:ascii="宋体" w:hAnsi="宋体" w:eastAsia="宋体"/>
                <w:sz w:val="20"/>
                <w:szCs w:val="20"/>
                <w:lang w:eastAsia="zh-CN"/>
              </w:rPr>
            </w:pPr>
            <w:r>
              <w:rPr>
                <w:rFonts w:hint="eastAsia" w:ascii="宋体" w:hAnsi="宋体" w:eastAsia="Times New Roman" w:cs="Times New Roman"/>
                <w:sz w:val="20"/>
                <w:szCs w:val="20"/>
                <w:lang w:eastAsia="zh-CN"/>
              </w:rPr>
              <w:t>护是否符合相关要求；9.职业健康检查结果、职业禁忌、疑似职业</w:t>
            </w:r>
            <w:r>
              <w:rPr>
                <w:rFonts w:hint="eastAsia" w:ascii="宋体" w:hAnsi="宋体" w:eastAsia="Times New Roman" w:cs="Times New Roman"/>
                <w:spacing w:val="-1"/>
                <w:sz w:val="20"/>
                <w:szCs w:val="20"/>
                <w:lang w:eastAsia="zh-CN"/>
              </w:rPr>
              <w:t>病、职业病的告知、通</w:t>
            </w:r>
            <w:r>
              <w:rPr>
                <w:rFonts w:hint="eastAsia" w:ascii="宋体" w:hAnsi="宋体" w:eastAsia="Times New Roman" w:cs="Times New Roman"/>
                <w:sz w:val="20"/>
                <w:szCs w:val="20"/>
                <w:lang w:eastAsia="zh-CN"/>
              </w:rPr>
              <w:t xml:space="preserve"> 知、报告是否符合相关要求。</w:t>
            </w:r>
          </w:p>
        </w:tc>
        <w:tc>
          <w:tcPr>
            <w:tcW w:w="894" w:type="dxa"/>
            <w:vMerge w:val="restart"/>
            <w:tcBorders>
              <w:top w:val="nil"/>
              <w:left w:val="single" w:color="000000" w:sz="4" w:space="0"/>
              <w:bottom w:val="nil"/>
              <w:right w:val="single" w:color="000000" w:sz="4" w:space="0"/>
            </w:tcBorders>
          </w:tcPr>
          <w:p>
            <w:pPr>
              <w:pStyle w:val="11"/>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714" w:type="dxa"/>
            <w:tcBorders>
              <w:top w:val="single" w:color="000000" w:sz="4" w:space="0"/>
              <w:left w:val="single" w:color="000000" w:sz="4" w:space="0"/>
              <w:bottom w:val="single" w:color="000000" w:sz="4" w:space="0"/>
              <w:right w:val="single" w:color="000000" w:sz="4" w:space="0"/>
            </w:tcBorders>
          </w:tcPr>
          <w:p>
            <w:pPr>
              <w:pStyle w:val="11"/>
              <w:spacing w:line="319" w:lineRule="auto"/>
              <w:rPr>
                <w:lang w:eastAsia="zh-CN"/>
              </w:rPr>
            </w:pPr>
          </w:p>
          <w:p>
            <w:pPr>
              <w:spacing w:before="65"/>
              <w:ind w:left="294"/>
              <w:rPr>
                <w:rFonts w:ascii="宋体" w:hAnsi="宋体" w:eastAsia="宋体"/>
                <w:sz w:val="20"/>
                <w:szCs w:val="20"/>
              </w:rPr>
            </w:pPr>
            <w:r>
              <w:rPr>
                <w:rFonts w:hint="eastAsia" w:ascii="宋体" w:hAnsi="宋体" w:eastAsia="Times New Roman" w:cs="Times New Roman"/>
                <w:sz w:val="20"/>
                <w:szCs w:val="20"/>
              </w:rPr>
              <w:t>3</w:t>
            </w:r>
          </w:p>
        </w:tc>
        <w:tc>
          <w:tcPr>
            <w:tcW w:w="2219" w:type="dxa"/>
            <w:tcBorders>
              <w:top w:val="single" w:color="000000" w:sz="4" w:space="0"/>
              <w:left w:val="single" w:color="000000" w:sz="4" w:space="0"/>
              <w:bottom w:val="single" w:color="000000" w:sz="4" w:space="0"/>
              <w:right w:val="single" w:color="000000" w:sz="4" w:space="0"/>
            </w:tcBorders>
          </w:tcPr>
          <w:p>
            <w:pPr>
              <w:pStyle w:val="11"/>
              <w:spacing w:line="266" w:lineRule="auto"/>
            </w:pPr>
          </w:p>
          <w:p>
            <w:pPr>
              <w:spacing w:before="65"/>
              <w:ind w:left="400"/>
              <w:rPr>
                <w:rFonts w:ascii="宋体" w:hAnsi="宋体" w:eastAsia="宋体"/>
                <w:sz w:val="20"/>
                <w:szCs w:val="20"/>
              </w:rPr>
            </w:pPr>
            <w:r>
              <w:rPr>
                <w:rFonts w:hint="eastAsia" w:ascii="宋体" w:hAnsi="宋体" w:eastAsia="Times New Roman" w:cs="Times New Roman"/>
                <w:spacing w:val="1"/>
                <w:sz w:val="20"/>
                <w:szCs w:val="20"/>
              </w:rPr>
              <w:t>职业病诊断机构</w:t>
            </w:r>
          </w:p>
        </w:tc>
        <w:tc>
          <w:tcPr>
            <w:tcW w:w="1629" w:type="dxa"/>
            <w:tcBorders>
              <w:top w:val="single" w:color="000000" w:sz="4" w:space="0"/>
              <w:left w:val="single" w:color="000000" w:sz="4" w:space="0"/>
              <w:bottom w:val="single" w:color="000000" w:sz="4" w:space="0"/>
              <w:right w:val="single" w:color="000000" w:sz="4" w:space="0"/>
            </w:tcBorders>
          </w:tcPr>
          <w:p>
            <w:pPr>
              <w:pStyle w:val="11"/>
              <w:spacing w:line="319" w:lineRule="auto"/>
            </w:pPr>
          </w:p>
          <w:p>
            <w:pPr>
              <w:spacing w:before="65"/>
              <w:ind w:left="651"/>
              <w:rPr>
                <w:rFonts w:ascii="宋体" w:hAnsi="宋体" w:eastAsia="宋体"/>
                <w:sz w:val="20"/>
                <w:szCs w:val="20"/>
              </w:rPr>
            </w:pPr>
            <w:r>
              <w:rPr>
                <w:rFonts w:hint="eastAsia" w:ascii="宋体" w:hAnsi="宋体" w:eastAsia="Times New Roman" w:cs="Times New Roman"/>
                <w:spacing w:val="-3"/>
                <w:sz w:val="20"/>
                <w:szCs w:val="20"/>
              </w:rPr>
              <w:t>50%</w:t>
            </w:r>
          </w:p>
        </w:tc>
        <w:tc>
          <w:tcPr>
            <w:tcW w:w="1469" w:type="dxa"/>
            <w:tcBorders>
              <w:top w:val="single" w:color="000000" w:sz="4" w:space="0"/>
              <w:left w:val="single" w:color="000000" w:sz="4" w:space="0"/>
              <w:bottom w:val="single" w:color="000000" w:sz="4" w:space="0"/>
              <w:right w:val="single" w:color="000000" w:sz="4" w:space="0"/>
            </w:tcBorders>
          </w:tcPr>
          <w:p>
            <w:pPr>
              <w:pStyle w:val="11"/>
              <w:spacing w:line="319" w:lineRule="auto"/>
            </w:pPr>
          </w:p>
          <w:p>
            <w:pPr>
              <w:spacing w:before="65"/>
              <w:ind w:left="572"/>
              <w:rPr>
                <w:rFonts w:ascii="宋体" w:hAnsi="宋体" w:eastAsia="宋体"/>
                <w:sz w:val="20"/>
                <w:szCs w:val="20"/>
              </w:rPr>
            </w:pPr>
            <w:r>
              <w:rPr>
                <w:rFonts w:ascii="宋体" w:hAnsi="宋体" w:eastAsia="Times New Roman"/>
                <w:sz w:val="20"/>
                <w:szCs w:val="20"/>
              </w:rPr>
              <mc:AlternateContent>
                <mc:Choice Requires="wps">
                  <w:drawing>
                    <wp:anchor distT="0" distB="0" distL="114300" distR="114300" simplePos="0" relativeHeight="251661312" behindDoc="0" locked="0" layoutInCell="1" allowOverlap="1">
                      <wp:simplePos x="0" y="0"/>
                      <wp:positionH relativeFrom="column">
                        <wp:posOffset>893445</wp:posOffset>
                      </wp:positionH>
                      <wp:positionV relativeFrom="paragraph">
                        <wp:posOffset>360045</wp:posOffset>
                      </wp:positionV>
                      <wp:extent cx="5886450"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5886450" cy="95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70.35pt;margin-top:28.35pt;height:0.75pt;width:463.5pt;z-index:251661312;mso-width-relative:page;mso-height-relative:page;" filled="f" stroked="t" coordsize="21600,21600" o:gfxdata="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QcXhdkAAAAKAQAADwAAAAAAAAABACAAAAAiAAAAZHJzL2Rvd25yZXYueG1sUEsBAhQAFAAAAAgA&#10;h07iQGR2gQjrAQAAwwMAAA4AAAAAAAAAAQAgAAAAKAEAAGRycy9lMm9Eb2MueG1sUEsFBgAAAAAG&#10;AAYAWQEAAIUFAAAAAA==&#10;">
                      <v:fill on="f" focussize="0,0"/>
                      <v:stroke weight="1pt" color="#000000" miterlimit="8" joinstyle="miter"/>
                      <v:imagedata o:title=""/>
                      <o:lock v:ext="edit" aspectratio="f"/>
                    </v:line>
                  </w:pict>
                </mc:Fallback>
              </mc:AlternateContent>
            </w:r>
            <w:r>
              <w:rPr>
                <w:rFonts w:hint="eastAsia" w:ascii="宋体" w:hAnsi="宋体" w:eastAsia="Times New Roman" w:cs="Times New Roman"/>
                <w:spacing w:val="-3"/>
                <w:sz w:val="20"/>
                <w:szCs w:val="20"/>
              </w:rPr>
              <w:t>50%</w:t>
            </w:r>
          </w:p>
        </w:tc>
        <w:tc>
          <w:tcPr>
            <w:tcW w:w="835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rPr>
            </w:pPr>
          </w:p>
        </w:tc>
        <w:tc>
          <w:tcPr>
            <w:tcW w:w="894" w:type="dxa"/>
            <w:vMerge w:val="continue"/>
            <w:tcBorders>
              <w:top w:val="nil"/>
              <w:left w:val="single" w:color="000000" w:sz="4" w:space="0"/>
              <w:bottom w:val="nil"/>
              <w:right w:val="single" w:color="000000" w:sz="4" w:space="0"/>
            </w:tcBorders>
            <w:vAlign w:val="center"/>
          </w:tcPr>
          <w:p>
            <w:pPr>
              <w:rPr>
                <w:rFonts w:eastAsia="宋体"/>
              </w:rPr>
            </w:pPr>
          </w:p>
        </w:tc>
      </w:tr>
    </w:tbl>
    <w:p>
      <w:pPr>
        <w:spacing w:before="13"/>
        <w:ind w:left="94"/>
        <w:rPr>
          <w:rFonts w:ascii="宋体" w:hAnsi="宋体"/>
          <w:sz w:val="20"/>
          <w:szCs w:val="20"/>
        </w:rPr>
      </w:pPr>
    </w:p>
    <w:p>
      <w:pPr>
        <w:spacing w:before="13"/>
        <w:ind w:left="94"/>
        <w:rPr>
          <w:rFonts w:ascii="宋体" w:hAnsi="宋体"/>
          <w:sz w:val="20"/>
          <w:szCs w:val="20"/>
        </w:rPr>
      </w:pPr>
    </w:p>
    <w:p>
      <w:pPr>
        <w:spacing w:before="13"/>
        <w:ind w:left="94"/>
        <w:rPr>
          <w:rFonts w:ascii="宋体" w:hAnsi="宋体"/>
          <w:sz w:val="20"/>
          <w:szCs w:val="20"/>
        </w:rPr>
      </w:pPr>
    </w:p>
    <w:p>
      <w:pPr>
        <w:spacing w:before="13"/>
        <w:ind w:left="94"/>
        <w:rPr>
          <w:rFonts w:ascii="宋体" w:hAnsi="宋体"/>
          <w:sz w:val="20"/>
          <w:szCs w:val="20"/>
        </w:rPr>
      </w:pPr>
    </w:p>
    <w:p>
      <w:pPr>
        <w:spacing w:before="97"/>
        <w:ind w:left="99"/>
        <w:rPr>
          <w:rFonts w:ascii="黑体" w:hAnsi="黑体" w:eastAsia="黑体"/>
          <w:b/>
          <w:bCs/>
          <w:spacing w:val="29"/>
          <w:sz w:val="30"/>
          <w:szCs w:val="30"/>
        </w:rPr>
      </w:pPr>
    </w:p>
    <w:p>
      <w:pPr>
        <w:spacing w:before="97"/>
        <w:ind w:left="99"/>
        <w:rPr>
          <w:rFonts w:ascii="黑体" w:hAnsi="黑体" w:eastAsia="黑体"/>
          <w:b/>
          <w:bCs/>
          <w:spacing w:val="29"/>
          <w:sz w:val="30"/>
          <w:szCs w:val="30"/>
        </w:rPr>
      </w:pPr>
    </w:p>
    <w:p>
      <w:pPr>
        <w:spacing w:before="104"/>
        <w:rPr>
          <w:rFonts w:ascii="方正黑体_GBK" w:hAnsi="方正黑体_GBK" w:eastAsia="方正黑体_GBK" w:cs="方正黑体_GBK"/>
          <w:spacing w:val="9"/>
          <w:sz w:val="32"/>
          <w:szCs w:val="32"/>
          <w:lang w:eastAsia="zh-CN"/>
        </w:rPr>
      </w:pPr>
      <w:r>
        <w:rPr>
          <w:rFonts w:hint="eastAsia" w:ascii="方正黑体_GBK" w:hAnsi="方正黑体_GBK" w:eastAsia="方正黑体_GBK" w:cs="方正黑体_GBK"/>
          <w:spacing w:val="9"/>
          <w:sz w:val="32"/>
          <w:szCs w:val="32"/>
          <w:lang w:eastAsia="zh-CN"/>
        </w:rPr>
        <w:t>附表4</w:t>
      </w:r>
    </w:p>
    <w:p>
      <w:pPr>
        <w:spacing w:before="137"/>
        <w:ind w:left="1791"/>
        <w:rPr>
          <w:rFonts w:ascii="宋体" w:hAnsi="宋体" w:eastAsia="宋体"/>
          <w:sz w:val="44"/>
          <w:szCs w:val="44"/>
          <w:lang w:eastAsia="zh-CN"/>
        </w:rPr>
      </w:pPr>
      <w:r>
        <w:rPr>
          <w:rFonts w:hint="eastAsia" w:ascii="宋体" w:hAnsi="宋体"/>
          <w:b/>
          <w:bCs/>
          <w:spacing w:val="-2"/>
          <w:sz w:val="44"/>
          <w:szCs w:val="44"/>
          <w:lang w:eastAsia="zh-CN"/>
        </w:rPr>
        <w:t>2024年职业卫生和放射卫生国家随机监督抽查任务清单</w:t>
      </w:r>
    </w:p>
    <w:p>
      <w:pPr>
        <w:pStyle w:val="2"/>
      </w:pPr>
    </w:p>
    <w:p>
      <w:pPr>
        <w:spacing w:before="65"/>
        <w:ind w:left="95"/>
        <w:rPr>
          <w:rFonts w:ascii="仿宋" w:hAnsi="仿宋" w:eastAsia="仿宋"/>
          <w:sz w:val="20"/>
          <w:szCs w:val="20"/>
        </w:rPr>
      </w:pPr>
      <w:r>
        <w:rPr>
          <w:rFonts w:hint="eastAsia" w:ascii="仿宋" w:hAnsi="仿宋" w:eastAsia="仿宋"/>
          <w:sz w:val="20"/>
          <w:szCs w:val="20"/>
          <w:u w:val="single"/>
          <w:lang w:eastAsia="zh-CN"/>
        </w:rPr>
        <w:tab/>
      </w:r>
      <w:r>
        <w:rPr>
          <w:rFonts w:hint="eastAsia" w:ascii="仿宋" w:hAnsi="仿宋" w:eastAsia="仿宋"/>
          <w:spacing w:val="-7"/>
          <w:sz w:val="20"/>
          <w:szCs w:val="20"/>
        </w:rPr>
        <w:t>区 (县、自治县)</w:t>
      </w:r>
    </w:p>
    <w:p>
      <w:pPr>
        <w:spacing w:before="96"/>
        <w:rPr>
          <w:rFonts w:eastAsia="宋体"/>
        </w:rPr>
      </w:pPr>
    </w:p>
    <w:tbl>
      <w:tblPr>
        <w:tblStyle w:val="10"/>
        <w:tblW w:w="1418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1419"/>
        <w:gridCol w:w="2828"/>
        <w:gridCol w:w="2818"/>
        <w:gridCol w:w="2858"/>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2833" w:type="dxa"/>
            <w:gridSpan w:val="2"/>
            <w:tcBorders>
              <w:top w:val="single" w:color="000000" w:sz="4" w:space="0"/>
              <w:left w:val="single" w:color="000000" w:sz="4" w:space="0"/>
              <w:bottom w:val="single" w:color="000000" w:sz="4" w:space="0"/>
              <w:right w:val="single" w:color="000000" w:sz="4" w:space="0"/>
            </w:tcBorders>
          </w:tcPr>
          <w:p>
            <w:pPr>
              <w:spacing w:before="230"/>
              <w:ind w:left="1007"/>
              <w:rPr>
                <w:rFonts w:ascii="宋体" w:hAnsi="宋体" w:eastAsia="宋体"/>
                <w:sz w:val="20"/>
                <w:szCs w:val="20"/>
              </w:rPr>
            </w:pPr>
            <w:r>
              <w:rPr>
                <w:rFonts w:hint="eastAsia" w:ascii="宋体" w:hAnsi="宋体" w:eastAsia="Times New Roman" w:cs="Times New Roman"/>
                <w:b/>
                <w:bCs/>
                <w:sz w:val="20"/>
                <w:szCs w:val="20"/>
              </w:rPr>
              <w:t>单位类别</w:t>
            </w:r>
          </w:p>
        </w:tc>
        <w:tc>
          <w:tcPr>
            <w:tcW w:w="2828" w:type="dxa"/>
            <w:tcBorders>
              <w:top w:val="single" w:color="000000" w:sz="4" w:space="0"/>
              <w:left w:val="single" w:color="000000" w:sz="4" w:space="0"/>
              <w:bottom w:val="single" w:color="000000" w:sz="4" w:space="0"/>
              <w:right w:val="single" w:color="000000" w:sz="4" w:space="0"/>
            </w:tcBorders>
          </w:tcPr>
          <w:p>
            <w:pPr>
              <w:spacing w:before="229"/>
              <w:ind w:left="774"/>
              <w:rPr>
                <w:rFonts w:ascii="宋体" w:hAnsi="宋体" w:eastAsia="宋体"/>
                <w:sz w:val="20"/>
                <w:szCs w:val="20"/>
              </w:rPr>
            </w:pPr>
            <w:r>
              <w:rPr>
                <w:rFonts w:hint="eastAsia" w:ascii="宋体" w:hAnsi="宋体" w:eastAsia="Times New Roman" w:cs="Times New Roman"/>
                <w:b/>
                <w:bCs/>
                <w:spacing w:val="-4"/>
                <w:sz w:val="20"/>
                <w:szCs w:val="20"/>
              </w:rPr>
              <w:t>辖区单位总数</w:t>
            </w:r>
          </w:p>
        </w:tc>
        <w:tc>
          <w:tcPr>
            <w:tcW w:w="2818" w:type="dxa"/>
            <w:tcBorders>
              <w:top w:val="single" w:color="000000" w:sz="4" w:space="0"/>
              <w:left w:val="single" w:color="000000" w:sz="4" w:space="0"/>
              <w:bottom w:val="single" w:color="000000" w:sz="4" w:space="0"/>
              <w:right w:val="single" w:color="000000" w:sz="4" w:space="0"/>
            </w:tcBorders>
          </w:tcPr>
          <w:p>
            <w:pPr>
              <w:spacing w:before="230"/>
              <w:ind w:left="916"/>
              <w:rPr>
                <w:rFonts w:ascii="宋体" w:hAnsi="宋体" w:eastAsia="宋体"/>
                <w:sz w:val="20"/>
                <w:szCs w:val="20"/>
              </w:rPr>
            </w:pPr>
            <w:r>
              <w:rPr>
                <w:rFonts w:hint="eastAsia" w:ascii="宋体" w:hAnsi="宋体" w:eastAsia="Times New Roman" w:cs="Times New Roman"/>
                <w:b/>
                <w:bCs/>
                <w:spacing w:val="-4"/>
                <w:sz w:val="20"/>
                <w:szCs w:val="20"/>
              </w:rPr>
              <w:t>抽查单位数</w:t>
            </w:r>
          </w:p>
        </w:tc>
        <w:tc>
          <w:tcPr>
            <w:tcW w:w="2858" w:type="dxa"/>
            <w:tcBorders>
              <w:top w:val="single" w:color="000000" w:sz="4" w:space="0"/>
              <w:left w:val="single" w:color="000000" w:sz="4" w:space="0"/>
              <w:bottom w:val="single" w:color="000000" w:sz="4" w:space="0"/>
              <w:right w:val="single" w:color="000000" w:sz="4" w:space="0"/>
            </w:tcBorders>
          </w:tcPr>
          <w:p>
            <w:pPr>
              <w:spacing w:before="231"/>
              <w:ind w:left="1038"/>
              <w:rPr>
                <w:rFonts w:ascii="宋体" w:hAnsi="宋体" w:eastAsia="宋体"/>
                <w:sz w:val="20"/>
                <w:szCs w:val="20"/>
              </w:rPr>
            </w:pPr>
            <w:r>
              <w:rPr>
                <w:rFonts w:hint="eastAsia" w:ascii="宋体" w:hAnsi="宋体" w:eastAsia="Times New Roman" w:cs="Times New Roman"/>
                <w:b/>
                <w:bCs/>
                <w:spacing w:val="-4"/>
                <w:sz w:val="20"/>
                <w:szCs w:val="20"/>
              </w:rPr>
              <w:t>抽取比例</w:t>
            </w:r>
          </w:p>
        </w:tc>
        <w:tc>
          <w:tcPr>
            <w:tcW w:w="2843" w:type="dxa"/>
            <w:tcBorders>
              <w:top w:val="single" w:color="000000" w:sz="4" w:space="0"/>
              <w:left w:val="single" w:color="000000" w:sz="4" w:space="0"/>
              <w:bottom w:val="single" w:color="000000" w:sz="4" w:space="0"/>
              <w:right w:val="single" w:color="000000" w:sz="4" w:space="0"/>
            </w:tcBorders>
          </w:tcPr>
          <w:p>
            <w:pPr>
              <w:spacing w:before="231"/>
              <w:ind w:left="1230"/>
              <w:rPr>
                <w:rFonts w:ascii="宋体" w:hAnsi="宋体" w:eastAsia="宋体"/>
                <w:sz w:val="20"/>
                <w:szCs w:val="20"/>
              </w:rPr>
            </w:pPr>
            <w:r>
              <w:rPr>
                <w:rFonts w:hint="eastAsia" w:ascii="宋体" w:hAnsi="宋体" w:eastAsia="Times New Roman" w:cs="Times New Roman"/>
                <w:b/>
                <w:bCs/>
                <w:spacing w:val="-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833" w:type="dxa"/>
            <w:gridSpan w:val="2"/>
            <w:tcBorders>
              <w:top w:val="single" w:color="000000" w:sz="4" w:space="0"/>
              <w:left w:val="single" w:color="000000" w:sz="4" w:space="0"/>
              <w:bottom w:val="single" w:color="000000" w:sz="4" w:space="0"/>
              <w:right w:val="single" w:color="000000" w:sz="4" w:space="0"/>
            </w:tcBorders>
          </w:tcPr>
          <w:p>
            <w:pPr>
              <w:spacing w:before="180"/>
              <w:ind w:left="1005"/>
              <w:rPr>
                <w:rFonts w:ascii="宋体" w:hAnsi="宋体" w:eastAsia="宋体"/>
                <w:sz w:val="20"/>
                <w:szCs w:val="20"/>
              </w:rPr>
            </w:pPr>
            <w:r>
              <w:rPr>
                <w:rFonts w:hint="eastAsia" w:ascii="宋体" w:hAnsi="宋体" w:eastAsia="Times New Roman" w:cs="Times New Roman"/>
                <w:spacing w:val="-2"/>
                <w:sz w:val="20"/>
                <w:szCs w:val="20"/>
              </w:rPr>
              <w:t>用人单位</w:t>
            </w:r>
          </w:p>
        </w:tc>
        <w:tc>
          <w:tcPr>
            <w:tcW w:w="282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1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5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43" w:type="dxa"/>
            <w:tcBorders>
              <w:top w:val="single" w:color="000000" w:sz="4" w:space="0"/>
              <w:left w:val="single" w:color="000000" w:sz="4" w:space="0"/>
              <w:bottom w:val="single" w:color="000000" w:sz="4" w:space="0"/>
              <w:right w:val="single" w:color="000000" w:sz="4" w:space="0"/>
            </w:tcBorders>
          </w:tcPr>
          <w:p>
            <w:pPr>
              <w:pStyle w:val="1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14" w:type="dxa"/>
            <w:vMerge w:val="restart"/>
            <w:tcBorders>
              <w:top w:val="nil"/>
              <w:left w:val="single" w:color="000000" w:sz="4" w:space="0"/>
              <w:bottom w:val="nil"/>
              <w:right w:val="single" w:color="000000" w:sz="4" w:space="0"/>
            </w:tcBorders>
          </w:tcPr>
          <w:p>
            <w:pPr>
              <w:spacing w:before="202" w:line="319" w:lineRule="exact"/>
              <w:ind w:left="295"/>
              <w:rPr>
                <w:rFonts w:ascii="宋体" w:hAnsi="宋体" w:eastAsia="Times New Roman"/>
                <w:sz w:val="20"/>
                <w:szCs w:val="20"/>
              </w:rPr>
            </w:pPr>
            <w:r>
              <w:rPr>
                <w:rFonts w:hint="eastAsia" w:ascii="宋体" w:hAnsi="宋体" w:eastAsia="Times New Roman" w:cs="Times New Roman"/>
                <w:spacing w:val="-2"/>
                <w:position w:val="8"/>
                <w:sz w:val="20"/>
                <w:szCs w:val="20"/>
              </w:rPr>
              <w:t>技术服务</w:t>
            </w:r>
          </w:p>
          <w:p>
            <w:pPr>
              <w:ind w:left="495"/>
              <w:rPr>
                <w:rFonts w:ascii="宋体" w:hAnsi="宋体" w:eastAsia="宋体"/>
                <w:sz w:val="20"/>
                <w:szCs w:val="20"/>
              </w:rPr>
            </w:pPr>
            <w:r>
              <w:rPr>
                <w:rFonts w:hint="eastAsia" w:ascii="宋体" w:hAnsi="宋体" w:eastAsia="Times New Roman" w:cs="Times New Roman"/>
                <w:spacing w:val="6"/>
                <w:sz w:val="20"/>
                <w:szCs w:val="20"/>
              </w:rPr>
              <w:t>机构</w:t>
            </w:r>
          </w:p>
        </w:tc>
        <w:tc>
          <w:tcPr>
            <w:tcW w:w="1419" w:type="dxa"/>
            <w:tcBorders>
              <w:top w:val="single" w:color="000000" w:sz="4" w:space="0"/>
              <w:left w:val="single" w:color="000000" w:sz="4" w:space="0"/>
              <w:bottom w:val="single" w:color="000000" w:sz="4" w:space="0"/>
              <w:right w:val="single" w:color="000000" w:sz="4" w:space="0"/>
            </w:tcBorders>
          </w:tcPr>
          <w:p>
            <w:pPr>
              <w:spacing w:before="145"/>
              <w:ind w:left="301"/>
              <w:rPr>
                <w:rFonts w:ascii="宋体" w:hAnsi="宋体" w:eastAsia="宋体"/>
                <w:sz w:val="20"/>
                <w:szCs w:val="20"/>
              </w:rPr>
            </w:pPr>
            <w:r>
              <w:rPr>
                <w:rFonts w:hint="eastAsia" w:ascii="宋体" w:hAnsi="宋体" w:eastAsia="Times New Roman" w:cs="Times New Roman"/>
                <w:spacing w:val="-2"/>
                <w:sz w:val="20"/>
                <w:szCs w:val="20"/>
              </w:rPr>
              <w:t>职业卫生</w:t>
            </w:r>
          </w:p>
        </w:tc>
        <w:tc>
          <w:tcPr>
            <w:tcW w:w="282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1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5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43" w:type="dxa"/>
            <w:tcBorders>
              <w:top w:val="single" w:color="000000" w:sz="4" w:space="0"/>
              <w:left w:val="single" w:color="000000" w:sz="4" w:space="0"/>
              <w:bottom w:val="single" w:color="000000" w:sz="4" w:space="0"/>
              <w:right w:val="single" w:color="000000" w:sz="4" w:space="0"/>
            </w:tcBorders>
          </w:tcPr>
          <w:p>
            <w:pPr>
              <w:pStyle w:val="1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414" w:type="dxa"/>
            <w:vMerge w:val="continue"/>
            <w:tcBorders>
              <w:top w:val="nil"/>
              <w:left w:val="single" w:color="000000" w:sz="4" w:space="0"/>
              <w:bottom w:val="nil"/>
              <w:right w:val="single" w:color="000000" w:sz="4" w:space="0"/>
            </w:tcBorders>
            <w:vAlign w:val="center"/>
          </w:tcPr>
          <w:p>
            <w:pPr>
              <w:rPr>
                <w:rFonts w:ascii="宋体" w:hAnsi="宋体" w:eastAsia="宋体"/>
                <w:sz w:val="20"/>
                <w:szCs w:val="20"/>
              </w:rPr>
            </w:pPr>
          </w:p>
        </w:tc>
        <w:tc>
          <w:tcPr>
            <w:tcW w:w="1419" w:type="dxa"/>
            <w:tcBorders>
              <w:top w:val="single" w:color="000000" w:sz="4" w:space="0"/>
              <w:left w:val="single" w:color="000000" w:sz="4" w:space="0"/>
              <w:bottom w:val="single" w:color="000000" w:sz="4" w:space="0"/>
              <w:right w:val="single" w:color="000000" w:sz="4" w:space="0"/>
            </w:tcBorders>
          </w:tcPr>
          <w:p>
            <w:pPr>
              <w:spacing w:before="123"/>
              <w:ind w:left="301"/>
              <w:rPr>
                <w:rFonts w:ascii="宋体" w:hAnsi="宋体" w:eastAsia="宋体"/>
                <w:sz w:val="20"/>
                <w:szCs w:val="20"/>
              </w:rPr>
            </w:pPr>
            <w:r>
              <w:rPr>
                <w:rFonts w:hint="eastAsia" w:ascii="宋体" w:hAnsi="宋体" w:eastAsia="Times New Roman" w:cs="Times New Roman"/>
                <w:spacing w:val="-2"/>
                <w:sz w:val="20"/>
                <w:szCs w:val="20"/>
              </w:rPr>
              <w:t>放射卫生</w:t>
            </w:r>
          </w:p>
        </w:tc>
        <w:tc>
          <w:tcPr>
            <w:tcW w:w="282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1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5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43" w:type="dxa"/>
            <w:tcBorders>
              <w:top w:val="single" w:color="000000" w:sz="4" w:space="0"/>
              <w:left w:val="single" w:color="000000" w:sz="4" w:space="0"/>
              <w:bottom w:val="single" w:color="000000" w:sz="4" w:space="0"/>
              <w:right w:val="single" w:color="000000" w:sz="4" w:space="0"/>
            </w:tcBorders>
          </w:tcPr>
          <w:p>
            <w:pPr>
              <w:pStyle w:val="1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833" w:type="dxa"/>
            <w:gridSpan w:val="2"/>
            <w:tcBorders>
              <w:top w:val="single" w:color="000000" w:sz="4" w:space="0"/>
              <w:left w:val="single" w:color="000000" w:sz="4" w:space="0"/>
              <w:bottom w:val="single" w:color="000000" w:sz="4" w:space="0"/>
              <w:right w:val="single" w:color="000000" w:sz="4" w:space="0"/>
            </w:tcBorders>
          </w:tcPr>
          <w:p>
            <w:pPr>
              <w:spacing w:before="172"/>
              <w:ind w:left="605"/>
              <w:rPr>
                <w:rFonts w:ascii="宋体" w:hAnsi="宋体" w:eastAsia="宋体"/>
                <w:sz w:val="20"/>
                <w:szCs w:val="20"/>
              </w:rPr>
            </w:pPr>
            <w:r>
              <w:rPr>
                <w:rFonts w:hint="eastAsia" w:ascii="宋体" w:hAnsi="宋体" w:eastAsia="Times New Roman" w:cs="Times New Roman"/>
                <w:spacing w:val="1"/>
                <w:sz w:val="20"/>
                <w:szCs w:val="20"/>
              </w:rPr>
              <w:t>职业健康检查机构</w:t>
            </w:r>
          </w:p>
        </w:tc>
        <w:tc>
          <w:tcPr>
            <w:tcW w:w="282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1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5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43" w:type="dxa"/>
            <w:tcBorders>
              <w:top w:val="single" w:color="000000" w:sz="4" w:space="0"/>
              <w:left w:val="single" w:color="000000" w:sz="4" w:space="0"/>
              <w:bottom w:val="single" w:color="000000" w:sz="4" w:space="0"/>
              <w:right w:val="single" w:color="000000" w:sz="4" w:space="0"/>
            </w:tcBorders>
          </w:tcPr>
          <w:p>
            <w:pPr>
              <w:pStyle w:val="1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2833" w:type="dxa"/>
            <w:gridSpan w:val="2"/>
            <w:tcBorders>
              <w:top w:val="single" w:color="000000" w:sz="4" w:space="0"/>
              <w:left w:val="single" w:color="000000" w:sz="4" w:space="0"/>
              <w:bottom w:val="single" w:color="000000" w:sz="4" w:space="0"/>
              <w:right w:val="single" w:color="000000" w:sz="4" w:space="0"/>
            </w:tcBorders>
          </w:tcPr>
          <w:p>
            <w:pPr>
              <w:spacing w:before="173"/>
              <w:ind w:left="705"/>
              <w:rPr>
                <w:rFonts w:ascii="宋体" w:hAnsi="宋体" w:eastAsia="宋体"/>
                <w:sz w:val="20"/>
                <w:szCs w:val="20"/>
              </w:rPr>
            </w:pPr>
            <w:r>
              <w:rPr>
                <w:rFonts w:hint="eastAsia" w:ascii="宋体" w:hAnsi="宋体" w:eastAsia="Times New Roman" w:cs="Times New Roman"/>
                <w:spacing w:val="1"/>
                <w:sz w:val="20"/>
                <w:szCs w:val="20"/>
              </w:rPr>
              <w:t>职业病诊断机构</w:t>
            </w:r>
          </w:p>
        </w:tc>
        <w:tc>
          <w:tcPr>
            <w:tcW w:w="282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1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5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43" w:type="dxa"/>
            <w:tcBorders>
              <w:top w:val="single" w:color="000000" w:sz="4" w:space="0"/>
              <w:left w:val="single" w:color="000000" w:sz="4" w:space="0"/>
              <w:bottom w:val="single" w:color="000000" w:sz="4" w:space="0"/>
              <w:right w:val="single" w:color="000000" w:sz="4" w:space="0"/>
            </w:tcBorders>
          </w:tcPr>
          <w:p>
            <w:pPr>
              <w:pStyle w:val="11"/>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833" w:type="dxa"/>
            <w:gridSpan w:val="2"/>
            <w:tcBorders>
              <w:top w:val="single" w:color="000000" w:sz="4" w:space="0"/>
              <w:left w:val="single" w:color="000000" w:sz="4" w:space="0"/>
              <w:bottom w:val="single" w:color="000000" w:sz="4" w:space="0"/>
              <w:right w:val="single" w:color="000000" w:sz="4" w:space="0"/>
            </w:tcBorders>
          </w:tcPr>
          <w:p>
            <w:pPr>
              <w:spacing w:before="165"/>
              <w:ind w:left="805"/>
              <w:rPr>
                <w:rFonts w:ascii="宋体" w:hAnsi="宋体" w:eastAsia="宋体"/>
                <w:sz w:val="20"/>
                <w:szCs w:val="20"/>
              </w:rPr>
            </w:pPr>
            <w:r>
              <w:rPr>
                <w:rFonts w:hint="eastAsia" w:ascii="宋体" w:hAnsi="宋体" w:eastAsia="Times New Roman" w:cs="Times New Roman"/>
                <w:spacing w:val="2"/>
                <w:sz w:val="20"/>
                <w:szCs w:val="20"/>
              </w:rPr>
              <w:t>放射诊疗机构</w:t>
            </w:r>
          </w:p>
        </w:tc>
        <w:tc>
          <w:tcPr>
            <w:tcW w:w="282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1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58" w:type="dxa"/>
            <w:tcBorders>
              <w:top w:val="single" w:color="000000" w:sz="4" w:space="0"/>
              <w:left w:val="single" w:color="000000" w:sz="4" w:space="0"/>
              <w:bottom w:val="single" w:color="000000" w:sz="4" w:space="0"/>
              <w:right w:val="single" w:color="000000" w:sz="4" w:space="0"/>
            </w:tcBorders>
          </w:tcPr>
          <w:p>
            <w:pPr>
              <w:pStyle w:val="11"/>
              <w:rPr>
                <w:sz w:val="20"/>
              </w:rPr>
            </w:pPr>
          </w:p>
        </w:tc>
        <w:tc>
          <w:tcPr>
            <w:tcW w:w="2843" w:type="dxa"/>
            <w:tcBorders>
              <w:top w:val="single" w:color="000000" w:sz="4" w:space="0"/>
              <w:left w:val="single" w:color="000000" w:sz="4" w:space="0"/>
              <w:bottom w:val="single" w:color="000000" w:sz="4" w:space="0"/>
              <w:right w:val="single" w:color="000000" w:sz="4" w:space="0"/>
            </w:tcBorders>
          </w:tcPr>
          <w:p>
            <w:pPr>
              <w:pStyle w:val="11"/>
              <w:rPr>
                <w:sz w:val="20"/>
              </w:rPr>
            </w:pPr>
          </w:p>
        </w:tc>
      </w:tr>
    </w:tbl>
    <w:p>
      <w:pPr>
        <w:spacing w:before="13"/>
        <w:ind w:left="94"/>
        <w:rPr>
          <w:rFonts w:ascii="仿宋" w:hAnsi="仿宋" w:eastAsia="仿宋"/>
          <w:spacing w:val="-17"/>
          <w:sz w:val="24"/>
          <w:szCs w:val="24"/>
          <w:lang w:eastAsia="zh-CN"/>
        </w:rPr>
      </w:pPr>
      <w:r>
        <w:rPr>
          <w:rFonts w:hint="eastAsia" w:ascii="仿宋" w:hAnsi="仿宋" w:eastAsia="仿宋"/>
          <w:spacing w:val="-14"/>
          <w:sz w:val="24"/>
          <w:szCs w:val="24"/>
          <w:lang w:eastAsia="zh-CN"/>
        </w:rPr>
        <w:t>填表人：</w:t>
      </w:r>
      <w:r>
        <w:rPr>
          <w:rFonts w:hint="eastAsia" w:ascii="仿宋" w:hAnsi="仿宋" w:eastAsia="仿宋"/>
          <w:spacing w:val="-7"/>
          <w:sz w:val="24"/>
          <w:szCs w:val="24"/>
          <w:lang w:eastAsia="zh-CN"/>
        </w:rPr>
        <w:t>填表时间：</w:t>
      </w:r>
      <w:r>
        <w:rPr>
          <w:rFonts w:hint="eastAsia" w:ascii="仿宋" w:hAnsi="仿宋" w:eastAsia="仿宋"/>
          <w:spacing w:val="-11"/>
          <w:sz w:val="24"/>
          <w:szCs w:val="24"/>
          <w:lang w:eastAsia="zh-CN"/>
        </w:rPr>
        <w:t>联系电话：</w:t>
      </w:r>
      <w:r>
        <w:rPr>
          <w:rFonts w:hint="eastAsia" w:ascii="仿宋" w:hAnsi="仿宋" w:eastAsia="仿宋"/>
          <w:spacing w:val="-17"/>
          <w:sz w:val="24"/>
          <w:szCs w:val="24"/>
          <w:lang w:eastAsia="zh-CN"/>
        </w:rPr>
        <w:t>审核人：</w:t>
      </w:r>
    </w:p>
    <w:p>
      <w:pPr>
        <w:spacing w:before="13"/>
        <w:ind w:left="94"/>
        <w:rPr>
          <w:rFonts w:ascii="仿宋" w:hAnsi="仿宋" w:eastAsia="仿宋"/>
          <w:spacing w:val="-17"/>
          <w:sz w:val="24"/>
          <w:szCs w:val="24"/>
          <w:lang w:eastAsia="zh-CN"/>
        </w:rPr>
      </w:pPr>
    </w:p>
    <w:p>
      <w:pPr>
        <w:spacing w:before="13"/>
        <w:ind w:left="94"/>
        <w:rPr>
          <w:rFonts w:ascii="仿宋" w:hAnsi="仿宋" w:eastAsia="仿宋"/>
          <w:spacing w:val="-17"/>
          <w:sz w:val="24"/>
          <w:szCs w:val="24"/>
          <w:lang w:eastAsia="zh-CN"/>
        </w:rPr>
      </w:pPr>
    </w:p>
    <w:p>
      <w:pPr>
        <w:spacing w:before="13"/>
        <w:ind w:left="94"/>
        <w:rPr>
          <w:rFonts w:ascii="仿宋" w:hAnsi="仿宋" w:eastAsia="仿宋"/>
          <w:spacing w:val="-17"/>
          <w:sz w:val="24"/>
          <w:szCs w:val="24"/>
          <w:lang w:eastAsia="zh-CN"/>
        </w:rPr>
        <w:sectPr>
          <w:pgSz w:w="16950" w:h="12070" w:orient="landscape"/>
          <w:pgMar w:top="1610" w:right="1440" w:bottom="1542" w:left="1825" w:header="0" w:footer="1519" w:gutter="0"/>
          <w:pgNumType w:fmt="numberInDash"/>
          <w:cols w:space="0" w:num="1"/>
        </w:sectPr>
      </w:pPr>
    </w:p>
    <w:p>
      <w:pPr>
        <w:spacing w:before="104"/>
        <w:rPr>
          <w:rFonts w:ascii="方正黑体_GBK" w:hAnsi="方正黑体_GBK" w:eastAsia="方正黑体_GBK" w:cs="方正黑体_GBK"/>
          <w:spacing w:val="9"/>
          <w:sz w:val="32"/>
          <w:szCs w:val="32"/>
          <w:lang w:eastAsia="zh-CN"/>
        </w:rPr>
      </w:pPr>
      <w:r>
        <w:rPr>
          <w:rFonts w:hint="eastAsia" w:ascii="方正黑体_GBK" w:hAnsi="方正黑体_GBK" w:eastAsia="方正黑体_GBK" w:cs="方正黑体_GBK"/>
          <w:spacing w:val="9"/>
          <w:sz w:val="32"/>
          <w:szCs w:val="32"/>
          <w:lang w:eastAsia="zh-CN"/>
        </w:rPr>
        <w:t>附表5</w:t>
      </w:r>
    </w:p>
    <w:p>
      <w:pPr>
        <w:spacing w:before="97" w:line="280" w:lineRule="exact"/>
        <w:ind w:left="96"/>
        <w:jc w:val="center"/>
        <w:rPr>
          <w:rFonts w:ascii="黑体" w:hAnsi="黑体" w:eastAsia="黑体"/>
          <w:sz w:val="30"/>
          <w:szCs w:val="30"/>
          <w:lang w:eastAsia="zh-CN"/>
        </w:rPr>
      </w:pPr>
      <w:r>
        <w:rPr>
          <w:rFonts w:hint="eastAsia" w:ascii="宋体" w:hAnsi="宋体"/>
          <w:b/>
          <w:bCs/>
          <w:spacing w:val="-2"/>
          <w:sz w:val="40"/>
          <w:szCs w:val="44"/>
          <w:lang w:eastAsia="zh-CN"/>
        </w:rPr>
        <w:t>2024年放射诊疗和职业健康检查机构国家随机监督抽查名单</w:t>
      </w:r>
    </w:p>
    <w:tbl>
      <w:tblPr>
        <w:tblStyle w:val="6"/>
        <w:tblW w:w="1380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806"/>
        <w:gridCol w:w="6312"/>
        <w:gridCol w:w="97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ascii="宋体" w:hAnsi="宋体"/>
                <w:sz w:val="20"/>
                <w:szCs w:val="20"/>
              </w:rPr>
              <w:t>序号</w:t>
            </w:r>
          </w:p>
        </w:tc>
        <w:tc>
          <w:tcPr>
            <w:tcW w:w="4806" w:type="dxa"/>
          </w:tcPr>
          <w:p>
            <w:pPr>
              <w:spacing w:before="13"/>
              <w:ind w:firstLine="1400" w:firstLineChars="700"/>
              <w:rPr>
                <w:rFonts w:ascii="宋体" w:hAnsi="宋体"/>
                <w:sz w:val="20"/>
                <w:szCs w:val="20"/>
              </w:rPr>
            </w:pPr>
            <w:r>
              <w:rPr>
                <w:rFonts w:ascii="宋体" w:hAnsi="宋体"/>
                <w:sz w:val="20"/>
                <w:szCs w:val="20"/>
              </w:rPr>
              <w:t>单位</w:t>
            </w:r>
          </w:p>
        </w:tc>
        <w:tc>
          <w:tcPr>
            <w:tcW w:w="6312" w:type="dxa"/>
          </w:tcPr>
          <w:p>
            <w:pPr>
              <w:spacing w:before="13"/>
              <w:ind w:firstLine="2400" w:firstLineChars="1200"/>
              <w:rPr>
                <w:rFonts w:ascii="宋体" w:hAnsi="宋体"/>
                <w:sz w:val="20"/>
                <w:szCs w:val="20"/>
              </w:rPr>
            </w:pPr>
            <w:r>
              <w:rPr>
                <w:rFonts w:ascii="宋体" w:hAnsi="宋体"/>
                <w:sz w:val="20"/>
                <w:szCs w:val="20"/>
              </w:rPr>
              <w:t>地址</w:t>
            </w:r>
          </w:p>
        </w:tc>
        <w:tc>
          <w:tcPr>
            <w:tcW w:w="972"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1</w:t>
            </w:r>
          </w:p>
        </w:tc>
        <w:tc>
          <w:tcPr>
            <w:tcW w:w="1004"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w:t>
            </w:r>
          </w:p>
        </w:tc>
        <w:tc>
          <w:tcPr>
            <w:tcW w:w="4806" w:type="dxa"/>
          </w:tcPr>
          <w:p>
            <w:pPr>
              <w:spacing w:before="13"/>
              <w:rPr>
                <w:rFonts w:ascii="宋体" w:hAnsi="宋体"/>
                <w:sz w:val="20"/>
                <w:szCs w:val="20"/>
                <w:lang w:eastAsia="zh-CN"/>
              </w:rPr>
            </w:pPr>
            <w:r>
              <w:rPr>
                <w:rFonts w:hint="eastAsia" w:ascii="宋体" w:hAnsi="宋体"/>
                <w:sz w:val="20"/>
                <w:szCs w:val="20"/>
                <w:lang w:eastAsia="zh-CN"/>
              </w:rPr>
              <w:t>重庆市涪陵区荔枝街道社区卫生服务中心</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重庆市涪陵区松翠路51号</w:t>
            </w:r>
          </w:p>
        </w:tc>
        <w:tc>
          <w:tcPr>
            <w:tcW w:w="972" w:type="dxa"/>
          </w:tcPr>
          <w:p>
            <w:pPr>
              <w:spacing w:before="13"/>
              <w:rPr>
                <w:rFonts w:ascii="宋体" w:hAnsi="宋体"/>
                <w:sz w:val="20"/>
                <w:szCs w:val="20"/>
              </w:rPr>
            </w:pPr>
            <w:r>
              <w:rPr>
                <w:rFonts w:hint="eastAsia" w:ascii="宋体" w:hAnsi="宋体"/>
                <w:sz w:val="20"/>
                <w:szCs w:val="20"/>
              </w:rPr>
              <w:t>杨建</w:t>
            </w:r>
          </w:p>
        </w:tc>
        <w:tc>
          <w:tcPr>
            <w:tcW w:w="1004" w:type="dxa"/>
          </w:tcPr>
          <w:p>
            <w:pPr>
              <w:spacing w:before="13"/>
              <w:rPr>
                <w:rFonts w:ascii="宋体" w:hAnsi="宋体"/>
                <w:sz w:val="20"/>
                <w:szCs w:val="20"/>
              </w:rPr>
            </w:pPr>
            <w:r>
              <w:rPr>
                <w:rFonts w:hint="eastAsia" w:ascii="宋体" w:hAnsi="宋体"/>
                <w:sz w:val="20"/>
                <w:szCs w:val="20"/>
              </w:rPr>
              <w:t>周娟娟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2</w:t>
            </w:r>
          </w:p>
        </w:tc>
        <w:tc>
          <w:tcPr>
            <w:tcW w:w="4806" w:type="dxa"/>
          </w:tcPr>
          <w:p>
            <w:pPr>
              <w:spacing w:before="13"/>
              <w:ind w:right="800"/>
              <w:rPr>
                <w:rFonts w:ascii="宋体" w:hAnsi="宋体"/>
                <w:sz w:val="20"/>
                <w:szCs w:val="20"/>
              </w:rPr>
            </w:pPr>
            <w:r>
              <w:rPr>
                <w:rFonts w:hint="eastAsia" w:ascii="宋体" w:hAnsi="宋体"/>
                <w:sz w:val="20"/>
                <w:szCs w:val="20"/>
              </w:rPr>
              <w:t>涪陵蔡敬口腔诊所</w:t>
            </w:r>
          </w:p>
        </w:tc>
        <w:tc>
          <w:tcPr>
            <w:tcW w:w="6312" w:type="dxa"/>
          </w:tcPr>
          <w:p>
            <w:pPr>
              <w:spacing w:before="13"/>
              <w:jc w:val="center"/>
              <w:rPr>
                <w:rFonts w:ascii="宋体" w:hAnsi="宋体"/>
                <w:sz w:val="20"/>
                <w:szCs w:val="20"/>
                <w:lang w:eastAsia="zh-CN"/>
              </w:rPr>
            </w:pPr>
            <w:r>
              <w:rPr>
                <w:rFonts w:hint="eastAsia" w:ascii="宋体" w:hAnsi="宋体"/>
                <w:sz w:val="20"/>
                <w:szCs w:val="20"/>
                <w:lang w:eastAsia="zh-CN"/>
              </w:rPr>
              <w:t>重庆市涪陵区荔圃路11号附8号（泽胜温泉城四期34幢1-商业7、8）</w:t>
            </w:r>
          </w:p>
        </w:tc>
        <w:tc>
          <w:tcPr>
            <w:tcW w:w="972" w:type="dxa"/>
          </w:tcPr>
          <w:p>
            <w:pPr>
              <w:spacing w:before="13"/>
              <w:rPr>
                <w:rFonts w:ascii="宋体" w:hAnsi="宋体"/>
                <w:sz w:val="20"/>
                <w:szCs w:val="20"/>
              </w:rPr>
            </w:pPr>
            <w:r>
              <w:rPr>
                <w:rFonts w:hint="eastAsia" w:ascii="宋体" w:hAnsi="宋体"/>
                <w:sz w:val="20"/>
                <w:szCs w:val="20"/>
              </w:rPr>
              <w:t>王星宇</w:t>
            </w:r>
          </w:p>
        </w:tc>
        <w:tc>
          <w:tcPr>
            <w:tcW w:w="1004" w:type="dxa"/>
          </w:tcPr>
          <w:p>
            <w:pPr>
              <w:spacing w:before="13"/>
              <w:rPr>
                <w:rFonts w:ascii="宋体" w:hAnsi="宋体"/>
                <w:sz w:val="20"/>
                <w:szCs w:val="20"/>
              </w:rPr>
            </w:pPr>
            <w:r>
              <w:rPr>
                <w:rFonts w:hint="eastAsia" w:ascii="宋体" w:hAnsi="宋体"/>
                <w:sz w:val="20"/>
                <w:szCs w:val="20"/>
              </w:rPr>
              <w:t>杨敏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3</w:t>
            </w:r>
          </w:p>
        </w:tc>
        <w:tc>
          <w:tcPr>
            <w:tcW w:w="4806" w:type="dxa"/>
          </w:tcPr>
          <w:p>
            <w:pPr>
              <w:tabs>
                <w:tab w:val="left" w:pos="3825"/>
              </w:tabs>
              <w:spacing w:before="13"/>
              <w:rPr>
                <w:rFonts w:ascii="宋体" w:hAnsi="宋体"/>
                <w:sz w:val="20"/>
                <w:szCs w:val="20"/>
                <w:lang w:eastAsia="zh-CN"/>
              </w:rPr>
            </w:pPr>
            <w:r>
              <w:rPr>
                <w:rFonts w:hint="eastAsia" w:ascii="宋体" w:hAnsi="宋体"/>
                <w:sz w:val="20"/>
                <w:szCs w:val="20"/>
                <w:lang w:eastAsia="zh-CN"/>
              </w:rPr>
              <w:t>重庆市涪陵精神卫生中心</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重庆市涪陵区清溪镇安民路155号</w:t>
            </w:r>
          </w:p>
        </w:tc>
        <w:tc>
          <w:tcPr>
            <w:tcW w:w="972" w:type="dxa"/>
          </w:tcPr>
          <w:p>
            <w:pPr>
              <w:spacing w:before="13"/>
              <w:rPr>
                <w:rFonts w:ascii="宋体" w:hAnsi="宋体"/>
                <w:sz w:val="20"/>
                <w:szCs w:val="20"/>
              </w:rPr>
            </w:pPr>
            <w:r>
              <w:rPr>
                <w:rFonts w:hint="eastAsia" w:ascii="宋体" w:hAnsi="宋体"/>
                <w:sz w:val="20"/>
                <w:szCs w:val="20"/>
              </w:rPr>
              <w:t>张红</w:t>
            </w:r>
          </w:p>
        </w:tc>
        <w:tc>
          <w:tcPr>
            <w:tcW w:w="1004" w:type="dxa"/>
          </w:tcPr>
          <w:p>
            <w:pPr>
              <w:spacing w:before="13"/>
              <w:rPr>
                <w:rFonts w:ascii="宋体" w:hAnsi="宋体"/>
                <w:sz w:val="20"/>
                <w:szCs w:val="20"/>
              </w:rPr>
            </w:pPr>
            <w:r>
              <w:rPr>
                <w:rFonts w:hint="eastAsia" w:ascii="宋体" w:hAnsi="宋体"/>
                <w:sz w:val="20"/>
                <w:szCs w:val="20"/>
              </w:rPr>
              <w:t>张晶荣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4</w:t>
            </w:r>
          </w:p>
        </w:tc>
        <w:tc>
          <w:tcPr>
            <w:tcW w:w="4806" w:type="dxa"/>
          </w:tcPr>
          <w:p>
            <w:pPr>
              <w:tabs>
                <w:tab w:val="left" w:pos="2940"/>
              </w:tabs>
              <w:spacing w:before="13"/>
              <w:rPr>
                <w:rFonts w:ascii="宋体" w:hAnsi="宋体"/>
                <w:sz w:val="20"/>
                <w:szCs w:val="20"/>
                <w:lang w:eastAsia="zh-CN"/>
              </w:rPr>
            </w:pPr>
            <w:r>
              <w:rPr>
                <w:rFonts w:hint="eastAsia" w:ascii="宋体" w:hAnsi="宋体"/>
                <w:sz w:val="20"/>
                <w:szCs w:val="20"/>
                <w:lang w:eastAsia="zh-CN"/>
              </w:rPr>
              <w:t>重庆市涪陵区武陵山乡卫生院</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重庆市涪陵区武陵山乡茶园路20号</w:t>
            </w:r>
          </w:p>
        </w:tc>
        <w:tc>
          <w:tcPr>
            <w:tcW w:w="972" w:type="dxa"/>
          </w:tcPr>
          <w:p>
            <w:pPr>
              <w:spacing w:before="13"/>
              <w:rPr>
                <w:rFonts w:ascii="宋体" w:hAnsi="宋体"/>
                <w:sz w:val="20"/>
                <w:szCs w:val="20"/>
              </w:rPr>
            </w:pPr>
            <w:r>
              <w:rPr>
                <w:rFonts w:hint="eastAsia" w:ascii="宋体" w:hAnsi="宋体"/>
                <w:sz w:val="20"/>
                <w:szCs w:val="20"/>
              </w:rPr>
              <w:t>黄茜</w:t>
            </w:r>
          </w:p>
        </w:tc>
        <w:tc>
          <w:tcPr>
            <w:tcW w:w="1004" w:type="dxa"/>
          </w:tcPr>
          <w:p>
            <w:pPr>
              <w:spacing w:before="13"/>
              <w:rPr>
                <w:rFonts w:ascii="宋体" w:hAnsi="宋体"/>
                <w:sz w:val="20"/>
                <w:szCs w:val="20"/>
              </w:rPr>
            </w:pPr>
            <w:r>
              <w:rPr>
                <w:rFonts w:hint="eastAsia" w:ascii="宋体" w:hAnsi="宋体"/>
                <w:sz w:val="20"/>
                <w:szCs w:val="20"/>
              </w:rPr>
              <w:t>张晶荣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5</w:t>
            </w:r>
          </w:p>
        </w:tc>
        <w:tc>
          <w:tcPr>
            <w:tcW w:w="4806" w:type="dxa"/>
          </w:tcPr>
          <w:p>
            <w:pPr>
              <w:tabs>
                <w:tab w:val="left" w:pos="3255"/>
              </w:tabs>
              <w:spacing w:before="13"/>
              <w:rPr>
                <w:rFonts w:ascii="宋体" w:hAnsi="宋体"/>
                <w:sz w:val="20"/>
                <w:szCs w:val="20"/>
                <w:lang w:eastAsia="zh-CN"/>
              </w:rPr>
            </w:pPr>
            <w:r>
              <w:rPr>
                <w:rFonts w:hint="eastAsia" w:ascii="宋体" w:hAnsi="宋体"/>
                <w:sz w:val="20"/>
                <w:szCs w:val="20"/>
                <w:lang w:eastAsia="zh-CN"/>
              </w:rPr>
              <w:t>重庆大学附属涪陵医院（高新区院区）</w:t>
            </w:r>
          </w:p>
        </w:tc>
        <w:tc>
          <w:tcPr>
            <w:tcW w:w="6312" w:type="dxa"/>
          </w:tcPr>
          <w:p>
            <w:pPr>
              <w:tabs>
                <w:tab w:val="left" w:pos="1815"/>
              </w:tabs>
              <w:spacing w:before="13"/>
              <w:rPr>
                <w:rFonts w:ascii="宋体" w:hAnsi="宋体"/>
                <w:sz w:val="20"/>
                <w:szCs w:val="20"/>
                <w:lang w:eastAsia="zh-CN"/>
              </w:rPr>
            </w:pPr>
            <w:r>
              <w:rPr>
                <w:rFonts w:hint="eastAsia" w:ascii="宋体" w:hAnsi="宋体"/>
                <w:sz w:val="20"/>
                <w:szCs w:val="20"/>
                <w:lang w:eastAsia="zh-CN"/>
              </w:rPr>
              <w:t>重庆市涪陵区高新区聚业大道32号</w:t>
            </w:r>
          </w:p>
        </w:tc>
        <w:tc>
          <w:tcPr>
            <w:tcW w:w="972" w:type="dxa"/>
          </w:tcPr>
          <w:p>
            <w:pPr>
              <w:spacing w:before="13"/>
              <w:rPr>
                <w:rFonts w:ascii="宋体" w:hAnsi="宋体"/>
                <w:sz w:val="20"/>
                <w:szCs w:val="20"/>
              </w:rPr>
            </w:pPr>
            <w:r>
              <w:rPr>
                <w:rFonts w:hint="eastAsia" w:ascii="宋体" w:hAnsi="宋体"/>
                <w:sz w:val="20"/>
                <w:szCs w:val="20"/>
              </w:rPr>
              <w:t>周江</w:t>
            </w:r>
          </w:p>
        </w:tc>
        <w:tc>
          <w:tcPr>
            <w:tcW w:w="1004" w:type="dxa"/>
          </w:tcPr>
          <w:p>
            <w:pPr>
              <w:spacing w:before="13"/>
              <w:rPr>
                <w:rFonts w:ascii="宋体" w:hAnsi="宋体"/>
                <w:sz w:val="20"/>
                <w:szCs w:val="20"/>
              </w:rPr>
            </w:pPr>
            <w:r>
              <w:rPr>
                <w:rFonts w:hint="eastAsia" w:ascii="宋体" w:hAnsi="宋体"/>
                <w:sz w:val="20"/>
                <w:szCs w:val="20"/>
              </w:rPr>
              <w:t>邓鹏飞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6</w:t>
            </w:r>
          </w:p>
        </w:tc>
        <w:tc>
          <w:tcPr>
            <w:tcW w:w="4806" w:type="dxa"/>
          </w:tcPr>
          <w:p>
            <w:pPr>
              <w:spacing w:before="13"/>
              <w:rPr>
                <w:rFonts w:ascii="宋体" w:hAnsi="宋体"/>
                <w:sz w:val="20"/>
                <w:szCs w:val="20"/>
                <w:lang w:eastAsia="zh-CN"/>
              </w:rPr>
            </w:pPr>
            <w:r>
              <w:rPr>
                <w:rFonts w:hint="eastAsia" w:ascii="宋体" w:hAnsi="宋体"/>
                <w:sz w:val="20"/>
                <w:szCs w:val="20"/>
                <w:lang w:eastAsia="zh-CN"/>
              </w:rPr>
              <w:t>涪陵李志沧中医骨伤医院太极大道中医门诊部</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重庆市涪陵区太极大道东段17号</w:t>
            </w:r>
          </w:p>
        </w:tc>
        <w:tc>
          <w:tcPr>
            <w:tcW w:w="972" w:type="dxa"/>
          </w:tcPr>
          <w:p>
            <w:pPr>
              <w:spacing w:before="13"/>
              <w:rPr>
                <w:rFonts w:ascii="宋体" w:hAnsi="宋体"/>
                <w:sz w:val="20"/>
                <w:szCs w:val="20"/>
              </w:rPr>
            </w:pPr>
            <w:r>
              <w:rPr>
                <w:rFonts w:hint="eastAsia" w:ascii="宋体" w:hAnsi="宋体"/>
                <w:sz w:val="20"/>
                <w:szCs w:val="20"/>
              </w:rPr>
              <w:t>彭艳琦</w:t>
            </w:r>
          </w:p>
        </w:tc>
        <w:tc>
          <w:tcPr>
            <w:tcW w:w="1004" w:type="dxa"/>
          </w:tcPr>
          <w:p>
            <w:pPr>
              <w:spacing w:before="13"/>
              <w:rPr>
                <w:rFonts w:ascii="宋体" w:hAnsi="宋体"/>
                <w:sz w:val="20"/>
                <w:szCs w:val="20"/>
              </w:rPr>
            </w:pPr>
            <w:r>
              <w:rPr>
                <w:rFonts w:hint="eastAsia" w:ascii="宋体" w:hAnsi="宋体"/>
                <w:sz w:val="20"/>
                <w:szCs w:val="20"/>
              </w:rPr>
              <w:t>张红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7</w:t>
            </w:r>
          </w:p>
        </w:tc>
        <w:tc>
          <w:tcPr>
            <w:tcW w:w="4806" w:type="dxa"/>
          </w:tcPr>
          <w:p>
            <w:pPr>
              <w:spacing w:before="13"/>
              <w:rPr>
                <w:rFonts w:ascii="宋体" w:hAnsi="宋体"/>
                <w:sz w:val="20"/>
                <w:szCs w:val="20"/>
              </w:rPr>
            </w:pPr>
            <w:r>
              <w:rPr>
                <w:rFonts w:hint="eastAsia" w:ascii="宋体" w:hAnsi="宋体"/>
                <w:sz w:val="20"/>
                <w:szCs w:val="20"/>
              </w:rPr>
              <w:t>涪陵琼洲妇产医院</w:t>
            </w:r>
          </w:p>
        </w:tc>
        <w:tc>
          <w:tcPr>
            <w:tcW w:w="6312" w:type="dxa"/>
          </w:tcPr>
          <w:p>
            <w:pPr>
              <w:tabs>
                <w:tab w:val="left" w:pos="1425"/>
              </w:tabs>
              <w:spacing w:before="13"/>
              <w:rPr>
                <w:rFonts w:ascii="宋体" w:hAnsi="宋体"/>
                <w:sz w:val="20"/>
                <w:szCs w:val="20"/>
                <w:lang w:eastAsia="zh-CN"/>
              </w:rPr>
            </w:pPr>
            <w:r>
              <w:rPr>
                <w:rFonts w:hint="eastAsia" w:ascii="宋体" w:hAnsi="宋体"/>
                <w:sz w:val="20"/>
                <w:szCs w:val="20"/>
                <w:lang w:eastAsia="zh-CN"/>
              </w:rPr>
              <w:t>重庆市涪陵区新妙镇适园路2号（海怡新城8号楼）</w:t>
            </w:r>
          </w:p>
        </w:tc>
        <w:tc>
          <w:tcPr>
            <w:tcW w:w="972" w:type="dxa"/>
          </w:tcPr>
          <w:p>
            <w:pPr>
              <w:spacing w:before="13"/>
              <w:rPr>
                <w:rFonts w:ascii="宋体" w:hAnsi="宋体"/>
                <w:sz w:val="20"/>
                <w:szCs w:val="20"/>
              </w:rPr>
            </w:pPr>
            <w:r>
              <w:rPr>
                <w:rFonts w:hint="eastAsia" w:ascii="宋体" w:hAnsi="宋体"/>
                <w:sz w:val="20"/>
                <w:szCs w:val="20"/>
              </w:rPr>
              <w:t>何佳睿</w:t>
            </w:r>
          </w:p>
        </w:tc>
        <w:tc>
          <w:tcPr>
            <w:tcW w:w="1004" w:type="dxa"/>
          </w:tcPr>
          <w:p>
            <w:pPr>
              <w:spacing w:before="13"/>
              <w:rPr>
                <w:rFonts w:ascii="宋体" w:hAnsi="宋体"/>
                <w:sz w:val="20"/>
                <w:szCs w:val="20"/>
              </w:rPr>
            </w:pPr>
            <w:r>
              <w:rPr>
                <w:rFonts w:hint="eastAsia" w:ascii="宋体" w:hAnsi="宋体"/>
                <w:sz w:val="20"/>
                <w:szCs w:val="20"/>
              </w:rPr>
              <w:t>陈露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8</w:t>
            </w:r>
          </w:p>
        </w:tc>
        <w:tc>
          <w:tcPr>
            <w:tcW w:w="4806" w:type="dxa"/>
          </w:tcPr>
          <w:p>
            <w:pPr>
              <w:tabs>
                <w:tab w:val="left" w:pos="2955"/>
              </w:tabs>
              <w:spacing w:before="13"/>
              <w:rPr>
                <w:rFonts w:ascii="宋体" w:hAnsi="宋体"/>
                <w:sz w:val="20"/>
                <w:szCs w:val="20"/>
              </w:rPr>
            </w:pPr>
            <w:r>
              <w:rPr>
                <w:rFonts w:hint="eastAsia" w:ascii="宋体" w:hAnsi="宋体"/>
                <w:sz w:val="20"/>
                <w:szCs w:val="20"/>
              </w:rPr>
              <w:t>涪陵冉显会中医医院</w:t>
            </w:r>
          </w:p>
        </w:tc>
        <w:tc>
          <w:tcPr>
            <w:tcW w:w="6312" w:type="dxa"/>
          </w:tcPr>
          <w:p>
            <w:pPr>
              <w:tabs>
                <w:tab w:val="left" w:pos="2460"/>
              </w:tabs>
              <w:spacing w:before="13"/>
              <w:rPr>
                <w:rFonts w:ascii="宋体" w:hAnsi="宋体"/>
                <w:sz w:val="20"/>
                <w:szCs w:val="20"/>
                <w:lang w:eastAsia="zh-CN"/>
              </w:rPr>
            </w:pPr>
            <w:r>
              <w:rPr>
                <w:rFonts w:hint="eastAsia" w:ascii="宋体" w:hAnsi="宋体"/>
                <w:sz w:val="20"/>
                <w:szCs w:val="20"/>
                <w:lang w:eastAsia="zh-CN"/>
              </w:rPr>
              <w:t>重庆市涪陵区人民西路95号</w:t>
            </w:r>
          </w:p>
        </w:tc>
        <w:tc>
          <w:tcPr>
            <w:tcW w:w="972" w:type="dxa"/>
          </w:tcPr>
          <w:p>
            <w:pPr>
              <w:spacing w:before="13"/>
              <w:rPr>
                <w:rFonts w:ascii="宋体" w:hAnsi="宋体"/>
                <w:sz w:val="20"/>
                <w:szCs w:val="20"/>
              </w:rPr>
            </w:pPr>
            <w:r>
              <w:rPr>
                <w:rFonts w:hint="eastAsia" w:ascii="宋体" w:hAnsi="宋体"/>
                <w:sz w:val="20"/>
                <w:szCs w:val="20"/>
              </w:rPr>
              <w:t>冉茂海</w:t>
            </w:r>
          </w:p>
        </w:tc>
        <w:tc>
          <w:tcPr>
            <w:tcW w:w="1004" w:type="dxa"/>
          </w:tcPr>
          <w:p>
            <w:pPr>
              <w:spacing w:before="13"/>
              <w:rPr>
                <w:rFonts w:ascii="宋体" w:hAnsi="宋体"/>
                <w:sz w:val="20"/>
                <w:szCs w:val="20"/>
              </w:rPr>
            </w:pPr>
            <w:r>
              <w:rPr>
                <w:rFonts w:hint="eastAsia" w:ascii="宋体" w:hAnsi="宋体"/>
                <w:sz w:val="20"/>
                <w:szCs w:val="20"/>
              </w:rPr>
              <w:t>张晶荣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9</w:t>
            </w:r>
          </w:p>
        </w:tc>
        <w:tc>
          <w:tcPr>
            <w:tcW w:w="4806" w:type="dxa"/>
          </w:tcPr>
          <w:p>
            <w:pPr>
              <w:spacing w:before="13"/>
              <w:rPr>
                <w:rFonts w:ascii="宋体" w:hAnsi="宋体"/>
                <w:sz w:val="20"/>
                <w:szCs w:val="20"/>
              </w:rPr>
            </w:pPr>
            <w:r>
              <w:rPr>
                <w:rFonts w:hint="eastAsia" w:ascii="宋体" w:hAnsi="宋体"/>
                <w:sz w:val="20"/>
                <w:szCs w:val="20"/>
              </w:rPr>
              <w:t>涪陵三峡医院</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重庆市涪陵区太极大道2号</w:t>
            </w:r>
          </w:p>
        </w:tc>
        <w:tc>
          <w:tcPr>
            <w:tcW w:w="972" w:type="dxa"/>
          </w:tcPr>
          <w:p>
            <w:pPr>
              <w:spacing w:before="13"/>
              <w:rPr>
                <w:rFonts w:ascii="宋体" w:hAnsi="宋体"/>
                <w:sz w:val="20"/>
                <w:szCs w:val="20"/>
              </w:rPr>
            </w:pPr>
            <w:r>
              <w:rPr>
                <w:rFonts w:hint="eastAsia" w:ascii="宋体" w:hAnsi="宋体"/>
                <w:sz w:val="20"/>
                <w:szCs w:val="20"/>
              </w:rPr>
              <w:t>牟军</w:t>
            </w:r>
          </w:p>
        </w:tc>
        <w:tc>
          <w:tcPr>
            <w:tcW w:w="1004" w:type="dxa"/>
          </w:tcPr>
          <w:p>
            <w:pPr>
              <w:spacing w:before="13"/>
              <w:rPr>
                <w:rFonts w:ascii="宋体" w:hAnsi="宋体"/>
                <w:sz w:val="20"/>
                <w:szCs w:val="20"/>
              </w:rPr>
            </w:pPr>
            <w:r>
              <w:rPr>
                <w:rFonts w:hint="eastAsia" w:ascii="宋体" w:hAnsi="宋体"/>
                <w:sz w:val="20"/>
                <w:szCs w:val="20"/>
              </w:rPr>
              <w:t>王星宇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10</w:t>
            </w:r>
          </w:p>
        </w:tc>
        <w:tc>
          <w:tcPr>
            <w:tcW w:w="4806" w:type="dxa"/>
          </w:tcPr>
          <w:p>
            <w:pPr>
              <w:tabs>
                <w:tab w:val="left" w:pos="1395"/>
              </w:tabs>
              <w:spacing w:before="13"/>
              <w:rPr>
                <w:rFonts w:ascii="宋体" w:hAnsi="宋体"/>
                <w:sz w:val="20"/>
                <w:szCs w:val="20"/>
              </w:rPr>
            </w:pPr>
            <w:r>
              <w:rPr>
                <w:rFonts w:hint="eastAsia" w:ascii="宋体" w:hAnsi="宋体"/>
                <w:sz w:val="20"/>
                <w:szCs w:val="20"/>
              </w:rPr>
              <w:t>涪陵美康口腔诊所</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重庆市涪陵区易家坝煤炭大厦一楼</w:t>
            </w:r>
          </w:p>
        </w:tc>
        <w:tc>
          <w:tcPr>
            <w:tcW w:w="972" w:type="dxa"/>
          </w:tcPr>
          <w:p>
            <w:pPr>
              <w:spacing w:before="13"/>
              <w:rPr>
                <w:rFonts w:ascii="宋体" w:hAnsi="宋体"/>
                <w:sz w:val="20"/>
                <w:szCs w:val="20"/>
              </w:rPr>
            </w:pPr>
            <w:r>
              <w:rPr>
                <w:rFonts w:hint="eastAsia" w:ascii="宋体" w:hAnsi="宋体"/>
                <w:sz w:val="20"/>
                <w:szCs w:val="20"/>
              </w:rPr>
              <w:t>周江</w:t>
            </w:r>
          </w:p>
        </w:tc>
        <w:tc>
          <w:tcPr>
            <w:tcW w:w="1004" w:type="dxa"/>
          </w:tcPr>
          <w:p>
            <w:pPr>
              <w:spacing w:before="13"/>
              <w:rPr>
                <w:rFonts w:ascii="宋体" w:hAnsi="宋体"/>
                <w:sz w:val="20"/>
                <w:szCs w:val="20"/>
              </w:rPr>
            </w:pPr>
            <w:r>
              <w:rPr>
                <w:rFonts w:hint="eastAsia" w:ascii="宋体" w:hAnsi="宋体"/>
                <w:sz w:val="20"/>
                <w:szCs w:val="20"/>
              </w:rPr>
              <w:t>牟军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11</w:t>
            </w:r>
          </w:p>
        </w:tc>
        <w:tc>
          <w:tcPr>
            <w:tcW w:w="4806" w:type="dxa"/>
          </w:tcPr>
          <w:p>
            <w:pPr>
              <w:spacing w:before="13"/>
              <w:rPr>
                <w:rFonts w:ascii="宋体" w:hAnsi="宋体"/>
                <w:sz w:val="20"/>
                <w:szCs w:val="20"/>
                <w:lang w:eastAsia="zh-CN"/>
              </w:rPr>
            </w:pPr>
            <w:r>
              <w:rPr>
                <w:rFonts w:hint="eastAsia" w:ascii="宋体" w:hAnsi="宋体"/>
                <w:sz w:val="20"/>
                <w:szCs w:val="20"/>
                <w:lang w:eastAsia="zh-CN"/>
              </w:rPr>
              <w:t>重庆市涪陵区敦仁街道社区卫生服务中心</w:t>
            </w:r>
          </w:p>
        </w:tc>
        <w:tc>
          <w:tcPr>
            <w:tcW w:w="6312" w:type="dxa"/>
          </w:tcPr>
          <w:p>
            <w:pPr>
              <w:tabs>
                <w:tab w:val="left" w:pos="2085"/>
              </w:tabs>
              <w:spacing w:before="13"/>
              <w:rPr>
                <w:rFonts w:ascii="宋体" w:hAnsi="宋体"/>
                <w:sz w:val="20"/>
                <w:szCs w:val="20"/>
              </w:rPr>
            </w:pPr>
            <w:r>
              <w:rPr>
                <w:rFonts w:hint="eastAsia" w:ascii="宋体" w:hAnsi="宋体"/>
                <w:sz w:val="20"/>
                <w:szCs w:val="20"/>
              </w:rPr>
              <w:t>重庆市市辖区涪陵区</w:t>
            </w:r>
          </w:p>
        </w:tc>
        <w:tc>
          <w:tcPr>
            <w:tcW w:w="972" w:type="dxa"/>
          </w:tcPr>
          <w:p>
            <w:pPr>
              <w:spacing w:before="13"/>
              <w:rPr>
                <w:rFonts w:ascii="宋体" w:hAnsi="宋体"/>
                <w:sz w:val="20"/>
                <w:szCs w:val="20"/>
              </w:rPr>
            </w:pPr>
            <w:r>
              <w:rPr>
                <w:rFonts w:hint="eastAsia" w:ascii="宋体" w:hAnsi="宋体"/>
                <w:sz w:val="20"/>
                <w:szCs w:val="20"/>
              </w:rPr>
              <w:t>何佳睿</w:t>
            </w:r>
          </w:p>
        </w:tc>
        <w:tc>
          <w:tcPr>
            <w:tcW w:w="1004" w:type="dxa"/>
          </w:tcPr>
          <w:p>
            <w:pPr>
              <w:spacing w:before="13"/>
              <w:rPr>
                <w:rFonts w:ascii="宋体" w:hAnsi="宋体"/>
                <w:sz w:val="20"/>
                <w:szCs w:val="20"/>
              </w:rPr>
            </w:pPr>
            <w:r>
              <w:rPr>
                <w:rFonts w:hint="eastAsia" w:ascii="宋体" w:hAnsi="宋体"/>
                <w:sz w:val="20"/>
                <w:szCs w:val="20"/>
              </w:rPr>
              <w:t>张晶荣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12</w:t>
            </w:r>
          </w:p>
        </w:tc>
        <w:tc>
          <w:tcPr>
            <w:tcW w:w="4806" w:type="dxa"/>
          </w:tcPr>
          <w:p>
            <w:pPr>
              <w:spacing w:before="13"/>
              <w:rPr>
                <w:rFonts w:ascii="宋体" w:hAnsi="宋体"/>
                <w:sz w:val="20"/>
                <w:szCs w:val="20"/>
              </w:rPr>
            </w:pPr>
            <w:r>
              <w:rPr>
                <w:rFonts w:hint="eastAsia" w:ascii="宋体" w:hAnsi="宋体"/>
                <w:sz w:val="20"/>
                <w:szCs w:val="20"/>
              </w:rPr>
              <w:t>涪陵谭英口腔诊所</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重庆市涪陵区南门山朝华新城C幢1-12</w:t>
            </w:r>
          </w:p>
        </w:tc>
        <w:tc>
          <w:tcPr>
            <w:tcW w:w="972" w:type="dxa"/>
          </w:tcPr>
          <w:p>
            <w:pPr>
              <w:spacing w:before="13"/>
              <w:rPr>
                <w:rFonts w:ascii="宋体" w:hAnsi="宋体"/>
                <w:sz w:val="20"/>
                <w:szCs w:val="20"/>
              </w:rPr>
            </w:pPr>
            <w:r>
              <w:rPr>
                <w:rFonts w:hint="eastAsia" w:ascii="宋体" w:hAnsi="宋体"/>
                <w:sz w:val="20"/>
                <w:szCs w:val="20"/>
              </w:rPr>
              <w:t>牟军</w:t>
            </w:r>
          </w:p>
        </w:tc>
        <w:tc>
          <w:tcPr>
            <w:tcW w:w="1004" w:type="dxa"/>
          </w:tcPr>
          <w:p>
            <w:pPr>
              <w:spacing w:before="13"/>
              <w:rPr>
                <w:rFonts w:ascii="宋体" w:hAnsi="宋体"/>
                <w:sz w:val="20"/>
                <w:szCs w:val="20"/>
              </w:rPr>
            </w:pPr>
            <w:r>
              <w:rPr>
                <w:rFonts w:hint="eastAsia" w:ascii="宋体" w:hAnsi="宋体"/>
                <w:sz w:val="20"/>
                <w:szCs w:val="20"/>
              </w:rPr>
              <w:t>胡珂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13</w:t>
            </w:r>
          </w:p>
        </w:tc>
        <w:tc>
          <w:tcPr>
            <w:tcW w:w="4806" w:type="dxa"/>
          </w:tcPr>
          <w:p>
            <w:pPr>
              <w:tabs>
                <w:tab w:val="left" w:pos="2910"/>
              </w:tabs>
              <w:spacing w:before="13"/>
              <w:rPr>
                <w:rFonts w:ascii="宋体" w:hAnsi="宋体"/>
                <w:sz w:val="20"/>
                <w:szCs w:val="20"/>
              </w:rPr>
            </w:pPr>
            <w:r>
              <w:rPr>
                <w:rFonts w:hint="eastAsia" w:ascii="宋体" w:hAnsi="宋体"/>
                <w:sz w:val="20"/>
                <w:szCs w:val="20"/>
              </w:rPr>
              <w:t>涪陵张其松口腔诊所</w:t>
            </w:r>
          </w:p>
        </w:tc>
        <w:tc>
          <w:tcPr>
            <w:tcW w:w="6312" w:type="dxa"/>
          </w:tcPr>
          <w:p>
            <w:pPr>
              <w:tabs>
                <w:tab w:val="left" w:pos="2295"/>
              </w:tabs>
              <w:spacing w:before="13"/>
              <w:rPr>
                <w:rFonts w:ascii="宋体" w:hAnsi="宋体"/>
                <w:sz w:val="20"/>
                <w:szCs w:val="20"/>
                <w:lang w:eastAsia="zh-CN"/>
              </w:rPr>
            </w:pPr>
            <w:r>
              <w:rPr>
                <w:rFonts w:hint="eastAsia" w:ascii="宋体" w:hAnsi="宋体"/>
                <w:sz w:val="20"/>
                <w:szCs w:val="20"/>
                <w:lang w:eastAsia="zh-CN"/>
              </w:rPr>
              <w:t>重庆市涪陵区滨江大道二段26号（锦天名都1.2号楼2-4）</w:t>
            </w:r>
          </w:p>
        </w:tc>
        <w:tc>
          <w:tcPr>
            <w:tcW w:w="972" w:type="dxa"/>
          </w:tcPr>
          <w:p>
            <w:pPr>
              <w:spacing w:before="13"/>
              <w:rPr>
                <w:rFonts w:ascii="宋体" w:hAnsi="宋体"/>
                <w:sz w:val="20"/>
                <w:szCs w:val="20"/>
              </w:rPr>
            </w:pPr>
            <w:r>
              <w:rPr>
                <w:rFonts w:hint="eastAsia" w:ascii="宋体" w:hAnsi="宋体"/>
                <w:sz w:val="20"/>
                <w:szCs w:val="20"/>
              </w:rPr>
              <w:t>王星宇</w:t>
            </w:r>
          </w:p>
        </w:tc>
        <w:tc>
          <w:tcPr>
            <w:tcW w:w="1004" w:type="dxa"/>
          </w:tcPr>
          <w:p>
            <w:pPr>
              <w:spacing w:before="13"/>
              <w:rPr>
                <w:rFonts w:ascii="宋体" w:hAnsi="宋体"/>
                <w:sz w:val="20"/>
                <w:szCs w:val="20"/>
              </w:rPr>
            </w:pPr>
            <w:r>
              <w:rPr>
                <w:rFonts w:hint="eastAsia" w:ascii="宋体" w:hAnsi="宋体"/>
                <w:sz w:val="20"/>
                <w:szCs w:val="20"/>
              </w:rPr>
              <w:t>周江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14</w:t>
            </w:r>
          </w:p>
        </w:tc>
        <w:tc>
          <w:tcPr>
            <w:tcW w:w="4806" w:type="dxa"/>
          </w:tcPr>
          <w:p>
            <w:pPr>
              <w:spacing w:before="13"/>
              <w:rPr>
                <w:rFonts w:ascii="宋体" w:hAnsi="宋体"/>
                <w:sz w:val="20"/>
                <w:szCs w:val="20"/>
                <w:lang w:eastAsia="zh-CN"/>
              </w:rPr>
            </w:pPr>
            <w:r>
              <w:rPr>
                <w:rFonts w:hint="eastAsia" w:ascii="宋体" w:hAnsi="宋体"/>
                <w:sz w:val="20"/>
                <w:szCs w:val="20"/>
                <w:lang w:eastAsia="zh-CN"/>
              </w:rPr>
              <w:t>重庆涪陵衡生中医医院有限公司</w:t>
            </w:r>
          </w:p>
        </w:tc>
        <w:tc>
          <w:tcPr>
            <w:tcW w:w="6312" w:type="dxa"/>
          </w:tcPr>
          <w:p>
            <w:pPr>
              <w:tabs>
                <w:tab w:val="left" w:pos="2295"/>
              </w:tabs>
              <w:spacing w:before="13"/>
              <w:rPr>
                <w:rFonts w:ascii="宋体" w:hAnsi="宋体"/>
                <w:sz w:val="20"/>
                <w:szCs w:val="20"/>
                <w:lang w:eastAsia="zh-CN"/>
              </w:rPr>
            </w:pPr>
            <w:r>
              <w:rPr>
                <w:rFonts w:hint="eastAsia" w:ascii="宋体" w:hAnsi="宋体"/>
                <w:sz w:val="20"/>
                <w:szCs w:val="20"/>
                <w:lang w:eastAsia="zh-CN"/>
              </w:rPr>
              <w:t>重庆市涪陵区建涪路50号未来印象</w:t>
            </w:r>
          </w:p>
        </w:tc>
        <w:tc>
          <w:tcPr>
            <w:tcW w:w="972" w:type="dxa"/>
          </w:tcPr>
          <w:p>
            <w:pPr>
              <w:spacing w:before="13"/>
              <w:rPr>
                <w:rFonts w:ascii="宋体" w:hAnsi="宋体"/>
                <w:sz w:val="20"/>
                <w:szCs w:val="20"/>
              </w:rPr>
            </w:pPr>
            <w:r>
              <w:rPr>
                <w:rFonts w:hint="eastAsia" w:ascii="宋体" w:hAnsi="宋体"/>
                <w:sz w:val="20"/>
                <w:szCs w:val="20"/>
              </w:rPr>
              <w:t>张逍</w:t>
            </w:r>
          </w:p>
        </w:tc>
        <w:tc>
          <w:tcPr>
            <w:tcW w:w="1004" w:type="dxa"/>
          </w:tcPr>
          <w:p>
            <w:pPr>
              <w:spacing w:before="13"/>
              <w:rPr>
                <w:rFonts w:ascii="宋体" w:hAnsi="宋体"/>
                <w:sz w:val="20"/>
                <w:szCs w:val="20"/>
              </w:rPr>
            </w:pPr>
            <w:r>
              <w:rPr>
                <w:rFonts w:hint="eastAsia" w:ascii="宋体" w:hAnsi="宋体"/>
                <w:sz w:val="20"/>
                <w:szCs w:val="20"/>
              </w:rPr>
              <w:t>彭艳琦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15</w:t>
            </w:r>
          </w:p>
        </w:tc>
        <w:tc>
          <w:tcPr>
            <w:tcW w:w="4806" w:type="dxa"/>
          </w:tcPr>
          <w:p>
            <w:pPr>
              <w:spacing w:before="13"/>
              <w:rPr>
                <w:rFonts w:ascii="宋体" w:hAnsi="宋体"/>
                <w:sz w:val="20"/>
                <w:szCs w:val="20"/>
              </w:rPr>
            </w:pPr>
            <w:r>
              <w:rPr>
                <w:rFonts w:hint="eastAsia" w:ascii="宋体" w:hAnsi="宋体"/>
                <w:sz w:val="20"/>
                <w:szCs w:val="20"/>
              </w:rPr>
              <w:t>涪陵仁泰中医医院</w:t>
            </w:r>
          </w:p>
        </w:tc>
        <w:tc>
          <w:tcPr>
            <w:tcW w:w="6312" w:type="dxa"/>
          </w:tcPr>
          <w:p>
            <w:pPr>
              <w:tabs>
                <w:tab w:val="left" w:pos="2460"/>
              </w:tabs>
              <w:spacing w:before="13"/>
              <w:rPr>
                <w:rFonts w:ascii="宋体" w:hAnsi="宋体"/>
                <w:sz w:val="20"/>
                <w:szCs w:val="20"/>
                <w:lang w:eastAsia="zh-CN"/>
              </w:rPr>
            </w:pPr>
            <w:r>
              <w:rPr>
                <w:rFonts w:hint="eastAsia" w:ascii="宋体" w:hAnsi="宋体"/>
                <w:sz w:val="20"/>
                <w:szCs w:val="20"/>
                <w:lang w:eastAsia="zh-CN"/>
              </w:rPr>
              <w:t>重庆市涪陵区顺江大道25号5号楼1至3层</w:t>
            </w:r>
          </w:p>
        </w:tc>
        <w:tc>
          <w:tcPr>
            <w:tcW w:w="972" w:type="dxa"/>
          </w:tcPr>
          <w:p>
            <w:pPr>
              <w:spacing w:before="13"/>
              <w:rPr>
                <w:rFonts w:ascii="宋体" w:hAnsi="宋体"/>
                <w:sz w:val="20"/>
                <w:szCs w:val="20"/>
              </w:rPr>
            </w:pPr>
            <w:r>
              <w:rPr>
                <w:rFonts w:hint="eastAsia" w:ascii="宋体" w:hAnsi="宋体"/>
                <w:sz w:val="20"/>
                <w:szCs w:val="20"/>
              </w:rPr>
              <w:t>王星宇</w:t>
            </w:r>
          </w:p>
        </w:tc>
        <w:tc>
          <w:tcPr>
            <w:tcW w:w="1004" w:type="dxa"/>
          </w:tcPr>
          <w:p>
            <w:pPr>
              <w:spacing w:before="13"/>
              <w:rPr>
                <w:rFonts w:ascii="宋体" w:hAnsi="宋体"/>
                <w:sz w:val="20"/>
                <w:szCs w:val="20"/>
              </w:rPr>
            </w:pPr>
            <w:r>
              <w:rPr>
                <w:rFonts w:hint="eastAsia" w:ascii="宋体" w:hAnsi="宋体"/>
                <w:sz w:val="20"/>
                <w:szCs w:val="20"/>
              </w:rPr>
              <w:t>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16</w:t>
            </w:r>
          </w:p>
        </w:tc>
        <w:tc>
          <w:tcPr>
            <w:tcW w:w="4806" w:type="dxa"/>
          </w:tcPr>
          <w:p>
            <w:pPr>
              <w:spacing w:before="13"/>
              <w:rPr>
                <w:rFonts w:ascii="宋体" w:hAnsi="宋体"/>
                <w:sz w:val="20"/>
                <w:szCs w:val="20"/>
                <w:lang w:eastAsia="zh-CN"/>
              </w:rPr>
            </w:pPr>
            <w:r>
              <w:rPr>
                <w:rFonts w:hint="eastAsia" w:ascii="宋体" w:hAnsi="宋体"/>
                <w:sz w:val="20"/>
                <w:szCs w:val="20"/>
                <w:lang w:eastAsia="zh-CN"/>
              </w:rPr>
              <w:t>重庆市涪陵区中医院北斗路分院</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重庆市涪陵区北斗路23号</w:t>
            </w:r>
          </w:p>
        </w:tc>
        <w:tc>
          <w:tcPr>
            <w:tcW w:w="972" w:type="dxa"/>
          </w:tcPr>
          <w:p>
            <w:pPr>
              <w:spacing w:before="13"/>
              <w:rPr>
                <w:rFonts w:ascii="宋体" w:hAnsi="宋体"/>
                <w:sz w:val="20"/>
                <w:szCs w:val="20"/>
              </w:rPr>
            </w:pPr>
            <w:r>
              <w:rPr>
                <w:rFonts w:hint="eastAsia" w:ascii="宋体" w:hAnsi="宋体"/>
                <w:sz w:val="20"/>
                <w:szCs w:val="20"/>
              </w:rPr>
              <w:t>黄贵林</w:t>
            </w:r>
          </w:p>
        </w:tc>
        <w:tc>
          <w:tcPr>
            <w:tcW w:w="1004" w:type="dxa"/>
          </w:tcPr>
          <w:p>
            <w:pPr>
              <w:spacing w:before="13"/>
              <w:rPr>
                <w:rFonts w:ascii="宋体" w:hAnsi="宋体"/>
                <w:sz w:val="20"/>
                <w:szCs w:val="20"/>
              </w:rPr>
            </w:pPr>
            <w:r>
              <w:rPr>
                <w:rFonts w:hint="eastAsia" w:ascii="宋体" w:hAnsi="宋体"/>
                <w:sz w:val="20"/>
                <w:szCs w:val="20"/>
              </w:rPr>
              <w:t>何正旺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17</w:t>
            </w:r>
          </w:p>
        </w:tc>
        <w:tc>
          <w:tcPr>
            <w:tcW w:w="4806" w:type="dxa"/>
          </w:tcPr>
          <w:p>
            <w:pPr>
              <w:tabs>
                <w:tab w:val="left" w:pos="3525"/>
              </w:tabs>
              <w:spacing w:before="13"/>
              <w:rPr>
                <w:rFonts w:ascii="宋体" w:hAnsi="宋体"/>
                <w:sz w:val="20"/>
                <w:szCs w:val="20"/>
                <w:lang w:eastAsia="zh-CN"/>
              </w:rPr>
            </w:pPr>
            <w:r>
              <w:rPr>
                <w:rFonts w:hint="eastAsia" w:ascii="宋体" w:hAnsi="宋体"/>
                <w:sz w:val="20"/>
                <w:szCs w:val="20"/>
                <w:lang w:eastAsia="zh-CN"/>
              </w:rPr>
              <w:t>重庆市涪陵区新妙镇中心卫生院延伸点</w:t>
            </w:r>
          </w:p>
        </w:tc>
        <w:tc>
          <w:tcPr>
            <w:tcW w:w="6312" w:type="dxa"/>
          </w:tcPr>
          <w:p>
            <w:pPr>
              <w:spacing w:before="13"/>
              <w:rPr>
                <w:rFonts w:ascii="宋体" w:hAnsi="宋体"/>
                <w:sz w:val="20"/>
                <w:szCs w:val="20"/>
                <w:lang w:eastAsia="zh-CN"/>
              </w:rPr>
            </w:pPr>
            <w:r>
              <w:rPr>
                <w:rFonts w:hint="eastAsia" w:ascii="宋体" w:hAnsi="宋体"/>
                <w:sz w:val="20"/>
                <w:szCs w:val="20"/>
                <w:lang w:eastAsia="zh-CN"/>
              </w:rPr>
              <w:t>重庆市涪陵区新妙镇护国路69号</w:t>
            </w:r>
          </w:p>
        </w:tc>
        <w:tc>
          <w:tcPr>
            <w:tcW w:w="972" w:type="dxa"/>
          </w:tcPr>
          <w:p>
            <w:pPr>
              <w:spacing w:before="13"/>
              <w:rPr>
                <w:rFonts w:ascii="宋体" w:hAnsi="宋体"/>
                <w:sz w:val="20"/>
                <w:szCs w:val="20"/>
              </w:rPr>
            </w:pPr>
            <w:r>
              <w:rPr>
                <w:rFonts w:hint="eastAsia" w:ascii="宋体" w:hAnsi="宋体"/>
                <w:sz w:val="20"/>
                <w:szCs w:val="20"/>
              </w:rPr>
              <w:t>何正旺</w:t>
            </w:r>
          </w:p>
        </w:tc>
        <w:tc>
          <w:tcPr>
            <w:tcW w:w="1004" w:type="dxa"/>
          </w:tcPr>
          <w:p>
            <w:pPr>
              <w:spacing w:before="13"/>
              <w:rPr>
                <w:rFonts w:ascii="宋体" w:hAnsi="宋体"/>
                <w:sz w:val="20"/>
                <w:szCs w:val="20"/>
              </w:rPr>
            </w:pPr>
            <w:r>
              <w:rPr>
                <w:rFonts w:hint="eastAsia" w:ascii="宋体" w:hAnsi="宋体"/>
                <w:sz w:val="20"/>
                <w:szCs w:val="20"/>
              </w:rPr>
              <w:t>陈露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18</w:t>
            </w:r>
          </w:p>
        </w:tc>
        <w:tc>
          <w:tcPr>
            <w:tcW w:w="4806" w:type="dxa"/>
          </w:tcPr>
          <w:p>
            <w:pPr>
              <w:spacing w:before="13"/>
              <w:rPr>
                <w:rFonts w:ascii="宋体" w:hAnsi="宋体"/>
                <w:sz w:val="20"/>
                <w:szCs w:val="20"/>
                <w:lang w:eastAsia="zh-CN"/>
              </w:rPr>
            </w:pPr>
            <w:r>
              <w:rPr>
                <w:rFonts w:hint="eastAsia" w:ascii="宋体" w:hAnsi="宋体"/>
                <w:sz w:val="20"/>
                <w:szCs w:val="20"/>
                <w:lang w:eastAsia="zh-CN"/>
              </w:rPr>
              <w:t>重庆市涪陵区中医院体育路分院</w:t>
            </w:r>
          </w:p>
        </w:tc>
        <w:tc>
          <w:tcPr>
            <w:tcW w:w="6312" w:type="dxa"/>
          </w:tcPr>
          <w:p>
            <w:pPr>
              <w:tabs>
                <w:tab w:val="left" w:pos="4050"/>
              </w:tabs>
              <w:spacing w:before="13"/>
              <w:rPr>
                <w:rFonts w:ascii="宋体" w:hAnsi="宋体"/>
                <w:sz w:val="20"/>
                <w:szCs w:val="20"/>
              </w:rPr>
            </w:pPr>
            <w:r>
              <w:rPr>
                <w:rFonts w:hint="eastAsia" w:ascii="宋体" w:hAnsi="宋体"/>
                <w:sz w:val="20"/>
                <w:szCs w:val="20"/>
              </w:rPr>
              <w:t>重庆市涪陵区广场路</w:t>
            </w:r>
          </w:p>
        </w:tc>
        <w:tc>
          <w:tcPr>
            <w:tcW w:w="972" w:type="dxa"/>
          </w:tcPr>
          <w:p>
            <w:pPr>
              <w:spacing w:before="13"/>
              <w:rPr>
                <w:rFonts w:ascii="宋体" w:hAnsi="宋体"/>
                <w:sz w:val="20"/>
                <w:szCs w:val="20"/>
              </w:rPr>
            </w:pPr>
            <w:r>
              <w:rPr>
                <w:rFonts w:hint="eastAsia" w:ascii="宋体" w:hAnsi="宋体"/>
                <w:sz w:val="20"/>
                <w:szCs w:val="20"/>
              </w:rPr>
              <w:t>杨敏</w:t>
            </w:r>
          </w:p>
        </w:tc>
        <w:tc>
          <w:tcPr>
            <w:tcW w:w="1004" w:type="dxa"/>
          </w:tcPr>
          <w:p>
            <w:pPr>
              <w:spacing w:before="13"/>
              <w:rPr>
                <w:rFonts w:ascii="宋体" w:hAnsi="宋体"/>
                <w:sz w:val="20"/>
                <w:szCs w:val="20"/>
              </w:rPr>
            </w:pPr>
            <w:r>
              <w:rPr>
                <w:rFonts w:hint="eastAsia" w:ascii="宋体" w:hAnsi="宋体"/>
                <w:sz w:val="20"/>
                <w:szCs w:val="20"/>
              </w:rPr>
              <w:t>周江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19</w:t>
            </w:r>
          </w:p>
        </w:tc>
        <w:tc>
          <w:tcPr>
            <w:tcW w:w="4806" w:type="dxa"/>
          </w:tcPr>
          <w:p>
            <w:pPr>
              <w:spacing w:before="13"/>
              <w:rPr>
                <w:rFonts w:ascii="宋体" w:hAnsi="宋体"/>
                <w:sz w:val="20"/>
                <w:szCs w:val="20"/>
                <w:lang w:eastAsia="zh-CN"/>
              </w:rPr>
            </w:pPr>
            <w:r>
              <w:rPr>
                <w:rFonts w:hint="eastAsia" w:ascii="宋体" w:hAnsi="宋体"/>
                <w:sz w:val="20"/>
                <w:szCs w:val="20"/>
                <w:lang w:eastAsia="zh-CN"/>
              </w:rPr>
              <w:t>重庆市涪陵区荔枝街道社区卫生服务中心顺江分中心</w:t>
            </w:r>
          </w:p>
        </w:tc>
        <w:tc>
          <w:tcPr>
            <w:tcW w:w="6312" w:type="dxa"/>
          </w:tcPr>
          <w:p>
            <w:pPr>
              <w:tabs>
                <w:tab w:val="left" w:pos="2310"/>
              </w:tabs>
              <w:spacing w:before="13"/>
              <w:rPr>
                <w:rFonts w:ascii="宋体" w:hAnsi="宋体"/>
                <w:sz w:val="20"/>
                <w:szCs w:val="20"/>
                <w:lang w:eastAsia="zh-CN"/>
              </w:rPr>
            </w:pPr>
            <w:r>
              <w:rPr>
                <w:rFonts w:hint="eastAsia" w:ascii="宋体" w:hAnsi="宋体"/>
                <w:sz w:val="20"/>
                <w:szCs w:val="20"/>
                <w:lang w:eastAsia="zh-CN"/>
              </w:rPr>
              <w:t>重庆市涪陵区顺江花园香江苑B栋1-1号</w:t>
            </w:r>
          </w:p>
        </w:tc>
        <w:tc>
          <w:tcPr>
            <w:tcW w:w="972" w:type="dxa"/>
          </w:tcPr>
          <w:p>
            <w:pPr>
              <w:spacing w:before="13"/>
              <w:rPr>
                <w:rFonts w:ascii="宋体" w:hAnsi="宋体"/>
                <w:sz w:val="20"/>
                <w:szCs w:val="20"/>
              </w:rPr>
            </w:pPr>
            <w:r>
              <w:rPr>
                <w:rFonts w:hint="eastAsia" w:ascii="宋体" w:hAnsi="宋体"/>
                <w:sz w:val="20"/>
                <w:szCs w:val="20"/>
              </w:rPr>
              <w:t>何正旺</w:t>
            </w:r>
          </w:p>
        </w:tc>
        <w:tc>
          <w:tcPr>
            <w:tcW w:w="1004" w:type="dxa"/>
          </w:tcPr>
          <w:p>
            <w:pPr>
              <w:spacing w:before="13"/>
              <w:rPr>
                <w:rFonts w:ascii="宋体" w:hAnsi="宋体"/>
                <w:sz w:val="20"/>
                <w:szCs w:val="20"/>
              </w:rPr>
            </w:pPr>
            <w:r>
              <w:rPr>
                <w:rFonts w:hint="eastAsia" w:ascii="宋体" w:hAnsi="宋体"/>
                <w:sz w:val="20"/>
                <w:szCs w:val="20"/>
              </w:rPr>
              <w:t>周娟娟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7" w:type="dxa"/>
            <w:gridSpan w:val="5"/>
          </w:tcPr>
          <w:p>
            <w:pPr>
              <w:tabs>
                <w:tab w:val="left" w:pos="6360"/>
              </w:tabs>
              <w:spacing w:before="13"/>
              <w:rPr>
                <w:rFonts w:ascii="宋体" w:hAnsi="宋体"/>
                <w:sz w:val="20"/>
                <w:szCs w:val="20"/>
              </w:rPr>
            </w:pPr>
            <w:r>
              <w:rPr>
                <w:rFonts w:ascii="宋体" w:hAnsi="宋体"/>
                <w:sz w:val="20"/>
                <w:szCs w:val="20"/>
              </w:rPr>
              <w:tab/>
            </w:r>
            <w:r>
              <w:rPr>
                <w:rFonts w:ascii="宋体" w:hAnsi="宋体"/>
                <w:sz w:val="20"/>
                <w:szCs w:val="20"/>
              </w:rPr>
              <w:t>职业健康检查机构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tcPr>
          <w:p>
            <w:pPr>
              <w:spacing w:before="13"/>
              <w:rPr>
                <w:rFonts w:ascii="宋体" w:hAnsi="宋体"/>
                <w:sz w:val="20"/>
                <w:szCs w:val="20"/>
              </w:rPr>
            </w:pPr>
            <w:r>
              <w:rPr>
                <w:rFonts w:hint="eastAsia" w:ascii="宋体" w:hAnsi="宋体"/>
                <w:sz w:val="20"/>
                <w:szCs w:val="20"/>
              </w:rPr>
              <w:t>1</w:t>
            </w:r>
          </w:p>
        </w:tc>
        <w:tc>
          <w:tcPr>
            <w:tcW w:w="4806" w:type="dxa"/>
          </w:tcPr>
          <w:p>
            <w:pPr>
              <w:spacing w:before="13"/>
              <w:rPr>
                <w:rFonts w:ascii="宋体" w:hAnsi="宋体"/>
                <w:sz w:val="20"/>
                <w:szCs w:val="20"/>
                <w:lang w:eastAsia="zh-CN"/>
              </w:rPr>
            </w:pPr>
            <w:r>
              <w:rPr>
                <w:rFonts w:hint="eastAsia" w:ascii="宋体" w:hAnsi="宋体"/>
                <w:sz w:val="20"/>
                <w:szCs w:val="20"/>
                <w:lang w:eastAsia="zh-CN"/>
              </w:rPr>
              <w:t>重庆市涪陵区疾病预防控制中心</w:t>
            </w:r>
          </w:p>
        </w:tc>
        <w:tc>
          <w:tcPr>
            <w:tcW w:w="6312" w:type="dxa"/>
          </w:tcPr>
          <w:p>
            <w:pPr>
              <w:tabs>
                <w:tab w:val="left" w:pos="2310"/>
              </w:tabs>
              <w:spacing w:before="13"/>
              <w:rPr>
                <w:rFonts w:ascii="宋体" w:hAnsi="宋体"/>
                <w:sz w:val="20"/>
                <w:szCs w:val="20"/>
                <w:lang w:eastAsia="zh-CN"/>
              </w:rPr>
            </w:pPr>
            <w:r>
              <w:rPr>
                <w:rFonts w:hint="eastAsia" w:ascii="宋体" w:hAnsi="宋体"/>
                <w:sz w:val="20"/>
                <w:szCs w:val="20"/>
                <w:lang w:eastAsia="zh-CN"/>
              </w:rPr>
              <w:t>重庆市涪陵区聚业大道36号</w:t>
            </w:r>
          </w:p>
        </w:tc>
        <w:tc>
          <w:tcPr>
            <w:tcW w:w="972" w:type="dxa"/>
          </w:tcPr>
          <w:p>
            <w:pPr>
              <w:spacing w:before="13"/>
              <w:rPr>
                <w:rFonts w:ascii="宋体" w:hAnsi="宋体"/>
                <w:sz w:val="20"/>
                <w:szCs w:val="20"/>
              </w:rPr>
            </w:pPr>
            <w:r>
              <w:rPr>
                <w:rFonts w:hint="eastAsia" w:ascii="宋体" w:hAnsi="宋体"/>
                <w:sz w:val="20"/>
                <w:szCs w:val="20"/>
              </w:rPr>
              <w:t>李峰</w:t>
            </w:r>
          </w:p>
        </w:tc>
        <w:tc>
          <w:tcPr>
            <w:tcW w:w="1004" w:type="dxa"/>
          </w:tcPr>
          <w:p>
            <w:pPr>
              <w:spacing w:before="13"/>
              <w:rPr>
                <w:rFonts w:ascii="宋体" w:hAnsi="宋体"/>
                <w:sz w:val="20"/>
                <w:szCs w:val="20"/>
              </w:rPr>
            </w:pPr>
            <w:r>
              <w:rPr>
                <w:rFonts w:hint="eastAsia" w:ascii="宋体" w:hAnsi="宋体"/>
                <w:sz w:val="20"/>
                <w:szCs w:val="20"/>
              </w:rPr>
              <w:t>姚一鸣</w:t>
            </w:r>
          </w:p>
        </w:tc>
      </w:tr>
    </w:tbl>
    <w:p>
      <w:pPr>
        <w:spacing w:before="97" w:line="280" w:lineRule="exact"/>
        <w:ind w:left="96"/>
        <w:jc w:val="center"/>
        <w:rPr>
          <w:rFonts w:ascii="宋体" w:hAnsi="宋体"/>
          <w:b/>
          <w:bCs/>
          <w:spacing w:val="-2"/>
          <w:sz w:val="40"/>
          <w:szCs w:val="44"/>
        </w:rPr>
      </w:pPr>
    </w:p>
    <w:p>
      <w:pPr>
        <w:spacing w:before="97" w:line="280" w:lineRule="exact"/>
        <w:ind w:left="96"/>
        <w:jc w:val="center"/>
        <w:rPr>
          <w:rFonts w:ascii="宋体" w:hAnsi="宋体"/>
          <w:b/>
          <w:bCs/>
          <w:spacing w:val="-2"/>
          <w:sz w:val="40"/>
          <w:szCs w:val="44"/>
        </w:rPr>
      </w:pPr>
    </w:p>
    <w:p>
      <w:pPr>
        <w:spacing w:before="97" w:line="280" w:lineRule="exact"/>
        <w:ind w:left="96"/>
        <w:jc w:val="center"/>
        <w:rPr>
          <w:rFonts w:ascii="宋体" w:hAnsi="宋体"/>
          <w:b/>
          <w:bCs/>
          <w:spacing w:val="-2"/>
          <w:sz w:val="40"/>
          <w:szCs w:val="44"/>
        </w:rPr>
      </w:pPr>
    </w:p>
    <w:p>
      <w:pPr>
        <w:spacing w:before="97" w:line="280" w:lineRule="exact"/>
        <w:ind w:left="96"/>
        <w:rPr>
          <w:rFonts w:ascii="方正仿宋_GBK" w:hAnsi="方正仿宋_GBK" w:eastAsia="方正仿宋_GBK" w:cs="方正仿宋_GBK"/>
          <w:b/>
          <w:bCs/>
          <w:spacing w:val="29"/>
          <w:sz w:val="32"/>
          <w:szCs w:val="32"/>
        </w:rPr>
      </w:pPr>
    </w:p>
    <w:p>
      <w:pPr>
        <w:spacing w:before="104"/>
        <w:rPr>
          <w:rFonts w:ascii="方正黑体_GBK" w:hAnsi="方正黑体_GBK" w:eastAsia="方正黑体_GBK" w:cs="方正黑体_GBK"/>
          <w:spacing w:val="9"/>
          <w:sz w:val="32"/>
          <w:szCs w:val="32"/>
          <w:lang w:eastAsia="zh-CN"/>
        </w:rPr>
      </w:pPr>
      <w:r>
        <w:rPr>
          <w:rFonts w:hint="eastAsia" w:ascii="方正黑体_GBK" w:hAnsi="方正黑体_GBK" w:eastAsia="方正黑体_GBK" w:cs="方正黑体_GBK"/>
          <w:spacing w:val="9"/>
          <w:sz w:val="32"/>
          <w:szCs w:val="32"/>
          <w:lang w:eastAsia="zh-CN"/>
        </w:rPr>
        <w:t>附表6</w:t>
      </w:r>
    </w:p>
    <w:p>
      <w:pPr>
        <w:spacing w:before="97" w:line="280" w:lineRule="exact"/>
        <w:ind w:left="96"/>
        <w:jc w:val="center"/>
        <w:rPr>
          <w:rFonts w:ascii="宋体" w:hAnsi="宋体"/>
          <w:b/>
          <w:bCs/>
          <w:spacing w:val="-2"/>
          <w:sz w:val="40"/>
          <w:szCs w:val="44"/>
        </w:rPr>
      </w:pPr>
    </w:p>
    <w:p>
      <w:pPr>
        <w:spacing w:before="97" w:line="280" w:lineRule="exact"/>
        <w:ind w:left="96"/>
        <w:jc w:val="center"/>
        <w:rPr>
          <w:rFonts w:ascii="宋体" w:hAnsi="宋体"/>
          <w:b/>
          <w:bCs/>
          <w:spacing w:val="-2"/>
          <w:sz w:val="40"/>
          <w:szCs w:val="44"/>
        </w:rPr>
      </w:pPr>
    </w:p>
    <w:p>
      <w:pPr>
        <w:spacing w:before="97" w:line="280" w:lineRule="exact"/>
        <w:ind w:left="96"/>
        <w:jc w:val="center"/>
        <w:rPr>
          <w:rFonts w:ascii="黑体" w:hAnsi="黑体" w:eastAsia="黑体"/>
          <w:sz w:val="30"/>
          <w:szCs w:val="30"/>
          <w:lang w:eastAsia="zh-CN"/>
        </w:rPr>
      </w:pPr>
      <w:r>
        <w:rPr>
          <w:rFonts w:hint="eastAsia" w:ascii="宋体" w:hAnsi="宋体"/>
          <w:b/>
          <w:bCs/>
          <w:spacing w:val="-2"/>
          <w:sz w:val="40"/>
          <w:szCs w:val="44"/>
          <w:lang w:eastAsia="zh-CN"/>
        </w:rPr>
        <w:t>2024年放射诊疗机构</w:t>
      </w:r>
      <w:r>
        <w:rPr>
          <w:rFonts w:hint="eastAsia" w:ascii="宋体" w:hAnsi="宋体" w:eastAsia="宋体"/>
          <w:b/>
          <w:bCs/>
          <w:spacing w:val="-2"/>
          <w:sz w:val="40"/>
          <w:szCs w:val="44"/>
          <w:lang w:eastAsia="zh-CN"/>
        </w:rPr>
        <w:t>市级</w:t>
      </w:r>
      <w:r>
        <w:rPr>
          <w:rFonts w:hint="eastAsia" w:ascii="宋体" w:hAnsi="宋体"/>
          <w:b/>
          <w:bCs/>
          <w:spacing w:val="-2"/>
          <w:sz w:val="40"/>
          <w:szCs w:val="44"/>
          <w:lang w:eastAsia="zh-CN"/>
        </w:rPr>
        <w:t>随机监督抽查名单</w:t>
      </w:r>
    </w:p>
    <w:tbl>
      <w:tblPr>
        <w:tblStyle w:val="6"/>
        <w:tblW w:w="1380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4817"/>
        <w:gridCol w:w="6287"/>
        <w:gridCol w:w="97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13"/>
              <w:rPr>
                <w:rFonts w:ascii="宋体" w:hAnsi="宋体"/>
                <w:sz w:val="20"/>
                <w:szCs w:val="20"/>
              </w:rPr>
            </w:pPr>
            <w:r>
              <w:rPr>
                <w:rFonts w:ascii="宋体" w:hAnsi="宋体"/>
                <w:sz w:val="20"/>
                <w:szCs w:val="20"/>
              </w:rPr>
              <w:t>序号</w:t>
            </w:r>
          </w:p>
        </w:tc>
        <w:tc>
          <w:tcPr>
            <w:tcW w:w="4817" w:type="dxa"/>
          </w:tcPr>
          <w:p>
            <w:pPr>
              <w:spacing w:before="13"/>
              <w:ind w:firstLine="1400" w:firstLineChars="700"/>
              <w:rPr>
                <w:rFonts w:ascii="宋体" w:hAnsi="宋体"/>
                <w:sz w:val="20"/>
                <w:szCs w:val="20"/>
              </w:rPr>
            </w:pPr>
            <w:r>
              <w:rPr>
                <w:rFonts w:ascii="宋体" w:hAnsi="宋体"/>
                <w:sz w:val="20"/>
                <w:szCs w:val="20"/>
              </w:rPr>
              <w:t>单位</w:t>
            </w:r>
          </w:p>
        </w:tc>
        <w:tc>
          <w:tcPr>
            <w:tcW w:w="6287" w:type="dxa"/>
          </w:tcPr>
          <w:p>
            <w:pPr>
              <w:spacing w:before="13"/>
              <w:ind w:firstLine="2400" w:firstLineChars="1200"/>
              <w:rPr>
                <w:rFonts w:ascii="宋体" w:hAnsi="宋体"/>
                <w:sz w:val="20"/>
                <w:szCs w:val="20"/>
              </w:rPr>
            </w:pPr>
            <w:r>
              <w:rPr>
                <w:rFonts w:ascii="宋体" w:hAnsi="宋体"/>
                <w:sz w:val="20"/>
                <w:szCs w:val="20"/>
              </w:rPr>
              <w:t>地址</w:t>
            </w:r>
          </w:p>
        </w:tc>
        <w:tc>
          <w:tcPr>
            <w:tcW w:w="978"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1</w:t>
            </w:r>
          </w:p>
        </w:tc>
        <w:tc>
          <w:tcPr>
            <w:tcW w:w="1010"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13"/>
              <w:rPr>
                <w:rFonts w:ascii="宋体" w:hAnsi="宋体"/>
                <w:sz w:val="20"/>
                <w:szCs w:val="20"/>
              </w:rPr>
            </w:pPr>
            <w:r>
              <w:rPr>
                <w:rFonts w:hint="eastAsia" w:ascii="宋体" w:hAnsi="宋体"/>
                <w:sz w:val="20"/>
                <w:szCs w:val="20"/>
              </w:rPr>
              <w:t>1</w:t>
            </w:r>
          </w:p>
        </w:tc>
        <w:tc>
          <w:tcPr>
            <w:tcW w:w="4817" w:type="dxa"/>
          </w:tcPr>
          <w:p>
            <w:pPr>
              <w:spacing w:before="13"/>
              <w:rPr>
                <w:rFonts w:ascii="宋体" w:hAnsi="宋体"/>
                <w:sz w:val="20"/>
                <w:szCs w:val="20"/>
              </w:rPr>
            </w:pPr>
            <w:r>
              <w:rPr>
                <w:rFonts w:hint="eastAsia" w:ascii="宋体" w:hAnsi="宋体"/>
                <w:sz w:val="20"/>
                <w:szCs w:val="20"/>
              </w:rPr>
              <w:t>涪陵冠佳口腔诊所</w:t>
            </w:r>
          </w:p>
        </w:tc>
        <w:tc>
          <w:tcPr>
            <w:tcW w:w="6287" w:type="dxa"/>
          </w:tcPr>
          <w:p>
            <w:pPr>
              <w:spacing w:before="13"/>
              <w:rPr>
                <w:rFonts w:ascii="宋体" w:hAnsi="宋体"/>
                <w:sz w:val="20"/>
                <w:szCs w:val="20"/>
                <w:lang w:eastAsia="zh-CN"/>
              </w:rPr>
            </w:pPr>
            <w:r>
              <w:rPr>
                <w:rFonts w:hint="eastAsia" w:ascii="宋体" w:hAnsi="宋体"/>
                <w:sz w:val="20"/>
                <w:szCs w:val="20"/>
                <w:lang w:eastAsia="zh-CN"/>
              </w:rPr>
              <w:t>重庆市涪陵区人民西路5号2-7至2-13金科长江星辰第4幢2-商业7至2-商业号</w:t>
            </w:r>
          </w:p>
        </w:tc>
        <w:tc>
          <w:tcPr>
            <w:tcW w:w="978" w:type="dxa"/>
          </w:tcPr>
          <w:p>
            <w:pPr>
              <w:spacing w:before="13"/>
              <w:rPr>
                <w:rFonts w:ascii="宋体" w:hAnsi="宋体"/>
                <w:sz w:val="20"/>
                <w:szCs w:val="20"/>
              </w:rPr>
            </w:pPr>
            <w:r>
              <w:rPr>
                <w:rFonts w:hint="eastAsia" w:ascii="宋体" w:hAnsi="宋体"/>
                <w:sz w:val="20"/>
                <w:szCs w:val="20"/>
              </w:rPr>
              <w:t>张逍</w:t>
            </w:r>
          </w:p>
        </w:tc>
        <w:tc>
          <w:tcPr>
            <w:tcW w:w="1010" w:type="dxa"/>
          </w:tcPr>
          <w:p>
            <w:pPr>
              <w:spacing w:before="13"/>
              <w:rPr>
                <w:rFonts w:ascii="宋体" w:hAnsi="宋体"/>
                <w:sz w:val="20"/>
                <w:szCs w:val="20"/>
              </w:rPr>
            </w:pPr>
            <w:r>
              <w:rPr>
                <w:rFonts w:hint="eastAsia" w:ascii="宋体" w:hAnsi="宋体"/>
                <w:sz w:val="20"/>
                <w:szCs w:val="20"/>
              </w:rPr>
              <w:t>邓鹏飞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before="13"/>
              <w:rPr>
                <w:rFonts w:ascii="宋体" w:hAnsi="宋体"/>
                <w:sz w:val="20"/>
                <w:szCs w:val="20"/>
              </w:rPr>
            </w:pPr>
            <w:r>
              <w:rPr>
                <w:rFonts w:hint="eastAsia" w:ascii="宋体" w:hAnsi="宋体"/>
                <w:sz w:val="20"/>
                <w:szCs w:val="20"/>
              </w:rPr>
              <w:t>2</w:t>
            </w:r>
          </w:p>
        </w:tc>
        <w:tc>
          <w:tcPr>
            <w:tcW w:w="4817" w:type="dxa"/>
          </w:tcPr>
          <w:p>
            <w:pPr>
              <w:spacing w:before="13"/>
              <w:ind w:right="800"/>
              <w:rPr>
                <w:rFonts w:ascii="宋体" w:hAnsi="宋体"/>
                <w:sz w:val="20"/>
                <w:szCs w:val="20"/>
                <w:lang w:eastAsia="zh-CN"/>
              </w:rPr>
            </w:pPr>
            <w:r>
              <w:rPr>
                <w:rFonts w:hint="eastAsia" w:ascii="宋体" w:hAnsi="宋体"/>
                <w:sz w:val="20"/>
                <w:szCs w:val="20"/>
                <w:lang w:eastAsia="zh-CN"/>
              </w:rPr>
              <w:t>重庆市涪陵区崇义街道社区卫生服务中心</w:t>
            </w:r>
          </w:p>
        </w:tc>
        <w:tc>
          <w:tcPr>
            <w:tcW w:w="6287" w:type="dxa"/>
          </w:tcPr>
          <w:p>
            <w:pPr>
              <w:spacing w:before="13"/>
              <w:jc w:val="center"/>
              <w:rPr>
                <w:rFonts w:ascii="宋体" w:hAnsi="宋体"/>
                <w:sz w:val="20"/>
                <w:szCs w:val="20"/>
                <w:lang w:eastAsia="zh-CN"/>
              </w:rPr>
            </w:pPr>
            <w:r>
              <w:rPr>
                <w:rFonts w:hint="eastAsia" w:ascii="宋体" w:hAnsi="宋体"/>
                <w:sz w:val="20"/>
                <w:szCs w:val="20"/>
                <w:lang w:eastAsia="zh-CN"/>
              </w:rPr>
              <w:t>重庆市涪陵区双堡路3号附5号</w:t>
            </w:r>
          </w:p>
        </w:tc>
        <w:tc>
          <w:tcPr>
            <w:tcW w:w="978" w:type="dxa"/>
          </w:tcPr>
          <w:p>
            <w:pPr>
              <w:spacing w:before="13"/>
              <w:rPr>
                <w:rFonts w:ascii="宋体" w:hAnsi="宋体"/>
                <w:sz w:val="20"/>
                <w:szCs w:val="20"/>
              </w:rPr>
            </w:pPr>
            <w:r>
              <w:rPr>
                <w:rFonts w:hint="eastAsia" w:ascii="宋体" w:hAnsi="宋体"/>
                <w:sz w:val="20"/>
                <w:szCs w:val="20"/>
              </w:rPr>
              <w:t>张红</w:t>
            </w:r>
          </w:p>
        </w:tc>
        <w:tc>
          <w:tcPr>
            <w:tcW w:w="1010" w:type="dxa"/>
          </w:tcPr>
          <w:p>
            <w:pPr>
              <w:spacing w:before="13"/>
              <w:rPr>
                <w:rFonts w:ascii="宋体" w:hAnsi="宋体"/>
                <w:sz w:val="20"/>
                <w:szCs w:val="20"/>
              </w:rPr>
            </w:pPr>
            <w:r>
              <w:rPr>
                <w:rFonts w:hint="eastAsia" w:ascii="宋体" w:hAnsi="宋体"/>
                <w:sz w:val="20"/>
                <w:szCs w:val="20"/>
              </w:rPr>
              <w:t>邓鹏飞</w:t>
            </w:r>
          </w:p>
        </w:tc>
      </w:tr>
    </w:tbl>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97" w:line="280" w:lineRule="exact"/>
        <w:ind w:left="96"/>
        <w:rPr>
          <w:rFonts w:ascii="黑体" w:hAnsi="黑体" w:eastAsia="黑体"/>
          <w:b/>
          <w:bCs/>
          <w:spacing w:val="29"/>
          <w:sz w:val="30"/>
          <w:szCs w:val="30"/>
        </w:rPr>
      </w:pPr>
    </w:p>
    <w:p>
      <w:pPr>
        <w:spacing w:before="104"/>
        <w:rPr>
          <w:rFonts w:ascii="方正黑体_GBK" w:hAnsi="方正黑体_GBK" w:eastAsia="方正黑体_GBK" w:cs="方正黑体_GBK"/>
          <w:spacing w:val="9"/>
          <w:sz w:val="32"/>
          <w:szCs w:val="32"/>
          <w:lang w:eastAsia="zh-CN"/>
        </w:rPr>
      </w:pPr>
      <w:r>
        <w:rPr>
          <w:rFonts w:hint="eastAsia" w:ascii="方正黑体_GBK" w:hAnsi="方正黑体_GBK" w:eastAsia="方正黑体_GBK" w:cs="方正黑体_GBK"/>
          <w:spacing w:val="9"/>
          <w:sz w:val="32"/>
          <w:szCs w:val="32"/>
          <w:lang w:eastAsia="zh-CN"/>
        </w:rPr>
        <w:t>附表7</w:t>
      </w:r>
    </w:p>
    <w:p>
      <w:pPr>
        <w:spacing w:before="97" w:line="280" w:lineRule="exact"/>
        <w:ind w:left="96" w:firstLine="3566" w:firstLineChars="900"/>
        <w:rPr>
          <w:rFonts w:ascii="黑体" w:hAnsi="黑体" w:eastAsia="黑体"/>
          <w:sz w:val="30"/>
          <w:szCs w:val="30"/>
          <w:lang w:eastAsia="zh-CN"/>
        </w:rPr>
      </w:pPr>
      <w:r>
        <w:rPr>
          <w:rFonts w:hint="eastAsia" w:ascii="宋体" w:hAnsi="宋体"/>
          <w:b/>
          <w:bCs/>
          <w:spacing w:val="-2"/>
          <w:sz w:val="40"/>
          <w:szCs w:val="44"/>
          <w:lang w:eastAsia="zh-CN"/>
        </w:rPr>
        <w:t>2024年职业卫生国家随机监督抽查名单</w:t>
      </w:r>
    </w:p>
    <w:tbl>
      <w:tblPr>
        <w:tblStyle w:val="6"/>
        <w:tblW w:w="1380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454"/>
        <w:gridCol w:w="6509"/>
        <w:gridCol w:w="97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ascii="宋体" w:hAnsi="宋体"/>
                <w:sz w:val="20"/>
                <w:szCs w:val="20"/>
              </w:rPr>
              <w:t>序号</w:t>
            </w:r>
          </w:p>
        </w:tc>
        <w:tc>
          <w:tcPr>
            <w:tcW w:w="4454" w:type="dxa"/>
          </w:tcPr>
          <w:p>
            <w:pPr>
              <w:spacing w:before="13"/>
              <w:ind w:firstLine="1400" w:firstLineChars="700"/>
              <w:rPr>
                <w:rFonts w:ascii="宋体" w:hAnsi="宋体"/>
                <w:sz w:val="20"/>
                <w:szCs w:val="20"/>
              </w:rPr>
            </w:pPr>
            <w:r>
              <w:rPr>
                <w:rFonts w:ascii="宋体" w:hAnsi="宋体"/>
                <w:sz w:val="20"/>
                <w:szCs w:val="20"/>
              </w:rPr>
              <w:t>单位</w:t>
            </w:r>
          </w:p>
        </w:tc>
        <w:tc>
          <w:tcPr>
            <w:tcW w:w="6509" w:type="dxa"/>
          </w:tcPr>
          <w:p>
            <w:pPr>
              <w:spacing w:before="13"/>
              <w:ind w:firstLine="2400" w:firstLineChars="1200"/>
              <w:rPr>
                <w:rFonts w:ascii="宋体" w:hAnsi="宋体"/>
                <w:sz w:val="20"/>
                <w:szCs w:val="20"/>
              </w:rPr>
            </w:pPr>
            <w:r>
              <w:rPr>
                <w:rFonts w:ascii="宋体" w:hAnsi="宋体"/>
                <w:sz w:val="20"/>
                <w:szCs w:val="20"/>
              </w:rPr>
              <w:t>地址</w:t>
            </w:r>
          </w:p>
        </w:tc>
        <w:tc>
          <w:tcPr>
            <w:tcW w:w="978"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1</w:t>
            </w:r>
          </w:p>
        </w:tc>
        <w:tc>
          <w:tcPr>
            <w:tcW w:w="1010"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7" w:type="dxa"/>
            <w:gridSpan w:val="5"/>
          </w:tcPr>
          <w:p>
            <w:pPr>
              <w:spacing w:before="13"/>
              <w:jc w:val="center"/>
              <w:rPr>
                <w:rFonts w:ascii="方正黑体_GBK" w:hAnsi="宋体" w:eastAsia="方正黑体_GBK"/>
                <w:b/>
                <w:sz w:val="20"/>
                <w:szCs w:val="20"/>
              </w:rPr>
            </w:pPr>
            <w:r>
              <w:rPr>
                <w:rFonts w:hint="eastAsia" w:ascii="方正黑体_GBK" w:hAnsi="宋体" w:eastAsia="方正黑体_GBK"/>
                <w:b/>
                <w:sz w:val="20"/>
                <w:szCs w:val="20"/>
              </w:rPr>
              <w:t>丙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w:t>
            </w:r>
          </w:p>
        </w:tc>
        <w:tc>
          <w:tcPr>
            <w:tcW w:w="4454" w:type="dxa"/>
          </w:tcPr>
          <w:p>
            <w:pPr>
              <w:spacing w:before="13"/>
              <w:rPr>
                <w:rFonts w:ascii="宋体" w:hAnsi="宋体"/>
                <w:sz w:val="20"/>
                <w:szCs w:val="20"/>
                <w:lang w:eastAsia="zh-CN"/>
              </w:rPr>
            </w:pPr>
            <w:r>
              <w:rPr>
                <w:rFonts w:ascii="Helvetica" w:hAnsi="Helvetica"/>
                <w:shd w:val="clear" w:color="auto" w:fill="FFFFFF"/>
                <w:lang w:eastAsia="zh-CN"/>
              </w:rPr>
              <w:t>重庆卓庆彬涛汽车销售服务有限公司</w:t>
            </w:r>
          </w:p>
        </w:tc>
        <w:tc>
          <w:tcPr>
            <w:tcW w:w="6509" w:type="dxa"/>
          </w:tcPr>
          <w:p>
            <w:pPr>
              <w:spacing w:before="13"/>
              <w:rPr>
                <w:rFonts w:ascii="宋体" w:hAnsi="宋体"/>
                <w:sz w:val="20"/>
                <w:szCs w:val="20"/>
                <w:lang w:eastAsia="zh-CN"/>
              </w:rPr>
            </w:pPr>
            <w:r>
              <w:rPr>
                <w:rFonts w:ascii="Helvetica" w:hAnsi="Helvetica"/>
                <w:shd w:val="clear" w:color="auto" w:fill="FFFFFF"/>
                <w:lang w:eastAsia="zh-CN"/>
              </w:rPr>
              <w:t>重庆市涪陵区迎宾大道7号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w:t>
            </w:r>
          </w:p>
        </w:tc>
        <w:tc>
          <w:tcPr>
            <w:tcW w:w="4454" w:type="dxa"/>
          </w:tcPr>
          <w:p>
            <w:pPr>
              <w:spacing w:before="13"/>
              <w:ind w:right="800"/>
              <w:rPr>
                <w:rFonts w:ascii="宋体" w:hAnsi="宋体"/>
                <w:sz w:val="20"/>
                <w:szCs w:val="20"/>
                <w:lang w:eastAsia="zh-CN"/>
              </w:rPr>
            </w:pPr>
            <w:r>
              <w:fldChar w:fldCharType="begin"/>
            </w:r>
            <w:r>
              <w:instrText xml:space="preserve"> HYPERLINK "http://www.izyaq.com/manage/qyxq.aspx?id=3122" </w:instrText>
            </w:r>
            <w:r>
              <w:fldChar w:fldCharType="separate"/>
            </w:r>
            <w:r>
              <w:rPr>
                <w:rStyle w:val="8"/>
                <w:rFonts w:hint="eastAsia"/>
                <w:color w:val="000000" w:themeColor="text1"/>
                <w:u w:val="none"/>
                <w:shd w:val="clear" w:color="auto" w:fill="FFFFFF"/>
                <w:lang w:eastAsia="zh-CN"/>
                <w14:textFill>
                  <w14:solidFill>
                    <w14:schemeClr w14:val="tx1"/>
                  </w14:solidFill>
                </w14:textFill>
              </w:rPr>
              <w:t>重庆市涪陵区王毛汽车维修有限公司</w:t>
            </w:r>
            <w:r>
              <w:rPr>
                <w:rStyle w:val="8"/>
                <w:rFonts w:hint="eastAsia"/>
                <w:color w:val="000000" w:themeColor="text1"/>
                <w:u w:val="none"/>
                <w:shd w:val="clear" w:color="auto" w:fill="FFFFFF"/>
                <w:lang w:eastAsia="zh-CN"/>
                <w14:textFill>
                  <w14:solidFill>
                    <w14:schemeClr w14:val="tx1"/>
                  </w14:solidFill>
                </w14:textFill>
              </w:rPr>
              <w:fldChar w:fldCharType="end"/>
            </w:r>
          </w:p>
        </w:tc>
        <w:tc>
          <w:tcPr>
            <w:tcW w:w="6509" w:type="dxa"/>
          </w:tcPr>
          <w:p>
            <w:pPr>
              <w:spacing w:before="13"/>
              <w:rPr>
                <w:rFonts w:ascii="宋体" w:hAnsi="宋体"/>
                <w:sz w:val="20"/>
                <w:szCs w:val="20"/>
                <w:lang w:eastAsia="zh-CN"/>
              </w:rPr>
            </w:pPr>
            <w:r>
              <w:rPr>
                <w:rFonts w:ascii="Helvetica" w:hAnsi="Helvetica" w:cs="Helvetica"/>
                <w:shd w:val="clear" w:color="auto" w:fill="FFFFFF"/>
                <w:lang w:eastAsia="zh-CN"/>
              </w:rPr>
              <w:t>重庆市市辖区涪陵区高山湾居委4组</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w:t>
            </w:r>
          </w:p>
        </w:tc>
        <w:tc>
          <w:tcPr>
            <w:tcW w:w="4454" w:type="dxa"/>
          </w:tcPr>
          <w:p>
            <w:pPr>
              <w:tabs>
                <w:tab w:val="left" w:pos="3825"/>
              </w:tabs>
              <w:spacing w:before="13"/>
              <w:rPr>
                <w:rFonts w:ascii="宋体" w:hAnsi="宋体"/>
                <w:sz w:val="20"/>
                <w:szCs w:val="20"/>
                <w:lang w:eastAsia="zh-CN"/>
              </w:rPr>
            </w:pPr>
            <w:r>
              <w:rPr>
                <w:rFonts w:ascii="Helvetica" w:hAnsi="Helvetica" w:cs="Helvetica"/>
                <w:shd w:val="clear" w:color="auto" w:fill="FFFFFF"/>
                <w:lang w:eastAsia="zh-CN"/>
              </w:rPr>
              <w:t>重庆市涪陵区驰美汽车销售服务有限公司</w:t>
            </w:r>
          </w:p>
        </w:tc>
        <w:tc>
          <w:tcPr>
            <w:tcW w:w="6509"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重庆市涪陵区红光居委1组涪南路3号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w:t>
            </w:r>
          </w:p>
        </w:tc>
        <w:tc>
          <w:tcPr>
            <w:tcW w:w="4454" w:type="dxa"/>
          </w:tcPr>
          <w:p>
            <w:pPr>
              <w:tabs>
                <w:tab w:val="left" w:pos="2985"/>
              </w:tabs>
              <w:spacing w:before="13"/>
              <w:rPr>
                <w:rFonts w:ascii="宋体" w:hAnsi="宋体"/>
                <w:sz w:val="20"/>
                <w:szCs w:val="20"/>
                <w:lang w:eastAsia="zh-CN"/>
              </w:rPr>
            </w:pPr>
            <w:r>
              <w:rPr>
                <w:rFonts w:ascii="Helvetica" w:hAnsi="Helvetica" w:cs="Helvetica"/>
                <w:shd w:val="clear" w:color="auto" w:fill="FFFFFF"/>
                <w:lang w:eastAsia="zh-CN"/>
              </w:rPr>
              <w:t>重庆市涪陵区大业建材有限公司</w:t>
            </w:r>
          </w:p>
        </w:tc>
        <w:tc>
          <w:tcPr>
            <w:tcW w:w="6509"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重庆市涪陵区荔枝街道乌江村四组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w:t>
            </w:r>
          </w:p>
        </w:tc>
        <w:tc>
          <w:tcPr>
            <w:tcW w:w="4454" w:type="dxa"/>
          </w:tcPr>
          <w:p>
            <w:pPr>
              <w:tabs>
                <w:tab w:val="left" w:pos="3255"/>
              </w:tabs>
              <w:spacing w:before="13"/>
              <w:rPr>
                <w:rFonts w:ascii="宋体" w:hAnsi="宋体"/>
                <w:sz w:val="20"/>
                <w:szCs w:val="20"/>
                <w:lang w:eastAsia="zh-CN"/>
              </w:rPr>
            </w:pPr>
            <w:r>
              <w:rPr>
                <w:rFonts w:ascii="Helvetica" w:hAnsi="Helvetica" w:cs="Helvetica"/>
                <w:shd w:val="clear" w:color="auto" w:fill="FFFFFF"/>
                <w:lang w:eastAsia="zh-CN"/>
              </w:rPr>
              <w:t>重庆瑞轩新型建材有限公司</w:t>
            </w:r>
          </w:p>
        </w:tc>
        <w:tc>
          <w:tcPr>
            <w:tcW w:w="6509" w:type="dxa"/>
          </w:tcPr>
          <w:p>
            <w:pPr>
              <w:tabs>
                <w:tab w:val="left" w:pos="1440"/>
              </w:tabs>
              <w:spacing w:before="13"/>
              <w:rPr>
                <w:rFonts w:ascii="宋体" w:hAnsi="宋体"/>
                <w:sz w:val="20"/>
                <w:szCs w:val="20"/>
                <w:lang w:eastAsia="zh-CN"/>
              </w:rPr>
            </w:pPr>
            <w:r>
              <w:rPr>
                <w:rFonts w:ascii="Helvetica" w:hAnsi="Helvetica" w:cs="Helvetica"/>
                <w:shd w:val="clear" w:color="auto" w:fill="FFFFFF"/>
                <w:lang w:eastAsia="zh-CN"/>
              </w:rPr>
              <w:t>重庆市市涪陵区荔枝街道办事处蒿枝坝村二组</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w:t>
            </w:r>
          </w:p>
        </w:tc>
        <w:tc>
          <w:tcPr>
            <w:tcW w:w="4454" w:type="dxa"/>
          </w:tcPr>
          <w:p>
            <w:pPr>
              <w:tabs>
                <w:tab w:val="left" w:pos="3330"/>
              </w:tabs>
              <w:spacing w:before="13"/>
              <w:rPr>
                <w:rFonts w:ascii="宋体" w:hAnsi="宋体"/>
                <w:sz w:val="20"/>
                <w:szCs w:val="20"/>
                <w:lang w:eastAsia="zh-CN"/>
              </w:rPr>
            </w:pPr>
            <w:r>
              <w:rPr>
                <w:rFonts w:ascii="Helvetica" w:hAnsi="Helvetica" w:cs="Helvetica"/>
                <w:shd w:val="clear" w:color="auto" w:fill="FFFFFF"/>
                <w:lang w:eastAsia="zh-CN"/>
              </w:rPr>
              <w:t>重庆瑞鑫不锈钢有限责任公司</w:t>
            </w:r>
          </w:p>
        </w:tc>
        <w:tc>
          <w:tcPr>
            <w:tcW w:w="6509" w:type="dxa"/>
          </w:tcPr>
          <w:p>
            <w:pPr>
              <w:spacing w:before="13"/>
              <w:rPr>
                <w:rFonts w:ascii="宋体" w:hAnsi="宋体"/>
                <w:sz w:val="20"/>
                <w:szCs w:val="20"/>
                <w:lang w:eastAsia="zh-CN"/>
              </w:rPr>
            </w:pPr>
            <w:r>
              <w:rPr>
                <w:rFonts w:ascii="Helvetica" w:hAnsi="Helvetica" w:cs="Helvetica"/>
                <w:shd w:val="clear" w:color="auto" w:fill="FFFFFF"/>
                <w:lang w:eastAsia="zh-CN"/>
              </w:rPr>
              <w:t>重庆市市辖区涪陵区荔枝街道鹅颈关村5组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重庆市涪陵区钱龙电力电器成套设备有限公司</w:t>
            </w:r>
          </w:p>
        </w:tc>
        <w:tc>
          <w:tcPr>
            <w:tcW w:w="6509" w:type="dxa"/>
          </w:tcPr>
          <w:p>
            <w:pPr>
              <w:tabs>
                <w:tab w:val="left" w:pos="1425"/>
              </w:tabs>
              <w:spacing w:before="13"/>
              <w:rPr>
                <w:rFonts w:ascii="宋体" w:hAnsi="宋体"/>
                <w:sz w:val="20"/>
                <w:szCs w:val="20"/>
                <w:lang w:eastAsia="zh-CN"/>
              </w:rPr>
            </w:pPr>
            <w:r>
              <w:rPr>
                <w:rFonts w:ascii="Helvetica" w:hAnsi="Helvetica" w:cs="Helvetica"/>
                <w:shd w:val="clear" w:color="auto" w:fill="FFFFFF"/>
                <w:lang w:eastAsia="zh-CN"/>
              </w:rPr>
              <w:t>重庆市涪陵区涪蒿路8公里（鹅颈关村六组）</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w:t>
            </w:r>
          </w:p>
        </w:tc>
        <w:tc>
          <w:tcPr>
            <w:tcW w:w="4454" w:type="dxa"/>
          </w:tcPr>
          <w:p>
            <w:pPr>
              <w:tabs>
                <w:tab w:val="left" w:pos="2955"/>
              </w:tabs>
              <w:spacing w:before="13"/>
              <w:rPr>
                <w:rFonts w:ascii="宋体" w:hAnsi="宋体"/>
                <w:sz w:val="20"/>
                <w:szCs w:val="20"/>
                <w:lang w:eastAsia="zh-CN"/>
              </w:rPr>
            </w:pPr>
            <w:r>
              <w:rPr>
                <w:rFonts w:ascii="Helvetica" w:hAnsi="Helvetica" w:cs="Helvetica"/>
                <w:shd w:val="clear" w:color="auto" w:fill="FFFFFF"/>
                <w:lang w:eastAsia="zh-CN"/>
              </w:rPr>
              <w:t>重庆市涪陵榨菜集团股份有限公司江北原料加工厂</w:t>
            </w:r>
          </w:p>
        </w:tc>
        <w:tc>
          <w:tcPr>
            <w:tcW w:w="6509" w:type="dxa"/>
          </w:tcPr>
          <w:p>
            <w:pPr>
              <w:tabs>
                <w:tab w:val="left" w:pos="2460"/>
              </w:tabs>
              <w:spacing w:before="13"/>
              <w:rPr>
                <w:rFonts w:ascii="宋体" w:hAnsi="宋体"/>
                <w:sz w:val="20"/>
                <w:szCs w:val="20"/>
                <w:lang w:eastAsia="zh-CN"/>
              </w:rPr>
            </w:pPr>
            <w:r>
              <w:rPr>
                <w:rFonts w:ascii="Helvetica" w:hAnsi="Helvetica" w:cs="Helvetica"/>
                <w:shd w:val="clear" w:color="auto" w:fill="FFFFFF"/>
                <w:lang w:eastAsia="zh-CN"/>
              </w:rPr>
              <w:t>重庆市市辖区涪陵区江北办事处二渡村三、四社（1至3层）</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重庆市涪陵区嘉航船舶修造有限公司</w:t>
            </w:r>
          </w:p>
        </w:tc>
        <w:tc>
          <w:tcPr>
            <w:tcW w:w="6509" w:type="dxa"/>
          </w:tcPr>
          <w:p>
            <w:pPr>
              <w:tabs>
                <w:tab w:val="left" w:pos="1515"/>
              </w:tabs>
              <w:spacing w:before="13"/>
              <w:rPr>
                <w:rFonts w:ascii="宋体" w:hAnsi="宋体"/>
                <w:sz w:val="20"/>
                <w:szCs w:val="20"/>
                <w:lang w:eastAsia="zh-CN"/>
              </w:rPr>
            </w:pPr>
            <w:r>
              <w:rPr>
                <w:rFonts w:ascii="Helvetica" w:hAnsi="Helvetica" w:cs="Helvetica"/>
                <w:shd w:val="clear" w:color="auto" w:fill="FFFFFF"/>
                <w:lang w:eastAsia="zh-CN"/>
              </w:rPr>
              <w:t>重庆市涪陵区江东黄角嘴7组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10</w:t>
            </w:r>
          </w:p>
        </w:tc>
        <w:tc>
          <w:tcPr>
            <w:tcW w:w="4454" w:type="dxa"/>
          </w:tcPr>
          <w:p>
            <w:pPr>
              <w:tabs>
                <w:tab w:val="left" w:pos="2655"/>
              </w:tabs>
              <w:spacing w:before="13"/>
              <w:rPr>
                <w:rFonts w:ascii="宋体" w:hAnsi="宋体"/>
                <w:sz w:val="20"/>
                <w:szCs w:val="20"/>
                <w:lang w:eastAsia="zh-CN"/>
              </w:rPr>
            </w:pPr>
            <w:r>
              <w:rPr>
                <w:rFonts w:ascii="Helvetica" w:hAnsi="Helvetica" w:cs="Helvetica"/>
                <w:shd w:val="clear" w:color="auto" w:fill="FFFFFF"/>
                <w:lang w:eastAsia="zh-CN"/>
              </w:rPr>
              <w:t>重庆佰石源建材有限公司</w:t>
            </w:r>
          </w:p>
        </w:tc>
        <w:tc>
          <w:tcPr>
            <w:tcW w:w="6509" w:type="dxa"/>
          </w:tcPr>
          <w:p>
            <w:pPr>
              <w:spacing w:before="13"/>
              <w:rPr>
                <w:rFonts w:ascii="宋体" w:hAnsi="宋体"/>
                <w:sz w:val="20"/>
                <w:szCs w:val="20"/>
                <w:lang w:eastAsia="zh-CN"/>
              </w:rPr>
            </w:pPr>
            <w:r>
              <w:rPr>
                <w:rFonts w:ascii="Helvetica" w:hAnsi="Helvetica" w:cs="Helvetica"/>
                <w:shd w:val="clear" w:color="auto" w:fill="FFFFFF"/>
                <w:lang w:eastAsia="zh-CN"/>
              </w:rPr>
              <w:t>重庆市市辖区涪陵区龙桥街道办事处石塔移民社区1组</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11</w:t>
            </w:r>
          </w:p>
        </w:tc>
        <w:tc>
          <w:tcPr>
            <w:tcW w:w="4454" w:type="dxa"/>
          </w:tcPr>
          <w:p>
            <w:pPr>
              <w:tabs>
                <w:tab w:val="left" w:pos="3390"/>
              </w:tabs>
              <w:spacing w:before="13"/>
              <w:rPr>
                <w:rFonts w:ascii="宋体" w:hAnsi="宋体"/>
                <w:sz w:val="20"/>
                <w:szCs w:val="20"/>
                <w:lang w:eastAsia="zh-CN"/>
              </w:rPr>
            </w:pPr>
            <w:r>
              <w:rPr>
                <w:rFonts w:ascii="Helvetica" w:hAnsi="Helvetica" w:cs="Helvetica"/>
                <w:shd w:val="clear" w:color="auto" w:fill="FFFFFF"/>
                <w:lang w:eastAsia="zh-CN"/>
              </w:rPr>
              <w:t>涪陵善通有限责任公司</w:t>
            </w:r>
          </w:p>
        </w:tc>
        <w:tc>
          <w:tcPr>
            <w:tcW w:w="6509" w:type="dxa"/>
          </w:tcPr>
          <w:p>
            <w:pPr>
              <w:tabs>
                <w:tab w:val="left" w:pos="1380"/>
              </w:tabs>
              <w:spacing w:before="13"/>
              <w:rPr>
                <w:rFonts w:ascii="宋体" w:hAnsi="宋体"/>
                <w:sz w:val="20"/>
                <w:szCs w:val="20"/>
                <w:lang w:eastAsia="zh-CN"/>
              </w:rPr>
            </w:pPr>
            <w:r>
              <w:rPr>
                <w:rFonts w:ascii="Helvetica" w:hAnsi="Helvetica" w:cs="Helvetica"/>
                <w:shd w:val="clear" w:color="auto" w:fill="FFFFFF"/>
                <w:lang w:eastAsia="zh-CN"/>
              </w:rPr>
              <w:t>重庆市涪陵区双桂社区三组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12</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重庆天润能源开发有限公司</w:t>
            </w:r>
          </w:p>
        </w:tc>
        <w:tc>
          <w:tcPr>
            <w:tcW w:w="6509" w:type="dxa"/>
          </w:tcPr>
          <w:p>
            <w:pPr>
              <w:tabs>
                <w:tab w:val="left" w:pos="2040"/>
              </w:tabs>
              <w:spacing w:before="13"/>
              <w:rPr>
                <w:rFonts w:ascii="宋体" w:hAnsi="宋体"/>
                <w:sz w:val="20"/>
                <w:szCs w:val="20"/>
              </w:rPr>
            </w:pPr>
            <w:r>
              <w:rPr>
                <w:rFonts w:ascii="Helvetica" w:hAnsi="Helvetica" w:cs="Helvetica"/>
                <w:shd w:val="clear" w:color="auto" w:fill="FFFFFF"/>
              </w:rPr>
              <w:t>涪陵区光彩事业基地</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13</w:t>
            </w:r>
          </w:p>
        </w:tc>
        <w:tc>
          <w:tcPr>
            <w:tcW w:w="4454" w:type="dxa"/>
          </w:tcPr>
          <w:p>
            <w:pPr>
              <w:tabs>
                <w:tab w:val="left" w:pos="2910"/>
              </w:tabs>
              <w:spacing w:before="13"/>
              <w:rPr>
                <w:rFonts w:ascii="宋体" w:hAnsi="宋体"/>
                <w:sz w:val="20"/>
                <w:szCs w:val="20"/>
                <w:lang w:eastAsia="zh-CN"/>
              </w:rPr>
            </w:pPr>
            <w:r>
              <w:rPr>
                <w:rFonts w:ascii="Helvetica" w:hAnsi="Helvetica" w:cs="Helvetica"/>
                <w:shd w:val="clear" w:color="auto" w:fill="FFFFFF"/>
                <w:lang w:eastAsia="zh-CN"/>
              </w:rPr>
              <w:t>重庆润丰塑料制品有限公司</w:t>
            </w:r>
          </w:p>
        </w:tc>
        <w:tc>
          <w:tcPr>
            <w:tcW w:w="6509" w:type="dxa"/>
          </w:tcPr>
          <w:p>
            <w:pPr>
              <w:tabs>
                <w:tab w:val="left" w:pos="1095"/>
              </w:tabs>
              <w:spacing w:before="13"/>
              <w:rPr>
                <w:rFonts w:ascii="宋体" w:hAnsi="宋体"/>
                <w:sz w:val="20"/>
                <w:szCs w:val="20"/>
                <w:lang w:eastAsia="zh-CN"/>
              </w:rPr>
            </w:pPr>
            <w:r>
              <w:rPr>
                <w:rFonts w:ascii="Helvetica" w:hAnsi="Helvetica" w:cs="Helvetica"/>
                <w:shd w:val="clear" w:color="auto" w:fill="FFFFFF"/>
                <w:lang w:eastAsia="zh-CN"/>
              </w:rPr>
              <w:t>重庆市涪陵区白涛镇816厂21路茅加台</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重庆紫堂成品油销售有限公司大石庙加油站</w:t>
            </w:r>
          </w:p>
        </w:tc>
        <w:tc>
          <w:tcPr>
            <w:tcW w:w="6509" w:type="dxa"/>
          </w:tcPr>
          <w:p>
            <w:pPr>
              <w:tabs>
                <w:tab w:val="left" w:pos="2295"/>
              </w:tabs>
              <w:spacing w:before="13"/>
              <w:rPr>
                <w:rFonts w:ascii="宋体" w:hAnsi="宋体"/>
                <w:sz w:val="20"/>
                <w:szCs w:val="20"/>
                <w:lang w:eastAsia="zh-CN"/>
              </w:rPr>
            </w:pPr>
            <w:r>
              <w:rPr>
                <w:rFonts w:ascii="Helvetica" w:hAnsi="Helvetica" w:cs="Helvetica"/>
                <w:shd w:val="clear" w:color="auto" w:fill="FFFFFF"/>
                <w:lang w:eastAsia="zh-CN"/>
              </w:rPr>
              <w:t>重庆市涪陵区新城区大石庙社区居委2组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铁骑力士食品有限责任公司涪陵分公司</w:t>
            </w:r>
          </w:p>
        </w:tc>
        <w:tc>
          <w:tcPr>
            <w:tcW w:w="6509" w:type="dxa"/>
          </w:tcPr>
          <w:p>
            <w:pPr>
              <w:tabs>
                <w:tab w:val="left" w:pos="1500"/>
              </w:tabs>
              <w:spacing w:before="13"/>
              <w:rPr>
                <w:rFonts w:ascii="宋体" w:hAnsi="宋体"/>
                <w:sz w:val="20"/>
                <w:szCs w:val="20"/>
                <w:lang w:eastAsia="zh-CN"/>
              </w:rPr>
            </w:pPr>
            <w:r>
              <w:rPr>
                <w:rFonts w:ascii="Helvetica" w:hAnsi="Helvetica" w:cs="Helvetica"/>
                <w:shd w:val="clear" w:color="auto" w:fill="FFFFFF"/>
                <w:lang w:eastAsia="zh-CN"/>
              </w:rPr>
              <w:t>重庆市涪陵区蔺市镇凤阳五社</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16</w:t>
            </w:r>
          </w:p>
        </w:tc>
        <w:tc>
          <w:tcPr>
            <w:tcW w:w="4454" w:type="dxa"/>
          </w:tcPr>
          <w:p>
            <w:pPr>
              <w:tabs>
                <w:tab w:val="left" w:pos="3330"/>
              </w:tabs>
              <w:spacing w:before="13"/>
              <w:rPr>
                <w:rFonts w:ascii="宋体" w:hAnsi="宋体"/>
                <w:sz w:val="20"/>
                <w:szCs w:val="20"/>
                <w:lang w:eastAsia="zh-CN"/>
              </w:rPr>
            </w:pPr>
            <w:r>
              <w:rPr>
                <w:rFonts w:ascii="Helvetica" w:hAnsi="Helvetica" w:cs="Helvetica"/>
                <w:shd w:val="clear" w:color="auto" w:fill="FFFFFF"/>
                <w:lang w:eastAsia="zh-CN"/>
              </w:rPr>
              <w:t>重庆市涪陵榨菜集团股份有限公司华龙榨菜厂</w:t>
            </w:r>
          </w:p>
        </w:tc>
        <w:tc>
          <w:tcPr>
            <w:tcW w:w="6509"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重庆市涪陵区蔺市镇桃园村四社</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17</w:t>
            </w:r>
          </w:p>
        </w:tc>
        <w:tc>
          <w:tcPr>
            <w:tcW w:w="4454" w:type="dxa"/>
          </w:tcPr>
          <w:p>
            <w:pPr>
              <w:tabs>
                <w:tab w:val="left" w:pos="3525"/>
              </w:tabs>
              <w:spacing w:before="13"/>
              <w:rPr>
                <w:rFonts w:ascii="宋体" w:hAnsi="宋体"/>
                <w:sz w:val="20"/>
                <w:szCs w:val="20"/>
                <w:lang w:eastAsia="zh-CN"/>
              </w:rPr>
            </w:pPr>
            <w:r>
              <w:rPr>
                <w:rFonts w:ascii="Helvetica" w:hAnsi="Helvetica" w:cs="Helvetica"/>
                <w:shd w:val="clear" w:color="auto" w:fill="FFFFFF"/>
                <w:lang w:eastAsia="zh-CN"/>
              </w:rPr>
              <w:t>涪陵天然食品有限责任公司</w:t>
            </w:r>
          </w:p>
        </w:tc>
        <w:tc>
          <w:tcPr>
            <w:tcW w:w="6509" w:type="dxa"/>
          </w:tcPr>
          <w:p>
            <w:pPr>
              <w:tabs>
                <w:tab w:val="left" w:pos="1065"/>
              </w:tabs>
              <w:spacing w:before="13"/>
              <w:rPr>
                <w:rFonts w:ascii="宋体" w:hAnsi="宋体"/>
                <w:sz w:val="20"/>
                <w:szCs w:val="20"/>
                <w:lang w:eastAsia="zh-CN"/>
              </w:rPr>
            </w:pPr>
            <w:r>
              <w:rPr>
                <w:rFonts w:ascii="Helvetica" w:hAnsi="Helvetica" w:cs="Helvetica"/>
                <w:shd w:val="clear" w:color="auto" w:fill="FFFFFF"/>
                <w:lang w:eastAsia="zh-CN"/>
              </w:rPr>
              <w:t>重庆市涪陵区南沱镇关东村三组</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重庆市涪陵区红景食品有限公司</w:t>
            </w:r>
          </w:p>
        </w:tc>
        <w:tc>
          <w:tcPr>
            <w:tcW w:w="6509" w:type="dxa"/>
          </w:tcPr>
          <w:p>
            <w:pPr>
              <w:tabs>
                <w:tab w:val="left" w:pos="4050"/>
              </w:tabs>
              <w:spacing w:before="13"/>
              <w:rPr>
                <w:rFonts w:ascii="宋体" w:hAnsi="宋体"/>
                <w:sz w:val="20"/>
                <w:szCs w:val="20"/>
                <w:lang w:eastAsia="zh-CN"/>
              </w:rPr>
            </w:pPr>
            <w:r>
              <w:rPr>
                <w:rFonts w:ascii="Helvetica" w:hAnsi="Helvetica" w:cs="Helvetica"/>
                <w:shd w:val="clear" w:color="auto" w:fill="FFFFFF"/>
                <w:lang w:eastAsia="zh-CN"/>
              </w:rPr>
              <w:t>重庆市涪陵区百胜镇广福村2组</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19</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重庆市涪陵区华远节能建材有限公司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涪陵区珍溪镇三角村二社</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tabs>
                <w:tab w:val="left" w:pos="495"/>
              </w:tabs>
              <w:spacing w:before="13"/>
              <w:jc w:val="center"/>
              <w:rPr>
                <w:rFonts w:ascii="宋体" w:hAnsi="宋体"/>
                <w:sz w:val="20"/>
                <w:szCs w:val="20"/>
              </w:rPr>
            </w:pPr>
            <w:r>
              <w:rPr>
                <w:rFonts w:hint="eastAsia" w:ascii="宋体" w:hAnsi="宋体"/>
                <w:sz w:val="20"/>
                <w:szCs w:val="20"/>
              </w:rPr>
              <w:t>20</w:t>
            </w:r>
          </w:p>
        </w:tc>
        <w:tc>
          <w:tcPr>
            <w:tcW w:w="4454" w:type="dxa"/>
          </w:tcPr>
          <w:p>
            <w:pPr>
              <w:tabs>
                <w:tab w:val="left" w:pos="1650"/>
              </w:tabs>
              <w:spacing w:before="13"/>
              <w:rPr>
                <w:rFonts w:ascii="宋体" w:hAnsi="宋体"/>
                <w:sz w:val="20"/>
                <w:szCs w:val="20"/>
                <w:lang w:eastAsia="zh-CN"/>
              </w:rPr>
            </w:pPr>
            <w:r>
              <w:rPr>
                <w:rFonts w:ascii="Helvetica" w:hAnsi="Helvetica" w:cs="Helvetica"/>
                <w:shd w:val="clear" w:color="auto" w:fill="FFFFFF"/>
                <w:lang w:eastAsia="zh-CN"/>
              </w:rPr>
              <w:t>重庆中江船业有限公司</w:t>
            </w:r>
          </w:p>
        </w:tc>
        <w:tc>
          <w:tcPr>
            <w:tcW w:w="6509" w:type="dxa"/>
          </w:tcPr>
          <w:p>
            <w:pPr>
              <w:tabs>
                <w:tab w:val="left" w:pos="1605"/>
              </w:tabs>
              <w:spacing w:before="13"/>
              <w:rPr>
                <w:rFonts w:ascii="宋体" w:hAnsi="宋体"/>
                <w:sz w:val="20"/>
                <w:szCs w:val="20"/>
                <w:lang w:eastAsia="zh-CN"/>
              </w:rPr>
            </w:pPr>
            <w:r>
              <w:rPr>
                <w:rFonts w:ascii="Helvetica" w:hAnsi="Helvetica" w:cs="Helvetica"/>
                <w:shd w:val="clear" w:color="auto" w:fill="FFFFFF"/>
                <w:lang w:eastAsia="zh-CN"/>
              </w:rPr>
              <w:t>重庆市涪陵区珍溪镇中江路1号</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21</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重庆市辣妹子集团有限公司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重庆市涪陵区珍溪镇西桥大道9号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22</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重庆市涪陵区强源船舶制造有限公司</w:t>
            </w:r>
          </w:p>
        </w:tc>
        <w:tc>
          <w:tcPr>
            <w:tcW w:w="6509" w:type="dxa"/>
          </w:tcPr>
          <w:p>
            <w:pPr>
              <w:tabs>
                <w:tab w:val="left" w:pos="2295"/>
              </w:tabs>
              <w:spacing w:before="13"/>
              <w:rPr>
                <w:rFonts w:ascii="宋体" w:hAnsi="宋体"/>
                <w:sz w:val="20"/>
                <w:szCs w:val="20"/>
                <w:lang w:eastAsia="zh-CN"/>
              </w:rPr>
            </w:pPr>
            <w:r>
              <w:rPr>
                <w:rFonts w:ascii="Helvetica" w:hAnsi="Helvetica" w:cs="Helvetica"/>
                <w:shd w:val="clear" w:color="auto" w:fill="FFFFFF"/>
                <w:lang w:eastAsia="zh-CN"/>
              </w:rPr>
              <w:t>重庆市涪陵区清溪镇平原村4社</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23</w:t>
            </w:r>
          </w:p>
        </w:tc>
        <w:tc>
          <w:tcPr>
            <w:tcW w:w="4454" w:type="dxa"/>
          </w:tcPr>
          <w:p>
            <w:pPr>
              <w:tabs>
                <w:tab w:val="left" w:pos="1650"/>
              </w:tabs>
              <w:spacing w:before="13"/>
              <w:rPr>
                <w:rFonts w:ascii="宋体" w:hAnsi="宋体"/>
                <w:sz w:val="20"/>
                <w:szCs w:val="20"/>
                <w:lang w:eastAsia="zh-CN"/>
              </w:rPr>
            </w:pPr>
            <w:r>
              <w:rPr>
                <w:rFonts w:ascii="Helvetica" w:hAnsi="Helvetica" w:cs="Helvetica"/>
                <w:shd w:val="clear" w:color="auto" w:fill="FFFFFF"/>
                <w:lang w:eastAsia="zh-CN"/>
              </w:rPr>
              <w:t>重庆东攀碳材料科技有限公司</w:t>
            </w:r>
          </w:p>
        </w:tc>
        <w:tc>
          <w:tcPr>
            <w:tcW w:w="6509" w:type="dxa"/>
          </w:tcPr>
          <w:p>
            <w:pPr>
              <w:tabs>
                <w:tab w:val="left" w:pos="855"/>
              </w:tabs>
              <w:spacing w:before="13"/>
              <w:rPr>
                <w:rFonts w:ascii="宋体" w:hAnsi="宋体"/>
                <w:sz w:val="20"/>
                <w:szCs w:val="20"/>
                <w:lang w:eastAsia="zh-CN"/>
              </w:rPr>
            </w:pPr>
            <w:r>
              <w:rPr>
                <w:rFonts w:ascii="Helvetica" w:hAnsi="Helvetica" w:cs="Helvetica"/>
                <w:shd w:val="clear" w:color="auto" w:fill="FFFFFF"/>
                <w:lang w:eastAsia="zh-CN"/>
              </w:rPr>
              <w:t>重庆市涪陵区清溪镇青龙村6组</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重庆市涪陵榨菜集团股份有限公司焦石原料加工厂</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重庆市涪陵焦石镇东泉村一社</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25</w:t>
            </w:r>
          </w:p>
        </w:tc>
        <w:tc>
          <w:tcPr>
            <w:tcW w:w="4454" w:type="dxa"/>
          </w:tcPr>
          <w:p>
            <w:pPr>
              <w:tabs>
                <w:tab w:val="left" w:pos="3060"/>
              </w:tabs>
              <w:spacing w:before="13"/>
              <w:rPr>
                <w:rFonts w:ascii="宋体" w:hAnsi="宋体"/>
                <w:sz w:val="20"/>
                <w:szCs w:val="20"/>
                <w:lang w:eastAsia="zh-CN"/>
              </w:rPr>
            </w:pPr>
            <w:r>
              <w:rPr>
                <w:rFonts w:ascii="Helvetica" w:hAnsi="Helvetica" w:cs="Helvetica"/>
                <w:shd w:val="clear" w:color="auto" w:fill="FFFFFF"/>
                <w:lang w:eastAsia="zh-CN"/>
              </w:rPr>
              <w:t>重庆市涪陵区三峰环保发电有限公司</w:t>
            </w:r>
          </w:p>
        </w:tc>
        <w:tc>
          <w:tcPr>
            <w:tcW w:w="6509" w:type="dxa"/>
          </w:tcPr>
          <w:p>
            <w:pPr>
              <w:tabs>
                <w:tab w:val="left" w:pos="915"/>
              </w:tabs>
              <w:spacing w:before="13"/>
              <w:rPr>
                <w:rFonts w:ascii="宋体" w:hAnsi="宋体"/>
                <w:sz w:val="20"/>
                <w:szCs w:val="20"/>
                <w:lang w:eastAsia="zh-CN"/>
              </w:rPr>
            </w:pPr>
            <w:r>
              <w:rPr>
                <w:rFonts w:ascii="Helvetica" w:hAnsi="Helvetica" w:cs="Helvetica"/>
                <w:shd w:val="clear" w:color="auto" w:fill="FFFFFF"/>
                <w:lang w:eastAsia="zh-CN"/>
              </w:rPr>
              <w:t>重庆市涪陵区石沱镇天府路8号</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26</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重庆市研屿建材加工有限公司</w:t>
            </w:r>
          </w:p>
        </w:tc>
        <w:tc>
          <w:tcPr>
            <w:tcW w:w="6509" w:type="dxa"/>
          </w:tcPr>
          <w:p>
            <w:pPr>
              <w:tabs>
                <w:tab w:val="left" w:pos="2355"/>
              </w:tabs>
              <w:spacing w:before="13"/>
              <w:rPr>
                <w:rFonts w:ascii="宋体" w:hAnsi="宋体"/>
                <w:sz w:val="20"/>
                <w:szCs w:val="20"/>
                <w:lang w:eastAsia="zh-CN"/>
              </w:rPr>
            </w:pPr>
            <w:r>
              <w:rPr>
                <w:rFonts w:ascii="Helvetica" w:hAnsi="Helvetica" w:cs="Helvetica"/>
                <w:shd w:val="clear" w:color="auto" w:fill="FFFFFF"/>
                <w:lang w:eastAsia="zh-CN"/>
              </w:rPr>
              <w:t>重庆市涪陵区增福乡永宁村3社</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27</w:t>
            </w:r>
          </w:p>
        </w:tc>
        <w:tc>
          <w:tcPr>
            <w:tcW w:w="4454" w:type="dxa"/>
          </w:tcPr>
          <w:p>
            <w:pPr>
              <w:tabs>
                <w:tab w:val="left" w:pos="3120"/>
              </w:tabs>
              <w:spacing w:before="13"/>
              <w:rPr>
                <w:rFonts w:ascii="宋体" w:hAnsi="宋体"/>
                <w:sz w:val="20"/>
                <w:szCs w:val="20"/>
                <w:lang w:eastAsia="zh-CN"/>
              </w:rPr>
            </w:pPr>
            <w:r>
              <w:rPr>
                <w:rFonts w:ascii="Helvetica" w:hAnsi="Helvetica" w:cs="Helvetica"/>
                <w:shd w:val="clear" w:color="auto" w:fill="FFFFFF"/>
                <w:lang w:eastAsia="zh-CN"/>
              </w:rPr>
              <w:t>嘉士伯重庆啤酒有限公司涪陵分公司</w:t>
            </w:r>
          </w:p>
        </w:tc>
        <w:tc>
          <w:tcPr>
            <w:tcW w:w="6509" w:type="dxa"/>
          </w:tcPr>
          <w:p>
            <w:pPr>
              <w:tabs>
                <w:tab w:val="left" w:pos="1800"/>
              </w:tabs>
              <w:spacing w:before="13"/>
              <w:rPr>
                <w:rFonts w:ascii="宋体" w:hAnsi="宋体"/>
                <w:sz w:val="20"/>
                <w:szCs w:val="20"/>
                <w:lang w:eastAsia="zh-CN"/>
              </w:rPr>
            </w:pPr>
            <w:r>
              <w:rPr>
                <w:rFonts w:ascii="Helvetica" w:hAnsi="Helvetica" w:cs="Helvetica"/>
                <w:shd w:val="clear" w:color="auto" w:fill="FFFFFF"/>
                <w:lang w:eastAsia="zh-CN"/>
              </w:rPr>
              <w:t>重庆市市辖区涪陵区李渡镇马鞍居委九组（李渡工业园内）</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重庆中泽塑胶制品股份有限公司</w:t>
            </w:r>
          </w:p>
        </w:tc>
        <w:tc>
          <w:tcPr>
            <w:tcW w:w="6509" w:type="dxa"/>
          </w:tcPr>
          <w:p>
            <w:pPr>
              <w:tabs>
                <w:tab w:val="left" w:pos="1470"/>
              </w:tabs>
              <w:spacing w:before="13"/>
              <w:rPr>
                <w:rFonts w:ascii="宋体" w:hAnsi="宋体"/>
                <w:sz w:val="20"/>
                <w:szCs w:val="20"/>
                <w:lang w:eastAsia="zh-CN"/>
              </w:rPr>
            </w:pPr>
            <w:r>
              <w:rPr>
                <w:rFonts w:ascii="Helvetica" w:hAnsi="Helvetica" w:cs="Helvetica"/>
                <w:shd w:val="clear" w:color="auto" w:fill="FFFFFF"/>
                <w:lang w:eastAsia="zh-CN"/>
              </w:rPr>
              <w:t>重庆市涪陵区鹤凤大道37号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29</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重庆万达薄板有限公司</w:t>
            </w:r>
          </w:p>
        </w:tc>
        <w:tc>
          <w:tcPr>
            <w:tcW w:w="6509" w:type="dxa"/>
          </w:tcPr>
          <w:p>
            <w:pPr>
              <w:tabs>
                <w:tab w:val="left" w:pos="1170"/>
              </w:tabs>
              <w:spacing w:before="13"/>
              <w:rPr>
                <w:rFonts w:ascii="宋体" w:hAnsi="宋体"/>
                <w:sz w:val="20"/>
                <w:szCs w:val="20"/>
                <w:lang w:eastAsia="zh-CN"/>
              </w:rPr>
            </w:pPr>
            <w:r>
              <w:rPr>
                <w:rFonts w:ascii="Helvetica" w:hAnsi="Helvetica" w:cs="Helvetica"/>
                <w:shd w:val="clear" w:color="auto" w:fill="FFFFFF"/>
                <w:lang w:eastAsia="zh-CN"/>
              </w:rPr>
              <w:t>重庆市涪陵区盘龙路6号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重庆卓普精密机械股份有限公司</w:t>
            </w:r>
          </w:p>
        </w:tc>
        <w:tc>
          <w:tcPr>
            <w:tcW w:w="6509" w:type="dxa"/>
          </w:tcPr>
          <w:p>
            <w:pPr>
              <w:tabs>
                <w:tab w:val="left" w:pos="2430"/>
              </w:tabs>
              <w:spacing w:before="13"/>
              <w:rPr>
                <w:rFonts w:ascii="宋体" w:hAnsi="宋体"/>
                <w:sz w:val="20"/>
                <w:szCs w:val="20"/>
                <w:lang w:eastAsia="zh-CN"/>
              </w:rPr>
            </w:pPr>
            <w:r>
              <w:rPr>
                <w:rFonts w:ascii="Helvetica" w:hAnsi="Helvetica" w:cs="Helvetica"/>
                <w:shd w:val="clear" w:color="auto" w:fill="FFFFFF"/>
                <w:lang w:eastAsia="zh-CN"/>
              </w:rPr>
              <w:t>重庆市涪陵区鑫源大道15号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31</w:t>
            </w:r>
          </w:p>
        </w:tc>
        <w:tc>
          <w:tcPr>
            <w:tcW w:w="4454" w:type="dxa"/>
          </w:tcPr>
          <w:p>
            <w:pPr>
              <w:tabs>
                <w:tab w:val="left" w:pos="2700"/>
              </w:tabs>
              <w:spacing w:before="13"/>
              <w:rPr>
                <w:rFonts w:ascii="宋体" w:hAnsi="宋体"/>
                <w:sz w:val="20"/>
                <w:szCs w:val="20"/>
                <w:lang w:eastAsia="zh-CN"/>
              </w:rPr>
            </w:pPr>
            <w:r>
              <w:rPr>
                <w:rFonts w:ascii="Helvetica" w:hAnsi="Helvetica" w:cs="Helvetica"/>
                <w:shd w:val="clear" w:color="auto" w:fill="FFFFFF"/>
                <w:lang w:eastAsia="zh-CN"/>
              </w:rPr>
              <w:t>重庆川东船舶重工有限责任公司</w:t>
            </w:r>
          </w:p>
        </w:tc>
        <w:tc>
          <w:tcPr>
            <w:tcW w:w="6509" w:type="dxa"/>
          </w:tcPr>
          <w:p>
            <w:pPr>
              <w:tabs>
                <w:tab w:val="left" w:pos="2700"/>
              </w:tabs>
              <w:spacing w:before="13"/>
              <w:rPr>
                <w:rFonts w:ascii="宋体" w:hAnsi="宋体"/>
                <w:sz w:val="20"/>
                <w:szCs w:val="20"/>
                <w:lang w:eastAsia="zh-CN"/>
              </w:rPr>
            </w:pPr>
            <w:r>
              <w:rPr>
                <w:rFonts w:ascii="Helvetica" w:hAnsi="Helvetica" w:cs="Helvetica"/>
                <w:shd w:val="clear" w:color="auto" w:fill="FFFFFF"/>
                <w:lang w:eastAsia="zh-CN"/>
              </w:rPr>
              <w:t>重庆市涪陵区李渡镇双河口</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32</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凯高玩具（重庆）有限公司</w:t>
            </w:r>
          </w:p>
        </w:tc>
        <w:tc>
          <w:tcPr>
            <w:tcW w:w="6509" w:type="dxa"/>
          </w:tcPr>
          <w:p>
            <w:pPr>
              <w:tabs>
                <w:tab w:val="left" w:pos="1335"/>
              </w:tabs>
              <w:spacing w:before="13"/>
              <w:rPr>
                <w:rFonts w:ascii="宋体" w:hAnsi="宋体"/>
                <w:sz w:val="20"/>
                <w:szCs w:val="20"/>
                <w:lang w:eastAsia="zh-CN"/>
              </w:rPr>
            </w:pPr>
            <w:r>
              <w:rPr>
                <w:rFonts w:ascii="Helvetica" w:hAnsi="Helvetica" w:cs="Helvetica"/>
                <w:shd w:val="clear" w:color="auto" w:fill="FFFFFF"/>
                <w:lang w:eastAsia="zh-CN"/>
              </w:rPr>
              <w:t>重庆市涪陵区鹤凤大道33号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33</w:t>
            </w:r>
          </w:p>
        </w:tc>
        <w:tc>
          <w:tcPr>
            <w:tcW w:w="4454" w:type="dxa"/>
          </w:tcPr>
          <w:p>
            <w:pPr>
              <w:spacing w:before="13"/>
              <w:rPr>
                <w:rFonts w:ascii="宋体" w:hAnsi="宋体"/>
                <w:sz w:val="20"/>
                <w:szCs w:val="20"/>
              </w:rPr>
            </w:pPr>
            <w:r>
              <w:rPr>
                <w:rFonts w:ascii="Helvetica" w:hAnsi="Helvetica" w:cs="Helvetica"/>
                <w:shd w:val="clear" w:color="auto" w:fill="FFFFFF"/>
              </w:rPr>
              <w:t>鑫源汽车有限公司</w:t>
            </w:r>
          </w:p>
        </w:tc>
        <w:tc>
          <w:tcPr>
            <w:tcW w:w="6509" w:type="dxa"/>
          </w:tcPr>
          <w:p>
            <w:pPr>
              <w:tabs>
                <w:tab w:val="left" w:pos="1275"/>
              </w:tabs>
              <w:spacing w:before="13"/>
              <w:rPr>
                <w:rFonts w:ascii="宋体" w:hAnsi="宋体"/>
                <w:sz w:val="20"/>
                <w:szCs w:val="20"/>
                <w:lang w:eastAsia="zh-CN"/>
              </w:rPr>
            </w:pPr>
            <w:r>
              <w:rPr>
                <w:rFonts w:ascii="Helvetica" w:hAnsi="Helvetica" w:cs="Helvetica"/>
                <w:shd w:val="clear" w:color="auto" w:fill="FFFFFF"/>
                <w:lang w:eastAsia="zh-CN"/>
              </w:rPr>
              <w:t>重庆市涪陵新城区鑫源大道111号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重庆渝湘精密机械有限公司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重庆市涪陵区李渡新区盘龙路13号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重庆伟恩机电制造有限公司</w:t>
            </w:r>
          </w:p>
        </w:tc>
        <w:tc>
          <w:tcPr>
            <w:tcW w:w="6509" w:type="dxa"/>
          </w:tcPr>
          <w:p>
            <w:pPr>
              <w:tabs>
                <w:tab w:val="left" w:pos="2445"/>
              </w:tabs>
              <w:spacing w:before="13"/>
              <w:rPr>
                <w:rFonts w:ascii="宋体" w:hAnsi="宋体"/>
                <w:sz w:val="20"/>
                <w:szCs w:val="20"/>
                <w:lang w:eastAsia="zh-CN"/>
              </w:rPr>
            </w:pPr>
            <w:r>
              <w:rPr>
                <w:rFonts w:ascii="Helvetica" w:hAnsi="Helvetica" w:cs="Helvetica"/>
                <w:shd w:val="clear" w:color="auto" w:fill="FFFFFF"/>
                <w:lang w:eastAsia="zh-CN"/>
              </w:rPr>
              <w:t>涪陵区李渡盘龙居委回龙路1号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36</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重庆大大机械制造有限责任公司</w:t>
            </w:r>
          </w:p>
        </w:tc>
        <w:tc>
          <w:tcPr>
            <w:tcW w:w="6509" w:type="dxa"/>
          </w:tcPr>
          <w:p>
            <w:pPr>
              <w:tabs>
                <w:tab w:val="left" w:pos="1680"/>
              </w:tabs>
              <w:spacing w:before="13"/>
              <w:rPr>
                <w:rFonts w:ascii="宋体" w:hAnsi="宋体"/>
                <w:sz w:val="20"/>
                <w:szCs w:val="20"/>
              </w:rPr>
            </w:pPr>
            <w:r>
              <w:rPr>
                <w:rFonts w:ascii="Helvetica" w:hAnsi="Helvetica" w:cs="Helvetica"/>
                <w:shd w:val="clear" w:color="auto" w:fill="FFFFFF"/>
              </w:rPr>
              <w:t>聚源大道191号厂房</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37</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中储粮重庆涪陵粮油储备有限公司</w:t>
            </w:r>
          </w:p>
        </w:tc>
        <w:tc>
          <w:tcPr>
            <w:tcW w:w="6509" w:type="dxa"/>
          </w:tcPr>
          <w:p>
            <w:pPr>
              <w:tabs>
                <w:tab w:val="left" w:pos="1845"/>
              </w:tabs>
              <w:spacing w:before="13"/>
              <w:rPr>
                <w:rFonts w:ascii="宋体" w:hAnsi="宋体"/>
                <w:sz w:val="20"/>
                <w:szCs w:val="20"/>
                <w:lang w:eastAsia="zh-CN"/>
              </w:rPr>
            </w:pPr>
            <w:r>
              <w:rPr>
                <w:rFonts w:ascii="Helvetica" w:hAnsi="Helvetica" w:cs="Helvetica"/>
                <w:shd w:val="clear" w:color="auto" w:fill="FFFFFF"/>
                <w:lang w:eastAsia="zh-CN"/>
              </w:rPr>
              <w:t>重庆市涪陵区鑫源大道7号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38</w:t>
            </w:r>
          </w:p>
        </w:tc>
        <w:tc>
          <w:tcPr>
            <w:tcW w:w="4454" w:type="dxa"/>
          </w:tcPr>
          <w:p>
            <w:pPr>
              <w:tabs>
                <w:tab w:val="left" w:pos="1215"/>
              </w:tabs>
              <w:spacing w:before="13"/>
              <w:rPr>
                <w:rFonts w:ascii="宋体" w:hAnsi="宋体"/>
                <w:sz w:val="20"/>
                <w:szCs w:val="20"/>
                <w:lang w:eastAsia="zh-CN"/>
              </w:rPr>
            </w:pPr>
            <w:r>
              <w:rPr>
                <w:rFonts w:ascii="Helvetica" w:hAnsi="Helvetica" w:cs="Helvetica"/>
                <w:shd w:val="clear" w:color="auto" w:fill="FFFFFF"/>
                <w:lang w:eastAsia="zh-CN"/>
              </w:rPr>
              <w:t>重庆鹏嘉宇汽车部件有限公司</w:t>
            </w:r>
          </w:p>
        </w:tc>
        <w:tc>
          <w:tcPr>
            <w:tcW w:w="6509" w:type="dxa"/>
          </w:tcPr>
          <w:p>
            <w:pPr>
              <w:tabs>
                <w:tab w:val="left" w:pos="1215"/>
              </w:tabs>
              <w:spacing w:before="13"/>
              <w:rPr>
                <w:rFonts w:ascii="宋体" w:hAnsi="宋体"/>
                <w:sz w:val="20"/>
                <w:szCs w:val="20"/>
              </w:rPr>
            </w:pPr>
            <w:r>
              <w:rPr>
                <w:rFonts w:ascii="Helvetica" w:hAnsi="Helvetica" w:cs="Helvetica"/>
                <w:shd w:val="clear" w:color="auto" w:fill="FFFFFF"/>
              </w:rPr>
              <w:t>涪陵新区回龙路8号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39</w:t>
            </w:r>
          </w:p>
        </w:tc>
        <w:tc>
          <w:tcPr>
            <w:tcW w:w="4454" w:type="dxa"/>
          </w:tcPr>
          <w:p>
            <w:pPr>
              <w:tabs>
                <w:tab w:val="left" w:pos="1200"/>
              </w:tabs>
              <w:spacing w:before="13"/>
              <w:rPr>
                <w:rFonts w:ascii="宋体" w:hAnsi="宋体"/>
                <w:sz w:val="20"/>
                <w:szCs w:val="20"/>
                <w:lang w:eastAsia="zh-CN"/>
              </w:rPr>
            </w:pPr>
            <w:r>
              <w:rPr>
                <w:rFonts w:ascii="Helvetica" w:hAnsi="Helvetica" w:cs="Helvetica"/>
                <w:shd w:val="clear" w:color="auto" w:fill="FFFFFF"/>
                <w:lang w:eastAsia="zh-CN"/>
              </w:rPr>
              <w:t>重庆经纬驰汽车部件有限公司</w:t>
            </w:r>
          </w:p>
        </w:tc>
        <w:tc>
          <w:tcPr>
            <w:tcW w:w="6509" w:type="dxa"/>
          </w:tcPr>
          <w:p>
            <w:pPr>
              <w:tabs>
                <w:tab w:val="left" w:pos="1200"/>
              </w:tabs>
              <w:spacing w:before="13"/>
              <w:rPr>
                <w:rFonts w:ascii="宋体" w:hAnsi="宋体"/>
                <w:sz w:val="20"/>
                <w:szCs w:val="20"/>
                <w:lang w:eastAsia="zh-CN"/>
              </w:rPr>
            </w:pPr>
            <w:r>
              <w:rPr>
                <w:rFonts w:ascii="Helvetica" w:hAnsi="Helvetica" w:cs="Helvetica"/>
                <w:shd w:val="clear" w:color="auto" w:fill="FFFFFF"/>
                <w:lang w:eastAsia="zh-CN"/>
              </w:rPr>
              <w:t>重庆市市辖区涪陵区聚源大道199号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重庆市涪陵区金汇光饲料有限公司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重庆市涪陵区马鞍街道鹤凤大道37号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41</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重庆市创荣实业有限公司</w:t>
            </w:r>
          </w:p>
        </w:tc>
        <w:tc>
          <w:tcPr>
            <w:tcW w:w="6509" w:type="dxa"/>
          </w:tcPr>
          <w:p>
            <w:pPr>
              <w:pStyle w:val="12"/>
              <w:shd w:val="clear" w:color="auto" w:fill="FFFFFF"/>
              <w:spacing w:before="0" w:beforeAutospacing="0" w:after="0" w:afterAutospacing="0"/>
              <w:rPr>
                <w:rFonts w:ascii="Helvetica" w:hAnsi="Helvetica" w:cs="Helvetica"/>
                <w:sz w:val="21"/>
                <w:szCs w:val="21"/>
                <w:lang w:eastAsia="zh-CN"/>
              </w:rPr>
            </w:pPr>
            <w:r>
              <w:rPr>
                <w:rFonts w:ascii="Helvetica" w:hAnsi="Helvetica" w:cs="Helvetica"/>
                <w:sz w:val="21"/>
                <w:szCs w:val="21"/>
                <w:lang w:eastAsia="zh-CN"/>
              </w:rPr>
              <w:t>重庆市涪陵区马鞍街道鹤凤大道39号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42</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重庆周庆元康玻璃有限公司</w:t>
            </w:r>
          </w:p>
        </w:tc>
        <w:tc>
          <w:tcPr>
            <w:tcW w:w="6509" w:type="dxa"/>
          </w:tcPr>
          <w:p>
            <w:pPr>
              <w:tabs>
                <w:tab w:val="left" w:pos="1755"/>
              </w:tabs>
              <w:spacing w:before="13"/>
              <w:rPr>
                <w:rFonts w:ascii="宋体" w:hAnsi="宋体"/>
                <w:sz w:val="20"/>
                <w:szCs w:val="20"/>
                <w:lang w:eastAsia="zh-CN"/>
              </w:rPr>
            </w:pPr>
            <w:r>
              <w:rPr>
                <w:rFonts w:ascii="Helvetica" w:hAnsi="Helvetica" w:cs="Helvetica"/>
                <w:shd w:val="clear" w:color="auto" w:fill="FFFFFF"/>
                <w:lang w:eastAsia="zh-CN"/>
              </w:rPr>
              <w:t>重庆市涪陵区鹤凤大道11号</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43</w:t>
            </w:r>
          </w:p>
        </w:tc>
        <w:tc>
          <w:tcPr>
            <w:tcW w:w="4454" w:type="dxa"/>
          </w:tcPr>
          <w:p>
            <w:pPr>
              <w:spacing w:before="13"/>
              <w:ind w:right="840"/>
              <w:rPr>
                <w:rFonts w:ascii="宋体" w:hAnsi="宋体"/>
                <w:sz w:val="20"/>
                <w:szCs w:val="20"/>
                <w:lang w:eastAsia="zh-CN"/>
              </w:rPr>
            </w:pPr>
            <w:r>
              <w:rPr>
                <w:rFonts w:ascii="Helvetica" w:hAnsi="Helvetica" w:cs="Helvetica"/>
                <w:shd w:val="clear" w:color="auto" w:fill="FFFFFF"/>
                <w:lang w:eastAsia="zh-CN"/>
              </w:rPr>
              <w:t>重庆华峰化工有限公司</w:t>
            </w:r>
          </w:p>
        </w:tc>
        <w:tc>
          <w:tcPr>
            <w:tcW w:w="6509" w:type="dxa"/>
          </w:tcPr>
          <w:p>
            <w:pPr>
              <w:tabs>
                <w:tab w:val="left" w:pos="1875"/>
              </w:tabs>
              <w:spacing w:before="13"/>
              <w:rPr>
                <w:rFonts w:ascii="宋体" w:hAnsi="宋体"/>
                <w:sz w:val="20"/>
                <w:szCs w:val="20"/>
                <w:lang w:eastAsia="zh-CN"/>
              </w:rPr>
            </w:pPr>
            <w:r>
              <w:rPr>
                <w:rFonts w:ascii="Helvetica" w:hAnsi="Helvetica" w:cs="Helvetica"/>
                <w:shd w:val="clear" w:color="auto" w:fill="FFFFFF"/>
                <w:lang w:eastAsia="zh-CN"/>
              </w:rPr>
              <w:t>重庆市涪陵区白涛化工园区华峰工业园</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重庆腾泽化学有限公司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重庆市涪陵区白涛镇油房村</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华峰重庆氨纶有限公司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重庆市涪陵区白涛化工园区华峰工业园</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46</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重庆市涪陵太极印务有限责任公司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重庆市市辖区涪陵区龙桥街道惠龙路21号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47</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重庆蓬威石化有限责任公司</w:t>
            </w:r>
          </w:p>
        </w:tc>
        <w:tc>
          <w:tcPr>
            <w:tcW w:w="6509" w:type="dxa"/>
          </w:tcPr>
          <w:p>
            <w:pPr>
              <w:spacing w:before="13"/>
              <w:rPr>
                <w:rFonts w:ascii="宋体" w:hAnsi="宋体"/>
                <w:sz w:val="20"/>
                <w:szCs w:val="20"/>
              </w:rPr>
            </w:pPr>
            <w:r>
              <w:rPr>
                <w:rFonts w:ascii="Helvetica" w:hAnsi="Helvetica" w:cs="Helvetica"/>
                <w:shd w:val="clear" w:color="auto" w:fill="FFFFFF"/>
              </w:rPr>
              <w:t>涪陵区龙桥工业园区</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重庆常捷医药有限公司</w:t>
            </w:r>
          </w:p>
        </w:tc>
        <w:tc>
          <w:tcPr>
            <w:tcW w:w="6509" w:type="dxa"/>
          </w:tcPr>
          <w:p>
            <w:pPr>
              <w:tabs>
                <w:tab w:val="left" w:pos="855"/>
              </w:tabs>
              <w:spacing w:before="13"/>
              <w:rPr>
                <w:rFonts w:ascii="宋体" w:hAnsi="宋体"/>
                <w:sz w:val="20"/>
                <w:szCs w:val="20"/>
                <w:lang w:eastAsia="zh-CN"/>
              </w:rPr>
            </w:pPr>
            <w:r>
              <w:rPr>
                <w:rFonts w:ascii="Helvetica" w:hAnsi="Helvetica" w:cs="Helvetica"/>
                <w:shd w:val="clear" w:color="auto" w:fill="FFFFFF"/>
                <w:lang w:eastAsia="zh-CN"/>
              </w:rPr>
              <w:t>重庆市涪陵区龙桥街道龙电路12号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49</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重庆联祥融合塑业股份有限公司</w:t>
            </w:r>
          </w:p>
        </w:tc>
        <w:tc>
          <w:tcPr>
            <w:tcW w:w="6509" w:type="dxa"/>
          </w:tcPr>
          <w:p>
            <w:pPr>
              <w:tabs>
                <w:tab w:val="left" w:pos="1905"/>
              </w:tabs>
              <w:spacing w:before="13"/>
              <w:rPr>
                <w:rFonts w:ascii="宋体" w:hAnsi="宋体"/>
                <w:sz w:val="20"/>
                <w:szCs w:val="20"/>
                <w:lang w:eastAsia="zh-CN"/>
              </w:rPr>
            </w:pPr>
            <w:r>
              <w:rPr>
                <w:rFonts w:ascii="Helvetica" w:hAnsi="Helvetica" w:cs="Helvetica"/>
                <w:shd w:val="clear" w:color="auto" w:fill="FFFFFF"/>
                <w:lang w:eastAsia="zh-CN"/>
              </w:rPr>
              <w:t>重庆市涪陵区龙桥街道大佛路8号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重庆南涪铝业有限公司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重庆市涪陵区龙桥工业园区石塔村1社</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51</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重庆强业工程机械有限公司</w:t>
            </w:r>
          </w:p>
        </w:tc>
        <w:tc>
          <w:tcPr>
            <w:tcW w:w="6509" w:type="dxa"/>
          </w:tcPr>
          <w:p>
            <w:pPr>
              <w:tabs>
                <w:tab w:val="left" w:pos="795"/>
              </w:tabs>
              <w:spacing w:before="13"/>
              <w:rPr>
                <w:rFonts w:ascii="宋体" w:hAnsi="宋体"/>
                <w:sz w:val="20"/>
                <w:szCs w:val="20"/>
                <w:lang w:eastAsia="zh-CN"/>
              </w:rPr>
            </w:pPr>
            <w:r>
              <w:rPr>
                <w:rFonts w:ascii="Helvetica" w:hAnsi="Helvetica" w:cs="Helvetica"/>
                <w:shd w:val="clear" w:color="auto" w:fill="FFFFFF"/>
                <w:lang w:eastAsia="zh-CN"/>
              </w:rPr>
              <w:t>重庆市市辖区涪陵区新妙镇白鹤二社</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52</w:t>
            </w:r>
          </w:p>
        </w:tc>
        <w:tc>
          <w:tcPr>
            <w:tcW w:w="4454" w:type="dxa"/>
          </w:tcPr>
          <w:p>
            <w:pPr>
              <w:tabs>
                <w:tab w:val="left" w:pos="2640"/>
              </w:tabs>
              <w:spacing w:before="13"/>
              <w:rPr>
                <w:rFonts w:ascii="宋体" w:hAnsi="宋体"/>
                <w:sz w:val="20"/>
                <w:szCs w:val="20"/>
                <w:lang w:eastAsia="zh-CN"/>
              </w:rPr>
            </w:pPr>
            <w:r>
              <w:rPr>
                <w:rFonts w:ascii="Helvetica" w:hAnsi="Helvetica" w:cs="Helvetica"/>
                <w:shd w:val="clear" w:color="auto" w:fill="FFFFFF"/>
                <w:lang w:eastAsia="zh-CN"/>
              </w:rPr>
              <w:t>中粮油脂（重庆）有限公司</w:t>
            </w:r>
          </w:p>
        </w:tc>
        <w:tc>
          <w:tcPr>
            <w:tcW w:w="6509" w:type="dxa"/>
          </w:tcPr>
          <w:p>
            <w:pPr>
              <w:tabs>
                <w:tab w:val="left" w:pos="1650"/>
              </w:tabs>
              <w:spacing w:before="13"/>
              <w:rPr>
                <w:rFonts w:ascii="宋体" w:hAnsi="宋体"/>
                <w:sz w:val="20"/>
                <w:szCs w:val="20"/>
                <w:lang w:eastAsia="zh-CN"/>
              </w:rPr>
            </w:pPr>
            <w:r>
              <w:rPr>
                <w:rFonts w:ascii="Helvetica" w:hAnsi="Helvetica" w:cs="Helvetica"/>
                <w:shd w:val="clear" w:color="auto" w:fill="FFFFFF"/>
                <w:lang w:eastAsia="zh-CN"/>
              </w:rPr>
              <w:t>涪陵龙桥镇北拱龙兴东路88号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53</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重庆合众电气工业有限公司</w:t>
            </w:r>
          </w:p>
        </w:tc>
        <w:tc>
          <w:tcPr>
            <w:tcW w:w="6509" w:type="dxa"/>
          </w:tcPr>
          <w:p>
            <w:pPr>
              <w:tabs>
                <w:tab w:val="left" w:pos="1110"/>
              </w:tabs>
              <w:spacing w:before="13"/>
              <w:rPr>
                <w:rFonts w:ascii="宋体" w:hAnsi="宋体"/>
                <w:sz w:val="20"/>
                <w:szCs w:val="20"/>
                <w:lang w:eastAsia="zh-CN"/>
              </w:rPr>
            </w:pPr>
            <w:r>
              <w:rPr>
                <w:rFonts w:ascii="Helvetica" w:hAnsi="Helvetica" w:cs="Helvetica"/>
                <w:shd w:val="clear" w:color="auto" w:fill="FFFFFF"/>
                <w:lang w:eastAsia="zh-CN"/>
              </w:rPr>
              <w:t>重庆市涪陵区新妙镇白鹤路15号</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54</w:t>
            </w:r>
          </w:p>
        </w:tc>
        <w:tc>
          <w:tcPr>
            <w:tcW w:w="4454" w:type="dxa"/>
          </w:tcPr>
          <w:p>
            <w:pPr>
              <w:tabs>
                <w:tab w:val="left" w:pos="3180"/>
              </w:tabs>
              <w:spacing w:before="13"/>
              <w:rPr>
                <w:rFonts w:ascii="宋体" w:hAnsi="宋体"/>
                <w:sz w:val="20"/>
                <w:szCs w:val="20"/>
                <w:lang w:eastAsia="zh-CN"/>
              </w:rPr>
            </w:pPr>
            <w:r>
              <w:rPr>
                <w:rFonts w:ascii="Helvetica" w:hAnsi="Helvetica" w:cs="Helvetica"/>
                <w:shd w:val="clear" w:color="auto" w:fill="FFFFFF"/>
                <w:lang w:eastAsia="zh-CN"/>
              </w:rPr>
              <w:t>重庆一德粮油有限公司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重庆市涪陵临港经济区，曾银大道66号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重庆国丰实业有限公司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重庆市涪陵区清溪镇四院二社</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7" w:type="dxa"/>
            <w:gridSpan w:val="5"/>
          </w:tcPr>
          <w:p>
            <w:pPr>
              <w:tabs>
                <w:tab w:val="left" w:pos="8130"/>
              </w:tabs>
              <w:spacing w:before="13"/>
              <w:jc w:val="center"/>
              <w:rPr>
                <w:rFonts w:ascii="宋体" w:hAnsi="宋体"/>
                <w:b/>
                <w:sz w:val="20"/>
                <w:szCs w:val="20"/>
              </w:rPr>
            </w:pPr>
            <w:r>
              <w:rPr>
                <w:rFonts w:hint="eastAsia" w:ascii="宋体" w:hAnsi="宋体"/>
                <w:b/>
                <w:sz w:val="20"/>
                <w:szCs w:val="20"/>
              </w:rPr>
              <w:t>乙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56</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重庆美心翼申机械股份有限公司</w:t>
            </w:r>
          </w:p>
        </w:tc>
        <w:tc>
          <w:tcPr>
            <w:tcW w:w="6509" w:type="dxa"/>
          </w:tcPr>
          <w:p>
            <w:pPr>
              <w:tabs>
                <w:tab w:val="left" w:pos="900"/>
              </w:tabs>
              <w:spacing w:before="13"/>
              <w:rPr>
                <w:rFonts w:ascii="宋体" w:hAnsi="宋体"/>
                <w:sz w:val="20"/>
                <w:szCs w:val="20"/>
                <w:lang w:eastAsia="zh-CN"/>
              </w:rPr>
            </w:pPr>
            <w:r>
              <w:rPr>
                <w:rFonts w:ascii="Helvetica" w:hAnsi="Helvetica" w:cs="Helvetica"/>
                <w:shd w:val="clear" w:color="auto" w:fill="FFFFFF"/>
                <w:lang w:eastAsia="zh-CN"/>
              </w:rPr>
              <w:t>重庆市涪陵区李渡新区聚龙大道192号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57</w:t>
            </w:r>
          </w:p>
        </w:tc>
        <w:tc>
          <w:tcPr>
            <w:tcW w:w="4454" w:type="dxa"/>
          </w:tcPr>
          <w:p>
            <w:pPr>
              <w:tabs>
                <w:tab w:val="left" w:pos="2955"/>
              </w:tabs>
              <w:spacing w:before="13"/>
              <w:rPr>
                <w:rFonts w:ascii="宋体" w:hAnsi="宋体"/>
                <w:sz w:val="20"/>
                <w:szCs w:val="20"/>
                <w:lang w:eastAsia="zh-CN"/>
              </w:rPr>
            </w:pPr>
            <w:r>
              <w:rPr>
                <w:rFonts w:ascii="Helvetica" w:hAnsi="Helvetica" w:cs="Helvetica"/>
                <w:shd w:val="clear" w:color="auto" w:fill="FFFFFF"/>
                <w:lang w:eastAsia="zh-CN"/>
              </w:rPr>
              <w:t>重庆鑫源动力制造有限公司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重庆市涪陵新城区鑫源大道111号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重庆豪思机械制造有限公司</w:t>
            </w:r>
          </w:p>
        </w:tc>
        <w:tc>
          <w:tcPr>
            <w:tcW w:w="6509"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重庆市涪陵区聚源大道193号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59</w:t>
            </w:r>
          </w:p>
        </w:tc>
        <w:tc>
          <w:tcPr>
            <w:tcW w:w="4454" w:type="dxa"/>
          </w:tcPr>
          <w:p>
            <w:pPr>
              <w:tabs>
                <w:tab w:val="left" w:pos="3075"/>
              </w:tabs>
              <w:spacing w:before="13"/>
              <w:rPr>
                <w:rFonts w:ascii="宋体" w:hAnsi="宋体"/>
                <w:sz w:val="20"/>
                <w:szCs w:val="20"/>
                <w:lang w:eastAsia="zh-CN"/>
              </w:rPr>
            </w:pPr>
            <w:r>
              <w:rPr>
                <w:rFonts w:ascii="Helvetica" w:hAnsi="Helvetica" w:cs="Helvetica"/>
                <w:shd w:val="clear" w:color="auto" w:fill="FFFFFF"/>
                <w:lang w:eastAsia="zh-CN"/>
              </w:rPr>
              <w:t>重庆成聚汽车部件有限公司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重庆市涪陵区聚源大道197号</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华通电脑（重庆）有限公司</w:t>
            </w:r>
          </w:p>
        </w:tc>
        <w:tc>
          <w:tcPr>
            <w:tcW w:w="6509" w:type="dxa"/>
          </w:tcPr>
          <w:p>
            <w:pPr>
              <w:tabs>
                <w:tab w:val="left" w:pos="1080"/>
              </w:tabs>
              <w:spacing w:before="13"/>
              <w:rPr>
                <w:rFonts w:ascii="宋体" w:hAnsi="宋体"/>
                <w:sz w:val="20"/>
                <w:szCs w:val="20"/>
                <w:lang w:eastAsia="zh-CN"/>
              </w:rPr>
            </w:pPr>
            <w:r>
              <w:rPr>
                <w:rFonts w:ascii="Helvetica" w:hAnsi="Helvetica" w:cs="Helvetica"/>
                <w:shd w:val="clear" w:color="auto" w:fill="FFFFFF"/>
                <w:lang w:eastAsia="zh-CN"/>
              </w:rPr>
              <w:t>重庆市涪陵区盘龙路21号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61</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重庆均利密封科技有限公司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重庆市涪陵区龙宏路6号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62</w:t>
            </w:r>
          </w:p>
        </w:tc>
        <w:tc>
          <w:tcPr>
            <w:tcW w:w="4454" w:type="dxa"/>
          </w:tcPr>
          <w:p>
            <w:pPr>
              <w:tabs>
                <w:tab w:val="left" w:pos="1200"/>
              </w:tabs>
              <w:spacing w:before="13"/>
              <w:rPr>
                <w:rFonts w:ascii="宋体" w:hAnsi="宋体"/>
                <w:sz w:val="20"/>
                <w:szCs w:val="20"/>
                <w:lang w:eastAsia="zh-CN"/>
              </w:rPr>
            </w:pPr>
            <w:r>
              <w:rPr>
                <w:rFonts w:ascii="Helvetica" w:hAnsi="Helvetica" w:cs="Helvetica"/>
                <w:shd w:val="clear" w:color="auto" w:fill="FFFFFF"/>
                <w:lang w:eastAsia="zh-CN"/>
              </w:rPr>
              <w:t>重庆全景机械制造有限公司</w:t>
            </w:r>
          </w:p>
        </w:tc>
        <w:tc>
          <w:tcPr>
            <w:tcW w:w="6509" w:type="dxa"/>
          </w:tcPr>
          <w:p>
            <w:pPr>
              <w:tabs>
                <w:tab w:val="left" w:pos="1200"/>
              </w:tabs>
              <w:spacing w:before="13"/>
              <w:rPr>
                <w:rFonts w:ascii="宋体" w:hAnsi="宋体"/>
                <w:sz w:val="20"/>
                <w:szCs w:val="20"/>
                <w:lang w:eastAsia="zh-CN"/>
              </w:rPr>
            </w:pPr>
            <w:r>
              <w:rPr>
                <w:rFonts w:ascii="Helvetica" w:hAnsi="Helvetica" w:cs="Helvetica"/>
                <w:shd w:val="clear" w:color="auto" w:fill="FFFFFF"/>
                <w:lang w:eastAsia="zh-CN"/>
              </w:rPr>
              <w:t>重庆市市辖区涪陵区龙祥路6号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63</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重庆市涪陵三海兰陵有限责任公司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涪陵新城区太乙大道36号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重庆科宝电缆股份有限公司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涪陵新城区鹤凤大道1号</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重庆普熙汽车配件有限公司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重庆市涪陵区李渡鑫源大道4号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66</w:t>
            </w:r>
          </w:p>
        </w:tc>
        <w:tc>
          <w:tcPr>
            <w:tcW w:w="4454" w:type="dxa"/>
          </w:tcPr>
          <w:p>
            <w:pPr>
              <w:spacing w:before="13"/>
              <w:rPr>
                <w:rFonts w:ascii="宋体" w:hAnsi="宋体"/>
                <w:sz w:val="20"/>
                <w:szCs w:val="20"/>
              </w:rPr>
            </w:pPr>
            <w:r>
              <w:rPr>
                <w:rFonts w:ascii="Helvetica" w:hAnsi="Helvetica" w:cs="Helvetica"/>
                <w:shd w:val="clear" w:color="auto" w:fill="FFFFFF"/>
              </w:rPr>
              <w:t>棠立机械制造有限公司</w:t>
            </w:r>
          </w:p>
        </w:tc>
        <w:tc>
          <w:tcPr>
            <w:tcW w:w="6509" w:type="dxa"/>
          </w:tcPr>
          <w:p>
            <w:pPr>
              <w:tabs>
                <w:tab w:val="left" w:pos="2310"/>
              </w:tabs>
              <w:spacing w:before="13"/>
              <w:rPr>
                <w:rFonts w:ascii="宋体" w:hAnsi="宋体"/>
                <w:sz w:val="20"/>
                <w:szCs w:val="20"/>
              </w:rPr>
            </w:pPr>
            <w:r>
              <w:rPr>
                <w:rFonts w:ascii="Helvetica" w:hAnsi="Helvetica" w:cs="Helvetica"/>
                <w:shd w:val="clear" w:color="auto" w:fill="FFFFFF"/>
              </w:rPr>
              <w:t>李渡聚龙大道192号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67</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重庆市宏富包装有限公司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重庆市涪陵区李渡街道办事处大鹅村七组</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三爱海陵实业有限公司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重庆市涪陵区李渡工业园</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69</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中石化重庆涪陵页岩气勘探开发有限公司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重庆市涪陵区焦石镇江汉大道</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重庆江陶科技有限公司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重庆市涪陵区鹤凤大道29号（涪陵工业园区标准化厂房B区C型厂房）</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71</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重庆品宗机械制造有限公司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重庆市涪陵区盘龙路1号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72</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重庆双航金属制品有限公司</w:t>
            </w:r>
          </w:p>
        </w:tc>
        <w:tc>
          <w:tcPr>
            <w:tcW w:w="6509" w:type="dxa"/>
          </w:tcPr>
          <w:p>
            <w:pPr>
              <w:tabs>
                <w:tab w:val="left" w:pos="2310"/>
              </w:tabs>
              <w:spacing w:before="13"/>
              <w:rPr>
                <w:rFonts w:ascii="宋体" w:hAnsi="宋体"/>
                <w:sz w:val="20"/>
                <w:szCs w:val="20"/>
              </w:rPr>
            </w:pPr>
            <w:r>
              <w:rPr>
                <w:rFonts w:ascii="Helvetica" w:hAnsi="Helvetica" w:cs="Helvetica"/>
                <w:shd w:val="clear" w:color="auto" w:fill="FFFFFF"/>
              </w:rPr>
              <w:t>涪陵区龙水路2号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73</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重庆市涪陵区瑞丰兆明纸制品有限公司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重庆市涪陵区李渡工业园区H栋</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重庆市涪陵绿洲食品有限公司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重庆市市涪陵区马鞍街道大鹅社区</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重庆新联峰实业有限公司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重庆涪陵白涛化工园区石华大道2号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76</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重庆万凯新材料科技有限公司</w:t>
            </w:r>
          </w:p>
        </w:tc>
        <w:tc>
          <w:tcPr>
            <w:tcW w:w="6509" w:type="dxa"/>
          </w:tcPr>
          <w:p>
            <w:pPr>
              <w:pStyle w:val="12"/>
              <w:shd w:val="clear" w:color="auto" w:fill="FFFFFF"/>
              <w:spacing w:before="0" w:beforeAutospacing="0" w:after="0" w:afterAutospacing="0"/>
              <w:rPr>
                <w:rFonts w:ascii="Helvetica" w:hAnsi="Helvetica" w:cs="Helvetica"/>
                <w:sz w:val="21"/>
                <w:szCs w:val="21"/>
                <w:lang w:eastAsia="zh-CN"/>
              </w:rPr>
            </w:pPr>
            <w:r>
              <w:rPr>
                <w:rFonts w:ascii="Helvetica" w:hAnsi="Helvetica" w:cs="Helvetica"/>
                <w:sz w:val="21"/>
                <w:szCs w:val="21"/>
                <w:lang w:eastAsia="zh-CN"/>
              </w:rPr>
              <w:t>重庆市涪陵区龙桥园区A区增银大道</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77</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重庆天原化工有限公司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重庆涪陵区白涛街道化医大道55号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重庆建峰化工股份有限公司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重庆市涪陵区白涛街道沿江路1号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79</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重庆新涛高新材料科技有限公司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重庆市涪陵区白涛街道白涛社区重庆市涪陵区白涛街道兴政路71号411室</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重庆建峰新材料有限公司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重庆市市辖区涪陵区白涛化工园区化医大道66号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81</w:t>
            </w:r>
          </w:p>
        </w:tc>
        <w:tc>
          <w:tcPr>
            <w:tcW w:w="4454" w:type="dxa"/>
          </w:tcPr>
          <w:p>
            <w:pPr>
              <w:spacing w:before="13"/>
              <w:rPr>
                <w:rFonts w:ascii="宋体" w:hAnsi="宋体"/>
                <w:sz w:val="20"/>
                <w:szCs w:val="20"/>
              </w:rPr>
            </w:pPr>
            <w:r>
              <w:rPr>
                <w:rFonts w:ascii="Helvetica" w:hAnsi="Helvetica" w:cs="Helvetica"/>
                <w:shd w:val="clear" w:color="auto" w:fill="FFFFFF"/>
              </w:rPr>
              <w:t>华峰铝业有限公司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重庆市涪陵区白涛化工园区华峰大道10号</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82</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中化重庆涪陵化工有限公司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重庆市市辖区涪陵区白涛工业园区石化大道16号</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83</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重庆同辉天有气体有限公司</w:t>
            </w:r>
          </w:p>
        </w:tc>
        <w:tc>
          <w:tcPr>
            <w:tcW w:w="6509" w:type="dxa"/>
          </w:tcPr>
          <w:p>
            <w:pPr>
              <w:tabs>
                <w:tab w:val="left" w:pos="1065"/>
              </w:tabs>
              <w:spacing w:before="13"/>
              <w:rPr>
                <w:rFonts w:ascii="宋体" w:hAnsi="宋体"/>
                <w:sz w:val="20"/>
                <w:szCs w:val="20"/>
                <w:lang w:eastAsia="zh-CN"/>
              </w:rPr>
            </w:pPr>
            <w:r>
              <w:rPr>
                <w:rFonts w:ascii="Helvetica" w:hAnsi="Helvetica" w:cs="Helvetica"/>
                <w:shd w:val="clear" w:color="auto" w:fill="FFFFFF"/>
                <w:lang w:eastAsia="zh-CN"/>
              </w:rPr>
              <w:t>重庆市涪陵区白涛街道办事处新立村四社</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重庆华峰聚酰胺有限公司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重庆市涪陵区白涛化工园区武陵大道66号</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重庆大朗冶金新材料有限公司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重庆市涪陵区清溪镇平原村</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86</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重庆天启铝业有限公司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重庆市市辖区涪陵区清溪镇东升路88号五楼</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7" w:type="dxa"/>
            <w:gridSpan w:val="5"/>
          </w:tcPr>
          <w:p>
            <w:pPr>
              <w:spacing w:before="13"/>
              <w:jc w:val="center"/>
              <w:rPr>
                <w:rFonts w:ascii="宋体" w:hAnsi="宋体"/>
                <w:b/>
                <w:sz w:val="20"/>
                <w:szCs w:val="20"/>
              </w:rPr>
            </w:pPr>
            <w:r>
              <w:rPr>
                <w:rFonts w:ascii="宋体" w:hAnsi="宋体"/>
                <w:b/>
                <w:sz w:val="20"/>
                <w:szCs w:val="20"/>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87</w:t>
            </w:r>
          </w:p>
        </w:tc>
        <w:tc>
          <w:tcPr>
            <w:tcW w:w="4454" w:type="dxa"/>
          </w:tcPr>
          <w:p>
            <w:pPr>
              <w:tabs>
                <w:tab w:val="left" w:pos="645"/>
              </w:tabs>
              <w:spacing w:before="13"/>
              <w:rPr>
                <w:rFonts w:ascii="宋体" w:hAnsi="宋体"/>
                <w:sz w:val="20"/>
                <w:szCs w:val="20"/>
                <w:lang w:eastAsia="zh-CN"/>
              </w:rPr>
            </w:pPr>
            <w:r>
              <w:rPr>
                <w:rFonts w:ascii="宋体" w:hAnsi="宋体"/>
                <w:sz w:val="20"/>
                <w:szCs w:val="20"/>
                <w:lang w:eastAsia="zh-CN"/>
              </w:rPr>
              <w:tab/>
            </w:r>
            <w:r>
              <w:rPr>
                <w:rFonts w:ascii="Helvetica" w:hAnsi="Helvetica" w:cs="Helvetica"/>
                <w:shd w:val="clear" w:color="auto" w:fill="FFFFFF"/>
                <w:lang w:eastAsia="zh-CN"/>
              </w:rPr>
              <w:t>重庆广全汽车修理有限公司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涪陵区江北街道办事处碧水居委一组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涪陵区洪周水泥制品厂</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重庆市市辖区涪陵区江北碧水7组</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89</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重庆市三真建材有限公司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重庆市涪陵区江北街道办事处碧水社区碧水三组</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重庆宏昌沥青混凝土有限公司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重庆市涪陵区江北街道碧水居委4组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91</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重庆帆洪船舶机械有限公司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重庆市涪陵区江北街道韩家一社</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92</w:t>
            </w:r>
          </w:p>
        </w:tc>
        <w:tc>
          <w:tcPr>
            <w:tcW w:w="4454" w:type="dxa"/>
          </w:tcPr>
          <w:p>
            <w:pPr>
              <w:pStyle w:val="12"/>
              <w:shd w:val="clear" w:color="auto" w:fill="FFFFFF"/>
              <w:spacing w:before="0" w:beforeAutospacing="0" w:after="0" w:afterAutospacing="0"/>
              <w:rPr>
                <w:rFonts w:ascii="Helvetica" w:hAnsi="Helvetica" w:cs="Helvetica"/>
                <w:sz w:val="21"/>
                <w:szCs w:val="21"/>
                <w:lang w:eastAsia="zh-CN"/>
              </w:rPr>
            </w:pPr>
            <w:r>
              <w:rPr>
                <w:rFonts w:ascii="Helvetica" w:hAnsi="Helvetica" w:cs="Helvetica"/>
                <w:sz w:val="21"/>
                <w:szCs w:val="21"/>
                <w:lang w:eastAsia="zh-CN"/>
              </w:rPr>
              <w:t>重庆市盟世机械有限公司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重庆市涪陵区江北街道碧水居委二组</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93</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重庆市涪陵区浩瀚成品油销售有限公司桥北加油站</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重庆市市辖区涪陵区江北办事处黄旗八组</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94</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重庆市涪陵港务有限公司黄旗分公司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江北街道办事处黄旗8组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95</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重庆正金印务有限公司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重庆市涪陵区江北街道来龙村8组</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96</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重庆壳牌能源有限公司涪陵望江加油站</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重庆市涪陵区江北街道永柱社区一组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97</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重庆市涪陵区万全石油责任有限公司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重庆市涪陵区江北街道办事处碧水社区1组5号1-1</w:t>
            </w:r>
          </w:p>
        </w:tc>
        <w:tc>
          <w:tcPr>
            <w:tcW w:w="978" w:type="dxa"/>
          </w:tcPr>
          <w:p>
            <w:pPr>
              <w:spacing w:before="13"/>
              <w:rPr>
                <w:rFonts w:ascii="宋体" w:hAnsi="宋体"/>
                <w:sz w:val="20"/>
                <w:szCs w:val="20"/>
              </w:rPr>
            </w:pPr>
            <w:r>
              <w:rPr>
                <w:rFonts w:ascii="宋体" w:hAnsi="宋体"/>
                <w:sz w:val="20"/>
                <w:szCs w:val="20"/>
              </w:rPr>
              <w:t>姚一鸣</w:t>
            </w:r>
          </w:p>
        </w:tc>
        <w:tc>
          <w:tcPr>
            <w:tcW w:w="1010" w:type="dxa"/>
          </w:tcPr>
          <w:p>
            <w:pPr>
              <w:spacing w:before="13"/>
              <w:rPr>
                <w:rFonts w:ascii="宋体" w:hAnsi="宋体"/>
                <w:sz w:val="20"/>
                <w:szCs w:val="20"/>
              </w:rPr>
            </w:pPr>
            <w:r>
              <w:rPr>
                <w:rFonts w:ascii="宋体" w:hAnsi="宋体"/>
                <w:sz w:val="20"/>
                <w:szCs w:val="20"/>
              </w:rPr>
              <w:t>段梅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98</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重庆市涪陵区榨菜集团有限公司白鹤梁榨菜厂</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重庆市涪陵区江北办事处二渡村一组13、16幢</w:t>
            </w:r>
          </w:p>
        </w:tc>
        <w:tc>
          <w:tcPr>
            <w:tcW w:w="978" w:type="dxa"/>
          </w:tcPr>
          <w:p>
            <w:pPr>
              <w:spacing w:before="13"/>
              <w:rPr>
                <w:rFonts w:ascii="宋体" w:hAnsi="宋体"/>
                <w:sz w:val="20"/>
                <w:szCs w:val="20"/>
              </w:rPr>
            </w:pPr>
            <w:r>
              <w:rPr>
                <w:rFonts w:ascii="宋体" w:hAnsi="宋体"/>
                <w:sz w:val="20"/>
                <w:szCs w:val="20"/>
              </w:rPr>
              <w:t>李峰</w:t>
            </w:r>
          </w:p>
        </w:tc>
        <w:tc>
          <w:tcPr>
            <w:tcW w:w="1010" w:type="dxa"/>
          </w:tcPr>
          <w:p>
            <w:pPr>
              <w:spacing w:before="13"/>
              <w:rPr>
                <w:rFonts w:ascii="宋体" w:hAnsi="宋体"/>
                <w:sz w:val="20"/>
                <w:szCs w:val="20"/>
              </w:rPr>
            </w:pPr>
            <w:r>
              <w:rPr>
                <w:rFonts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99</w:t>
            </w:r>
          </w:p>
        </w:tc>
        <w:tc>
          <w:tcPr>
            <w:tcW w:w="4454" w:type="dxa"/>
          </w:tcPr>
          <w:p>
            <w:pPr>
              <w:tabs>
                <w:tab w:val="left" w:pos="1260"/>
              </w:tabs>
              <w:spacing w:before="13"/>
              <w:rPr>
                <w:rFonts w:ascii="宋体" w:hAnsi="宋体"/>
                <w:sz w:val="20"/>
                <w:szCs w:val="20"/>
                <w:lang w:eastAsia="zh-CN"/>
              </w:rPr>
            </w:pPr>
            <w:r>
              <w:rPr>
                <w:rFonts w:ascii="Helvetica" w:hAnsi="Helvetica" w:cs="Helvetica"/>
                <w:shd w:val="clear" w:color="auto" w:fill="FFFFFF"/>
                <w:lang w:eastAsia="zh-CN"/>
              </w:rPr>
              <w:t>重庆市涪陵区棋元粉丝厂</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重庆市涪陵区江北街道碧水居委8组</w:t>
            </w:r>
          </w:p>
        </w:tc>
        <w:tc>
          <w:tcPr>
            <w:tcW w:w="978" w:type="dxa"/>
          </w:tcPr>
          <w:p>
            <w:pPr>
              <w:spacing w:before="13"/>
              <w:rPr>
                <w:rFonts w:ascii="宋体" w:hAnsi="宋体"/>
                <w:sz w:val="20"/>
                <w:szCs w:val="20"/>
              </w:rPr>
            </w:pPr>
            <w:r>
              <w:rPr>
                <w:rFonts w:hint="eastAsia" w:ascii="宋体" w:hAnsi="宋体"/>
                <w:sz w:val="20"/>
                <w:szCs w:val="20"/>
              </w:rPr>
              <w:t>李峰</w:t>
            </w:r>
          </w:p>
        </w:tc>
        <w:tc>
          <w:tcPr>
            <w:tcW w:w="1010" w:type="dxa"/>
          </w:tcPr>
          <w:p>
            <w:pPr>
              <w:spacing w:before="13"/>
              <w:rPr>
                <w:rFonts w:ascii="宋体" w:hAnsi="宋体"/>
                <w:sz w:val="20"/>
                <w:szCs w:val="20"/>
              </w:rPr>
            </w:pPr>
            <w:r>
              <w:rPr>
                <w:rFonts w:hint="eastAsia" w:ascii="宋体" w:hAnsi="宋体"/>
                <w:sz w:val="20"/>
                <w:szCs w:val="20"/>
              </w:rPr>
              <w:t>张剑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before="13"/>
              <w:jc w:val="center"/>
              <w:rPr>
                <w:rFonts w:ascii="宋体" w:hAnsi="宋体"/>
                <w:sz w:val="20"/>
                <w:szCs w:val="20"/>
              </w:rPr>
            </w:pPr>
            <w:r>
              <w:rPr>
                <w:rFonts w:hint="eastAsia" w:ascii="宋体" w:hAnsi="宋体"/>
                <w:sz w:val="20"/>
                <w:szCs w:val="20"/>
              </w:rPr>
              <w:t>100</w:t>
            </w:r>
          </w:p>
        </w:tc>
        <w:tc>
          <w:tcPr>
            <w:tcW w:w="4454" w:type="dxa"/>
          </w:tcPr>
          <w:p>
            <w:pPr>
              <w:spacing w:before="13"/>
              <w:rPr>
                <w:rFonts w:ascii="宋体" w:hAnsi="宋体"/>
                <w:sz w:val="20"/>
                <w:szCs w:val="20"/>
                <w:lang w:eastAsia="zh-CN"/>
              </w:rPr>
            </w:pPr>
            <w:r>
              <w:rPr>
                <w:rFonts w:ascii="Helvetica" w:hAnsi="Helvetica" w:cs="Helvetica"/>
                <w:shd w:val="clear" w:color="auto" w:fill="FFFFFF"/>
                <w:lang w:eastAsia="zh-CN"/>
              </w:rPr>
              <w:t>重庆市涪陵港务有限公司糠壳湾分公司</w:t>
            </w:r>
          </w:p>
        </w:tc>
        <w:tc>
          <w:tcPr>
            <w:tcW w:w="6509" w:type="dxa"/>
          </w:tcPr>
          <w:p>
            <w:pPr>
              <w:tabs>
                <w:tab w:val="left" w:pos="2310"/>
              </w:tabs>
              <w:spacing w:before="13"/>
              <w:rPr>
                <w:rFonts w:ascii="宋体" w:hAnsi="宋体"/>
                <w:sz w:val="20"/>
                <w:szCs w:val="20"/>
                <w:lang w:eastAsia="zh-CN"/>
              </w:rPr>
            </w:pPr>
            <w:r>
              <w:rPr>
                <w:rFonts w:ascii="Helvetica" w:hAnsi="Helvetica" w:cs="Helvetica"/>
                <w:shd w:val="clear" w:color="auto" w:fill="FFFFFF"/>
                <w:lang w:eastAsia="zh-CN"/>
              </w:rPr>
              <w:t>涪陵黄旗战备码头（北岸）</w:t>
            </w:r>
          </w:p>
        </w:tc>
        <w:tc>
          <w:tcPr>
            <w:tcW w:w="978" w:type="dxa"/>
          </w:tcPr>
          <w:p>
            <w:pPr>
              <w:spacing w:before="13"/>
              <w:rPr>
                <w:rFonts w:ascii="宋体" w:hAnsi="宋体"/>
                <w:sz w:val="20"/>
                <w:szCs w:val="20"/>
              </w:rPr>
            </w:pPr>
            <w:r>
              <w:rPr>
                <w:rFonts w:ascii="宋体" w:hAnsi="宋体"/>
                <w:sz w:val="20"/>
                <w:szCs w:val="20"/>
              </w:rPr>
              <w:t>张剑</w:t>
            </w:r>
          </w:p>
        </w:tc>
        <w:tc>
          <w:tcPr>
            <w:tcW w:w="1010" w:type="dxa"/>
          </w:tcPr>
          <w:p>
            <w:pPr>
              <w:spacing w:before="13"/>
              <w:rPr>
                <w:rFonts w:ascii="宋体" w:hAnsi="宋体"/>
                <w:sz w:val="20"/>
                <w:szCs w:val="20"/>
              </w:rPr>
            </w:pPr>
            <w:r>
              <w:rPr>
                <w:rFonts w:ascii="宋体" w:hAnsi="宋体"/>
                <w:sz w:val="20"/>
                <w:szCs w:val="20"/>
              </w:rPr>
              <w:t>段梅</w:t>
            </w:r>
          </w:p>
        </w:tc>
      </w:tr>
    </w:tbl>
    <w:p>
      <w:pPr>
        <w:spacing w:before="13"/>
        <w:rPr>
          <w:rFonts w:ascii="宋体" w:hAnsi="宋体"/>
          <w:sz w:val="20"/>
          <w:szCs w:val="20"/>
        </w:rPr>
      </w:pPr>
    </w:p>
    <w:p>
      <w:pPr>
        <w:tabs>
          <w:tab w:val="left" w:pos="2310"/>
        </w:tabs>
        <w:spacing w:before="13"/>
        <w:rPr>
          <w:rFonts w:ascii="Helvetica" w:hAnsi="Helvetica" w:cs="Helvetica"/>
          <w:shd w:val="clear" w:color="auto" w:fill="FFFFFF"/>
          <w:lang w:eastAsia="zh-CN"/>
        </w:rPr>
      </w:pPr>
      <w:r>
        <w:rPr>
          <w:rFonts w:hint="eastAsia" w:ascii="Helvetica" w:hAnsi="Helvetica" w:cs="Helvetica"/>
          <w:shd w:val="clear" w:color="auto" w:fill="FFFFFF"/>
          <w:lang w:eastAsia="zh-CN"/>
        </w:rPr>
        <w:t>注：此任务清单为本区按上级方案要求自行抽取。</w:t>
      </w:r>
    </w:p>
    <w:p>
      <w:pPr>
        <w:spacing w:before="97" w:line="280" w:lineRule="exact"/>
        <w:ind w:left="96"/>
        <w:rPr>
          <w:rFonts w:ascii="黑体" w:hAnsi="黑体" w:eastAsia="黑体"/>
          <w:b/>
          <w:bCs/>
          <w:spacing w:val="29"/>
          <w:sz w:val="30"/>
          <w:szCs w:val="30"/>
          <w:lang w:eastAsia="zh-CN"/>
        </w:rPr>
      </w:pPr>
    </w:p>
    <w:p>
      <w:pPr>
        <w:spacing w:before="97" w:line="280" w:lineRule="exact"/>
        <w:ind w:left="96"/>
        <w:rPr>
          <w:rFonts w:ascii="黑体" w:hAnsi="黑体" w:eastAsia="黑体"/>
          <w:b/>
          <w:bCs/>
          <w:spacing w:val="29"/>
          <w:sz w:val="30"/>
          <w:szCs w:val="30"/>
          <w:lang w:eastAsia="zh-CN"/>
        </w:rPr>
      </w:pPr>
    </w:p>
    <w:p>
      <w:pPr>
        <w:spacing w:before="97" w:line="280" w:lineRule="exact"/>
        <w:ind w:left="96"/>
        <w:rPr>
          <w:rFonts w:ascii="方正仿宋_GBK" w:hAnsi="方正仿宋_GBK" w:eastAsia="方正仿宋_GBK" w:cs="方正仿宋_GBK"/>
          <w:b/>
          <w:bCs/>
          <w:spacing w:val="29"/>
          <w:sz w:val="30"/>
          <w:szCs w:val="30"/>
          <w:lang w:eastAsia="zh-CN"/>
        </w:rPr>
      </w:pPr>
    </w:p>
    <w:p>
      <w:pPr>
        <w:spacing w:before="97" w:line="280" w:lineRule="exact"/>
        <w:ind w:left="96"/>
        <w:rPr>
          <w:rFonts w:ascii="方正仿宋_GBK" w:hAnsi="方正仿宋_GBK" w:eastAsia="方正仿宋_GBK" w:cs="方正仿宋_GBK"/>
          <w:b/>
          <w:bCs/>
          <w:spacing w:val="29"/>
          <w:sz w:val="30"/>
          <w:szCs w:val="30"/>
          <w:lang w:eastAsia="zh-CN"/>
        </w:rPr>
      </w:pPr>
    </w:p>
    <w:p>
      <w:pPr>
        <w:spacing w:before="97" w:line="280" w:lineRule="exact"/>
        <w:ind w:left="96"/>
        <w:rPr>
          <w:rFonts w:ascii="方正仿宋_GBK" w:hAnsi="方正仿宋_GBK" w:eastAsia="方正仿宋_GBK" w:cs="方正仿宋_GBK"/>
          <w:b/>
          <w:bCs/>
          <w:spacing w:val="29"/>
          <w:sz w:val="30"/>
          <w:szCs w:val="30"/>
          <w:lang w:eastAsia="zh-CN"/>
        </w:rPr>
      </w:pP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附表8</w:t>
      </w:r>
    </w:p>
    <w:p>
      <w:pPr>
        <w:spacing w:before="97" w:line="280" w:lineRule="exact"/>
        <w:ind w:left="96"/>
        <w:jc w:val="center"/>
        <w:rPr>
          <w:rFonts w:ascii="宋体" w:hAnsi="宋体"/>
          <w:b/>
          <w:bCs/>
          <w:spacing w:val="-2"/>
          <w:sz w:val="40"/>
          <w:szCs w:val="44"/>
          <w:lang w:eastAsia="zh-CN"/>
        </w:rPr>
      </w:pPr>
      <w:r>
        <w:rPr>
          <w:rFonts w:hint="eastAsia" w:ascii="宋体" w:hAnsi="宋体"/>
          <w:b/>
          <w:bCs/>
          <w:spacing w:val="-2"/>
          <w:sz w:val="40"/>
          <w:szCs w:val="44"/>
          <w:lang w:eastAsia="zh-CN"/>
        </w:rPr>
        <w:t>2024年职业卫生和放射卫生服务机构国家随机监督抽查名单</w:t>
      </w:r>
    </w:p>
    <w:tbl>
      <w:tblPr>
        <w:tblStyle w:val="6"/>
        <w:tblW w:w="1380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668"/>
        <w:gridCol w:w="6294"/>
        <w:gridCol w:w="97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13"/>
              <w:rPr>
                <w:rFonts w:ascii="宋体" w:hAnsi="宋体"/>
                <w:sz w:val="20"/>
                <w:szCs w:val="20"/>
              </w:rPr>
            </w:pPr>
            <w:r>
              <w:rPr>
                <w:rFonts w:ascii="宋体" w:hAnsi="宋体"/>
                <w:sz w:val="20"/>
                <w:szCs w:val="20"/>
              </w:rPr>
              <w:t>序号</w:t>
            </w:r>
          </w:p>
        </w:tc>
        <w:tc>
          <w:tcPr>
            <w:tcW w:w="4668" w:type="dxa"/>
          </w:tcPr>
          <w:p>
            <w:pPr>
              <w:spacing w:before="13"/>
              <w:ind w:firstLine="1400" w:firstLineChars="700"/>
              <w:rPr>
                <w:rFonts w:ascii="宋体" w:hAnsi="宋体"/>
                <w:sz w:val="20"/>
                <w:szCs w:val="20"/>
              </w:rPr>
            </w:pPr>
            <w:r>
              <w:rPr>
                <w:rFonts w:ascii="宋体" w:hAnsi="宋体"/>
                <w:sz w:val="20"/>
                <w:szCs w:val="20"/>
              </w:rPr>
              <w:t>单位</w:t>
            </w:r>
          </w:p>
        </w:tc>
        <w:tc>
          <w:tcPr>
            <w:tcW w:w="6294" w:type="dxa"/>
          </w:tcPr>
          <w:p>
            <w:pPr>
              <w:spacing w:before="13"/>
              <w:ind w:firstLine="2400" w:firstLineChars="1200"/>
              <w:rPr>
                <w:rFonts w:ascii="宋体" w:hAnsi="宋体"/>
                <w:sz w:val="20"/>
                <w:szCs w:val="20"/>
              </w:rPr>
            </w:pPr>
            <w:r>
              <w:rPr>
                <w:rFonts w:ascii="宋体" w:hAnsi="宋体"/>
                <w:sz w:val="20"/>
                <w:szCs w:val="20"/>
              </w:rPr>
              <w:t>地址</w:t>
            </w:r>
          </w:p>
        </w:tc>
        <w:tc>
          <w:tcPr>
            <w:tcW w:w="979"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1</w:t>
            </w:r>
          </w:p>
        </w:tc>
        <w:tc>
          <w:tcPr>
            <w:tcW w:w="1011" w:type="dxa"/>
          </w:tcPr>
          <w:p>
            <w:pPr>
              <w:spacing w:before="13"/>
              <w:rPr>
                <w:rFonts w:ascii="宋体" w:hAnsi="宋体"/>
                <w:sz w:val="20"/>
                <w:szCs w:val="20"/>
              </w:rPr>
            </w:pPr>
            <w:r>
              <w:rPr>
                <w:rFonts w:ascii="宋体" w:hAnsi="宋体"/>
                <w:sz w:val="20"/>
                <w:szCs w:val="20"/>
              </w:rPr>
              <w:t>监督员</w:t>
            </w: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13"/>
              <w:rPr>
                <w:rFonts w:ascii="宋体" w:hAnsi="宋体"/>
                <w:sz w:val="20"/>
                <w:szCs w:val="20"/>
              </w:rPr>
            </w:pPr>
          </w:p>
          <w:p>
            <w:pPr>
              <w:spacing w:before="13"/>
              <w:rPr>
                <w:rFonts w:ascii="宋体" w:hAnsi="宋体"/>
                <w:sz w:val="20"/>
                <w:szCs w:val="20"/>
              </w:rPr>
            </w:pPr>
            <w:r>
              <w:rPr>
                <w:rFonts w:hint="eastAsia" w:ascii="宋体" w:hAnsi="宋体"/>
                <w:sz w:val="20"/>
                <w:szCs w:val="20"/>
              </w:rPr>
              <w:t>1</w:t>
            </w:r>
          </w:p>
          <w:p>
            <w:pPr>
              <w:spacing w:before="13"/>
              <w:rPr>
                <w:rFonts w:ascii="宋体" w:hAnsi="宋体"/>
                <w:sz w:val="20"/>
                <w:szCs w:val="20"/>
              </w:rPr>
            </w:pPr>
          </w:p>
        </w:tc>
        <w:tc>
          <w:tcPr>
            <w:tcW w:w="4668" w:type="dxa"/>
          </w:tcPr>
          <w:p>
            <w:pPr>
              <w:spacing w:before="13"/>
              <w:rPr>
                <w:rFonts w:ascii="宋体" w:hAnsi="宋体"/>
                <w:sz w:val="20"/>
                <w:szCs w:val="20"/>
                <w:lang w:eastAsia="zh-CN"/>
              </w:rPr>
            </w:pPr>
          </w:p>
          <w:p>
            <w:pPr>
              <w:spacing w:before="13"/>
              <w:rPr>
                <w:rFonts w:ascii="宋体" w:hAnsi="宋体"/>
                <w:sz w:val="20"/>
                <w:szCs w:val="20"/>
                <w:lang w:eastAsia="zh-CN"/>
              </w:rPr>
            </w:pPr>
            <w:r>
              <w:rPr>
                <w:rFonts w:hint="eastAsia" w:ascii="宋体" w:hAnsi="宋体"/>
                <w:sz w:val="20"/>
                <w:szCs w:val="20"/>
                <w:lang w:eastAsia="zh-CN"/>
              </w:rPr>
              <w:t>重庆市涪陵区疾控预防控制中心</w:t>
            </w:r>
          </w:p>
        </w:tc>
        <w:tc>
          <w:tcPr>
            <w:tcW w:w="6294" w:type="dxa"/>
          </w:tcPr>
          <w:p>
            <w:pPr>
              <w:spacing w:before="13"/>
              <w:rPr>
                <w:rFonts w:ascii="宋体" w:hAnsi="宋体"/>
                <w:sz w:val="20"/>
                <w:szCs w:val="20"/>
                <w:lang w:eastAsia="zh-CN"/>
              </w:rPr>
            </w:pPr>
          </w:p>
          <w:p>
            <w:pPr>
              <w:spacing w:before="13"/>
              <w:rPr>
                <w:rFonts w:ascii="宋体" w:hAnsi="宋体"/>
                <w:sz w:val="20"/>
                <w:szCs w:val="20"/>
                <w:lang w:eastAsia="zh-CN"/>
              </w:rPr>
            </w:pPr>
            <w:r>
              <w:rPr>
                <w:rFonts w:hint="eastAsia" w:ascii="宋体" w:hAnsi="宋体"/>
                <w:sz w:val="20"/>
                <w:szCs w:val="20"/>
                <w:lang w:eastAsia="zh-CN"/>
              </w:rPr>
              <w:t>重庆市涪陵区聚业大道36号</w:t>
            </w:r>
          </w:p>
        </w:tc>
        <w:tc>
          <w:tcPr>
            <w:tcW w:w="979" w:type="dxa"/>
          </w:tcPr>
          <w:p>
            <w:pPr>
              <w:spacing w:before="13"/>
              <w:rPr>
                <w:rFonts w:ascii="宋体" w:hAnsi="宋体"/>
                <w:sz w:val="20"/>
                <w:szCs w:val="20"/>
                <w:lang w:eastAsia="zh-CN"/>
              </w:rPr>
            </w:pPr>
          </w:p>
          <w:p>
            <w:pPr>
              <w:spacing w:before="13"/>
              <w:rPr>
                <w:rFonts w:ascii="宋体" w:hAnsi="宋体"/>
                <w:sz w:val="20"/>
                <w:szCs w:val="20"/>
              </w:rPr>
            </w:pPr>
            <w:r>
              <w:rPr>
                <w:rFonts w:hint="eastAsia" w:ascii="宋体" w:hAnsi="宋体"/>
                <w:sz w:val="20"/>
                <w:szCs w:val="20"/>
              </w:rPr>
              <w:t>李峰</w:t>
            </w:r>
          </w:p>
        </w:tc>
        <w:tc>
          <w:tcPr>
            <w:tcW w:w="1011" w:type="dxa"/>
          </w:tcPr>
          <w:p>
            <w:pPr>
              <w:spacing w:before="13"/>
              <w:rPr>
                <w:rFonts w:ascii="宋体" w:hAnsi="宋体"/>
                <w:sz w:val="20"/>
                <w:szCs w:val="20"/>
              </w:rPr>
            </w:pPr>
          </w:p>
          <w:p>
            <w:pPr>
              <w:spacing w:before="13"/>
              <w:rPr>
                <w:rFonts w:ascii="宋体" w:hAnsi="宋体"/>
                <w:sz w:val="20"/>
                <w:szCs w:val="20"/>
              </w:rPr>
            </w:pPr>
            <w:r>
              <w:rPr>
                <w:rFonts w:hint="eastAsia" w:ascii="宋体" w:hAnsi="宋体"/>
                <w:sz w:val="20"/>
                <w:szCs w:val="20"/>
              </w:rPr>
              <w:t>姚一鸣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pPr>
              <w:spacing w:before="13"/>
              <w:rPr>
                <w:rFonts w:ascii="宋体" w:hAnsi="宋体"/>
                <w:sz w:val="20"/>
                <w:szCs w:val="20"/>
              </w:rPr>
            </w:pPr>
          </w:p>
          <w:p>
            <w:pPr>
              <w:spacing w:before="13"/>
              <w:rPr>
                <w:rFonts w:ascii="宋体" w:hAnsi="宋体"/>
                <w:sz w:val="20"/>
                <w:szCs w:val="20"/>
              </w:rPr>
            </w:pPr>
          </w:p>
          <w:p>
            <w:pPr>
              <w:spacing w:before="13"/>
              <w:rPr>
                <w:rFonts w:ascii="宋体" w:hAnsi="宋体"/>
                <w:sz w:val="20"/>
                <w:szCs w:val="20"/>
              </w:rPr>
            </w:pPr>
          </w:p>
        </w:tc>
        <w:tc>
          <w:tcPr>
            <w:tcW w:w="4668" w:type="dxa"/>
          </w:tcPr>
          <w:p>
            <w:pPr>
              <w:spacing w:before="13"/>
              <w:rPr>
                <w:rFonts w:ascii="宋体" w:hAnsi="宋体"/>
                <w:sz w:val="20"/>
                <w:szCs w:val="20"/>
              </w:rPr>
            </w:pPr>
          </w:p>
        </w:tc>
        <w:tc>
          <w:tcPr>
            <w:tcW w:w="6294" w:type="dxa"/>
          </w:tcPr>
          <w:p>
            <w:pPr>
              <w:spacing w:before="13"/>
              <w:rPr>
                <w:rFonts w:ascii="宋体" w:hAnsi="宋体"/>
                <w:sz w:val="20"/>
                <w:szCs w:val="20"/>
              </w:rPr>
            </w:pPr>
          </w:p>
        </w:tc>
        <w:tc>
          <w:tcPr>
            <w:tcW w:w="979" w:type="dxa"/>
          </w:tcPr>
          <w:p>
            <w:pPr>
              <w:spacing w:before="13"/>
              <w:rPr>
                <w:rFonts w:ascii="宋体" w:hAnsi="宋体"/>
                <w:sz w:val="20"/>
                <w:szCs w:val="20"/>
              </w:rPr>
            </w:pPr>
          </w:p>
        </w:tc>
        <w:tc>
          <w:tcPr>
            <w:tcW w:w="1011" w:type="dxa"/>
          </w:tcPr>
          <w:p>
            <w:pPr>
              <w:spacing w:before="13"/>
              <w:rPr>
                <w:rFonts w:ascii="宋体" w:hAnsi="宋体"/>
                <w:sz w:val="20"/>
                <w:szCs w:val="20"/>
              </w:rPr>
            </w:pPr>
          </w:p>
        </w:tc>
      </w:tr>
    </w:tbl>
    <w:p>
      <w:pPr>
        <w:pStyle w:val="3"/>
        <w:sectPr>
          <w:pgSz w:w="16950" w:h="12070" w:orient="landscape"/>
          <w:pgMar w:top="1610" w:right="1440" w:bottom="1542" w:left="1825" w:header="57" w:footer="794" w:gutter="0"/>
          <w:pgNumType w:fmt="numberInDash"/>
          <w:cols w:space="0" w:num="1"/>
        </w:sectPr>
      </w:pP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附件6</w:t>
      </w:r>
    </w:p>
    <w:p>
      <w:pPr>
        <w:adjustRightInd/>
        <w:snapToGrid/>
        <w:ind w:firstLine="442" w:firstLineChars="100"/>
        <w:jc w:val="both"/>
        <w:rPr>
          <w:rFonts w:ascii="方正小标宋_GBK" w:hAnsi="方正小标宋_GBK" w:eastAsia="方正小标宋_GBK" w:cs="方正小标宋_GBK"/>
          <w:b/>
          <w:bCs/>
          <w:sz w:val="44"/>
          <w:szCs w:val="44"/>
          <w:lang w:eastAsia="zh-CN"/>
        </w:rPr>
      </w:pPr>
    </w:p>
    <w:p>
      <w:pPr>
        <w:adjustRightInd/>
        <w:snapToGrid/>
        <w:ind w:firstLine="442" w:firstLineChars="100"/>
        <w:jc w:val="both"/>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bCs/>
          <w:sz w:val="44"/>
          <w:szCs w:val="44"/>
          <w:lang w:eastAsia="zh-CN"/>
        </w:rPr>
        <w:t>2024年涪陵区学校卫生随机监督抽查计划</w:t>
      </w:r>
    </w:p>
    <w:p>
      <w:pPr>
        <w:adjustRightInd/>
        <w:snapToGrid/>
        <w:jc w:val="both"/>
        <w:outlineLvl w:val="0"/>
        <w:rPr>
          <w:rFonts w:ascii="黑体" w:hAnsi="黑体" w:eastAsia="黑体" w:cs="黑体"/>
          <w:b/>
          <w:bCs/>
          <w:sz w:val="31"/>
          <w:szCs w:val="31"/>
          <w:lang w:eastAsia="zh-CN"/>
        </w:rPr>
      </w:pPr>
    </w:p>
    <w:p>
      <w:pPr>
        <w:adjustRightInd/>
        <w:snapToGrid/>
        <w:ind w:firstLine="640" w:firstLineChars="200"/>
        <w:jc w:val="both"/>
        <w:outlineLvl w:val="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bCs/>
          <w:sz w:val="32"/>
          <w:szCs w:val="32"/>
          <w:lang w:eastAsia="zh-CN"/>
        </w:rPr>
        <w:t>一、工作任务</w:t>
      </w:r>
    </w:p>
    <w:p>
      <w:pPr>
        <w:widowControl w:val="0"/>
        <w:overflowPunct w:val="0"/>
        <w:adjustRightInd/>
        <w:snapToGrid/>
        <w:ind w:firstLine="480" w:firstLineChars="150"/>
        <w:jc w:val="both"/>
        <w:rPr>
          <w:rFonts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（一）学校卫生监督抽查。</w:t>
      </w:r>
      <w:r>
        <w:rPr>
          <w:rFonts w:hint="eastAsia" w:ascii="方正仿宋_GBK" w:hAnsi="方正仿宋_GBK" w:eastAsia="方正仿宋_GBK" w:cs="方正仿宋_GBK"/>
          <w:snapToGrid/>
          <w:color w:val="auto"/>
          <w:kern w:val="2"/>
          <w:sz w:val="32"/>
          <w:szCs w:val="32"/>
          <w:lang w:eastAsia="zh-CN"/>
        </w:rPr>
        <w:t>抽取全区25%的中小学校及高校，要将完成本抽查计划中的学校采光和照明抽查任务，作为贯彻落实《综合防控儿童青少年近视实施方案》的一项重要内容。具体抽查单位详见市执法平台双随机名单，其中市级双随机抽取单位仅需开展卫生监督，不需进行卫生检测。检查内容见附表1。</w:t>
      </w:r>
    </w:p>
    <w:p>
      <w:pPr>
        <w:adjustRightInd/>
        <w:snapToGrid/>
        <w:ind w:firstLine="480" w:firstLineChars="150"/>
        <w:jc w:val="both"/>
        <w:rPr>
          <w:rFonts w:ascii="方正仿宋_GBK" w:hAnsi="方正仿宋_GBK" w:eastAsia="方正仿宋_GBK" w:cs="方正仿宋_GBK"/>
          <w:snapToGrid/>
          <w:color w:val="auto"/>
          <w:kern w:val="2"/>
          <w:sz w:val="32"/>
          <w:szCs w:val="32"/>
          <w:lang w:eastAsia="zh-CN"/>
        </w:rPr>
      </w:pPr>
      <w:r>
        <w:rPr>
          <w:rFonts w:hint="eastAsia" w:ascii="方正楷体_GBK" w:hAnsi="方正楷体_GBK" w:eastAsia="方正楷体_GBK" w:cs="方正楷体_GBK"/>
          <w:sz w:val="32"/>
          <w:szCs w:val="32"/>
          <w:lang w:eastAsia="zh-CN"/>
        </w:rPr>
        <w:t>（二）“回头看”监督检查。</w:t>
      </w:r>
      <w:r>
        <w:rPr>
          <w:rFonts w:hint="eastAsia" w:ascii="方正仿宋_GBK" w:hAnsi="方正仿宋_GBK" w:eastAsia="方正仿宋_GBK" w:cs="方正仿宋_GBK"/>
          <w:snapToGrid/>
          <w:color w:val="auto"/>
          <w:kern w:val="2"/>
          <w:sz w:val="32"/>
          <w:szCs w:val="32"/>
          <w:lang w:eastAsia="zh-CN"/>
        </w:rPr>
        <w:t>对2023年学校卫生随机监督  抽查受到行政处罚的单位，开展“回头看”监督检查，重点查看其整改落实情况。</w:t>
      </w:r>
    </w:p>
    <w:p>
      <w:pPr>
        <w:adjustRightInd/>
        <w:snapToGrid/>
        <w:ind w:firstLine="640" w:firstLineChars="200"/>
        <w:jc w:val="both"/>
        <w:outlineLvl w:val="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bCs/>
          <w:sz w:val="32"/>
          <w:szCs w:val="32"/>
          <w:lang w:eastAsia="zh-CN"/>
        </w:rPr>
        <w:t>二、工作要求</w:t>
      </w:r>
    </w:p>
    <w:p>
      <w:pPr>
        <w:adjustRightInd/>
        <w:snapToGrid/>
        <w:ind w:firstLine="630"/>
        <w:jc w:val="both"/>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区卫生健康执法支队于10月30前完成2024年学校随机监督抽查工作，通过市执法平台在线填报模块填报监督检查情况汇总表，并将监督抽查工作总结报送至市疾控局。</w:t>
      </w:r>
    </w:p>
    <w:p>
      <w:pPr>
        <w:adjustRightInd/>
        <w:snapToGrid/>
        <w:ind w:firstLine="630"/>
        <w:jc w:val="both"/>
        <w:rPr>
          <w:rFonts w:ascii="方正仿宋_GBK" w:hAnsi="方正仿宋_GBK" w:eastAsia="方正仿宋_GBK" w:cs="方正仿宋_GBK"/>
          <w:snapToGrid/>
          <w:color w:val="auto"/>
          <w:kern w:val="2"/>
          <w:sz w:val="32"/>
          <w:szCs w:val="32"/>
          <w:lang w:eastAsia="zh-CN"/>
        </w:rPr>
      </w:pPr>
      <w:r>
        <w:rPr>
          <w:rFonts w:hint="eastAsia" w:ascii="方正仿宋_GBK" w:hAnsi="方正仿宋_GBK" w:eastAsia="方正仿宋_GBK" w:cs="方正仿宋_GBK"/>
          <w:snapToGrid/>
          <w:color w:val="auto"/>
          <w:kern w:val="2"/>
          <w:sz w:val="32"/>
          <w:szCs w:val="32"/>
          <w:lang w:eastAsia="zh-CN"/>
        </w:rPr>
        <w:t>联系人：杨莉、李晋；联系电话：67903565、68810575;电子邮箱：xxwsjdc@sina.com。</w:t>
      </w:r>
    </w:p>
    <w:p>
      <w:pPr>
        <w:adjustRightInd/>
        <w:snapToGrid/>
        <w:jc w:val="both"/>
        <w:rPr>
          <w:rFonts w:ascii="方正仿宋_GBK" w:hAnsi="方正仿宋_GBK" w:eastAsia="方正仿宋_GBK" w:cs="方正仿宋_GBK"/>
          <w:spacing w:val="9"/>
          <w:sz w:val="32"/>
          <w:szCs w:val="32"/>
          <w:lang w:eastAsia="zh-CN"/>
        </w:rPr>
      </w:pPr>
    </w:p>
    <w:p>
      <w:pPr>
        <w:adjustRightInd/>
        <w:snapToGrid/>
        <w:ind w:firstLine="507" w:firstLineChars="15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9"/>
          <w:sz w:val="32"/>
          <w:szCs w:val="32"/>
          <w:lang w:eastAsia="zh-CN"/>
        </w:rPr>
        <w:t>附表1.2024年学校卫生随机监督抽查工作</w:t>
      </w:r>
      <w:r>
        <w:rPr>
          <w:rFonts w:hint="eastAsia" w:ascii="方正仿宋_GBK" w:hAnsi="方正仿宋_GBK" w:eastAsia="方正仿宋_GBK" w:cs="方正仿宋_GBK"/>
          <w:spacing w:val="8"/>
          <w:sz w:val="32"/>
          <w:szCs w:val="32"/>
          <w:lang w:eastAsia="zh-CN"/>
        </w:rPr>
        <w:t>计划表</w:t>
      </w:r>
    </w:p>
    <w:p>
      <w:pPr>
        <w:adjustRightInd/>
        <w:snapToGrid/>
        <w:ind w:firstLine="1280" w:firstLineChars="4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2.2024年涪陵区学校卫生国家监督抽查名单</w:t>
      </w:r>
    </w:p>
    <w:p>
      <w:pPr>
        <w:adjustRightInd/>
        <w:snapToGrid/>
        <w:ind w:firstLine="1280" w:firstLineChars="400"/>
        <w:jc w:val="both"/>
        <w:rPr>
          <w:rFonts w:ascii="方正仿宋_GBK" w:hAnsi="方正仿宋_GBK" w:eastAsia="方正仿宋_GBK" w:cs="方正仿宋_GBK"/>
          <w:sz w:val="32"/>
          <w:szCs w:val="32"/>
          <w:lang w:eastAsia="zh-CN"/>
        </w:rPr>
        <w:sectPr>
          <w:footerReference r:id="rId21" w:type="default"/>
          <w:pgSz w:w="12250" w:h="17070"/>
          <w:pgMar w:top="1644" w:right="1474" w:bottom="1134" w:left="1588" w:header="851" w:footer="794" w:gutter="0"/>
          <w:pgNumType w:fmt="numberInDash"/>
          <w:cols w:space="720" w:num="1"/>
        </w:sectPr>
      </w:pPr>
      <w:r>
        <w:rPr>
          <w:rFonts w:hint="eastAsia" w:ascii="方正仿宋_GBK" w:hAnsi="方正仿宋_GBK" w:eastAsia="方正仿宋_GBK" w:cs="方正仿宋_GBK"/>
          <w:sz w:val="32"/>
          <w:szCs w:val="32"/>
          <w:lang w:eastAsia="zh-CN"/>
        </w:rPr>
        <w:t>3.2024年涪陵区学校市级双随机抽检单位名单</w:t>
      </w:r>
    </w:p>
    <w:p>
      <w:pPr>
        <w:pStyle w:val="2"/>
      </w:pP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附表1</w:t>
      </w:r>
    </w:p>
    <w:p>
      <w:pPr>
        <w:spacing w:before="315" w:line="215" w:lineRule="auto"/>
        <w:ind w:left="3310" w:firstLine="394" w:firstLineChars="100"/>
        <w:rPr>
          <w:rFonts w:ascii="宋体" w:hAnsi="宋体" w:eastAsia="宋体" w:cs="宋体"/>
          <w:sz w:val="40"/>
          <w:szCs w:val="40"/>
          <w:lang w:eastAsia="zh-CN"/>
        </w:rPr>
      </w:pPr>
      <w:r>
        <w:rPr>
          <w:rFonts w:ascii="宋体" w:hAnsi="宋体" w:eastAsia="宋体" w:cs="宋体"/>
          <w:b/>
          <w:bCs/>
          <w:spacing w:val="-4"/>
          <w:sz w:val="40"/>
          <w:szCs w:val="40"/>
          <w:lang w:eastAsia="zh-CN"/>
        </w:rPr>
        <w:t>2024年学校卫生随机监督抽查工作计划表</w:t>
      </w:r>
    </w:p>
    <w:tbl>
      <w:tblPr>
        <w:tblStyle w:val="10"/>
        <w:tblW w:w="145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429"/>
        <w:gridCol w:w="1489"/>
        <w:gridCol w:w="8045"/>
        <w:gridCol w:w="2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54" w:type="dxa"/>
            <w:vMerge w:val="restart"/>
            <w:tcBorders>
              <w:bottom w:val="nil"/>
            </w:tcBorders>
          </w:tcPr>
          <w:p>
            <w:pPr>
              <w:spacing w:before="270" w:line="248" w:lineRule="auto"/>
              <w:ind w:left="417" w:right="234" w:hanging="200"/>
              <w:rPr>
                <w:rFonts w:ascii="宋体" w:hAnsi="宋体" w:eastAsia="宋体" w:cs="宋体"/>
                <w:sz w:val="20"/>
                <w:szCs w:val="20"/>
              </w:rPr>
            </w:pPr>
            <w:r>
              <w:rPr>
                <w:rFonts w:ascii="宋体" w:hAnsi="宋体" w:eastAsia="宋体" w:cs="宋体"/>
                <w:b/>
                <w:bCs/>
                <w:spacing w:val="-5"/>
                <w:sz w:val="20"/>
                <w:szCs w:val="20"/>
              </w:rPr>
              <w:t>监督检查</w:t>
            </w:r>
            <w:r>
              <w:rPr>
                <w:rFonts w:ascii="宋体" w:hAnsi="宋体" w:eastAsia="宋体" w:cs="宋体"/>
                <w:b/>
                <w:bCs/>
                <w:spacing w:val="-4"/>
                <w:sz w:val="20"/>
                <w:szCs w:val="20"/>
              </w:rPr>
              <w:t>对象</w:t>
            </w:r>
          </w:p>
        </w:tc>
        <w:tc>
          <w:tcPr>
            <w:tcW w:w="2918" w:type="dxa"/>
            <w:gridSpan w:val="2"/>
          </w:tcPr>
          <w:p>
            <w:pPr>
              <w:spacing w:before="171" w:line="221" w:lineRule="auto"/>
              <w:ind w:left="993"/>
              <w:rPr>
                <w:rFonts w:ascii="宋体" w:hAnsi="宋体" w:eastAsia="宋体" w:cs="宋体"/>
                <w:sz w:val="20"/>
                <w:szCs w:val="20"/>
              </w:rPr>
            </w:pPr>
            <w:r>
              <w:rPr>
                <w:rFonts w:ascii="宋体" w:hAnsi="宋体" w:eastAsia="宋体" w:cs="宋体"/>
                <w:b/>
                <w:bCs/>
                <w:spacing w:val="-4"/>
                <w:sz w:val="20"/>
                <w:szCs w:val="20"/>
              </w:rPr>
              <w:t>抽查比例</w:t>
            </w:r>
          </w:p>
        </w:tc>
        <w:tc>
          <w:tcPr>
            <w:tcW w:w="8045" w:type="dxa"/>
            <w:vMerge w:val="restart"/>
            <w:tcBorders>
              <w:bottom w:val="nil"/>
            </w:tcBorders>
          </w:tcPr>
          <w:p>
            <w:pPr>
              <w:pStyle w:val="11"/>
              <w:spacing w:line="363" w:lineRule="auto"/>
            </w:pPr>
          </w:p>
          <w:p>
            <w:pPr>
              <w:spacing w:before="65" w:line="219" w:lineRule="auto"/>
              <w:ind w:left="3615"/>
              <w:rPr>
                <w:rFonts w:ascii="宋体" w:hAnsi="宋体" w:eastAsia="宋体" w:cs="宋体"/>
                <w:sz w:val="20"/>
                <w:szCs w:val="20"/>
              </w:rPr>
            </w:pPr>
            <w:r>
              <w:rPr>
                <w:rFonts w:ascii="宋体" w:hAnsi="宋体" w:eastAsia="宋体" w:cs="宋体"/>
                <w:b/>
                <w:bCs/>
                <w:spacing w:val="-4"/>
                <w:sz w:val="20"/>
                <w:szCs w:val="20"/>
              </w:rPr>
              <w:t>检查内容</w:t>
            </w:r>
          </w:p>
        </w:tc>
        <w:tc>
          <w:tcPr>
            <w:tcW w:w="2333" w:type="dxa"/>
            <w:vMerge w:val="restart"/>
            <w:tcBorders>
              <w:bottom w:val="nil"/>
            </w:tcBorders>
          </w:tcPr>
          <w:p>
            <w:pPr>
              <w:pStyle w:val="11"/>
              <w:spacing w:line="361" w:lineRule="auto"/>
            </w:pPr>
          </w:p>
          <w:p>
            <w:pPr>
              <w:spacing w:before="65" w:line="219" w:lineRule="auto"/>
              <w:ind w:left="410"/>
              <w:rPr>
                <w:rFonts w:ascii="宋体" w:hAnsi="宋体" w:eastAsia="宋体" w:cs="宋体"/>
                <w:sz w:val="20"/>
                <w:szCs w:val="20"/>
              </w:rPr>
            </w:pPr>
            <w:r>
              <w:rPr>
                <w:rFonts w:ascii="宋体" w:hAnsi="宋体" w:eastAsia="宋体" w:cs="宋体"/>
                <w:b/>
                <w:bCs/>
                <w:spacing w:val="2"/>
                <w:sz w:val="20"/>
                <w:szCs w:val="20"/>
              </w:rPr>
              <w:t>随机抽检项目(h)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254" w:type="dxa"/>
            <w:vMerge w:val="continue"/>
            <w:tcBorders>
              <w:top w:val="nil"/>
            </w:tcBorders>
          </w:tcPr>
          <w:p>
            <w:pPr>
              <w:pStyle w:val="11"/>
            </w:pPr>
          </w:p>
        </w:tc>
        <w:tc>
          <w:tcPr>
            <w:tcW w:w="1429" w:type="dxa"/>
          </w:tcPr>
          <w:p>
            <w:pPr>
              <w:spacing w:before="158" w:line="219" w:lineRule="auto"/>
              <w:ind w:left="101"/>
              <w:rPr>
                <w:rFonts w:ascii="宋体" w:hAnsi="宋体" w:eastAsia="宋体" w:cs="宋体"/>
                <w:sz w:val="20"/>
                <w:szCs w:val="20"/>
              </w:rPr>
            </w:pPr>
            <w:r>
              <w:rPr>
                <w:rFonts w:ascii="宋体" w:hAnsi="宋体" w:eastAsia="宋体" w:cs="宋体"/>
                <w:spacing w:val="42"/>
                <w:sz w:val="20"/>
                <w:szCs w:val="20"/>
              </w:rPr>
              <w:t>国家双随机</w:t>
            </w:r>
          </w:p>
        </w:tc>
        <w:tc>
          <w:tcPr>
            <w:tcW w:w="1489" w:type="dxa"/>
          </w:tcPr>
          <w:p>
            <w:pPr>
              <w:spacing w:before="158" w:line="219" w:lineRule="auto"/>
              <w:ind w:left="132"/>
              <w:rPr>
                <w:rFonts w:ascii="宋体" w:hAnsi="宋体" w:eastAsia="宋体" w:cs="宋体"/>
                <w:sz w:val="20"/>
                <w:szCs w:val="20"/>
              </w:rPr>
            </w:pPr>
            <w:r>
              <w:rPr>
                <w:rFonts w:ascii="宋体" w:hAnsi="宋体" w:eastAsia="宋体" w:cs="宋体"/>
                <w:spacing w:val="42"/>
                <w:sz w:val="20"/>
                <w:szCs w:val="20"/>
              </w:rPr>
              <w:t>市级双随机</w:t>
            </w:r>
          </w:p>
        </w:tc>
        <w:tc>
          <w:tcPr>
            <w:tcW w:w="8045" w:type="dxa"/>
            <w:vMerge w:val="continue"/>
            <w:tcBorders>
              <w:top w:val="nil"/>
            </w:tcBorders>
          </w:tcPr>
          <w:p>
            <w:pPr>
              <w:pStyle w:val="11"/>
            </w:pPr>
          </w:p>
        </w:tc>
        <w:tc>
          <w:tcPr>
            <w:tcW w:w="2333" w:type="dxa"/>
            <w:vMerge w:val="continue"/>
            <w:tcBorders>
              <w:top w:val="nil"/>
            </w:tcBorders>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trPr>
        <w:tc>
          <w:tcPr>
            <w:tcW w:w="1254" w:type="dxa"/>
          </w:tcPr>
          <w:p>
            <w:pPr>
              <w:pStyle w:val="11"/>
              <w:spacing w:line="249" w:lineRule="auto"/>
            </w:pPr>
          </w:p>
          <w:p>
            <w:pPr>
              <w:pStyle w:val="11"/>
              <w:spacing w:line="249" w:lineRule="auto"/>
            </w:pPr>
          </w:p>
          <w:p>
            <w:pPr>
              <w:pStyle w:val="11"/>
              <w:spacing w:line="250" w:lineRule="auto"/>
            </w:pPr>
          </w:p>
          <w:p>
            <w:pPr>
              <w:pStyle w:val="11"/>
              <w:spacing w:line="250" w:lineRule="auto"/>
            </w:pPr>
          </w:p>
          <w:p>
            <w:pPr>
              <w:pStyle w:val="11"/>
              <w:spacing w:line="250" w:lineRule="auto"/>
            </w:pPr>
          </w:p>
          <w:p>
            <w:pPr>
              <w:spacing w:before="65" w:line="229" w:lineRule="auto"/>
              <w:ind w:left="315" w:right="221" w:hanging="100"/>
              <w:rPr>
                <w:rFonts w:ascii="宋体" w:hAnsi="宋体" w:eastAsia="宋体" w:cs="宋体"/>
                <w:sz w:val="20"/>
                <w:szCs w:val="20"/>
              </w:rPr>
            </w:pPr>
            <w:r>
              <w:rPr>
                <w:rFonts w:ascii="宋体" w:hAnsi="宋体" w:eastAsia="宋体" w:cs="宋体"/>
                <w:spacing w:val="1"/>
                <w:sz w:val="20"/>
                <w:szCs w:val="20"/>
              </w:rPr>
              <w:t>中小学校</w:t>
            </w:r>
            <w:r>
              <w:rPr>
                <w:rFonts w:ascii="宋体" w:hAnsi="宋体" w:eastAsia="宋体" w:cs="宋体"/>
                <w:spacing w:val="-2"/>
                <w:sz w:val="20"/>
                <w:szCs w:val="20"/>
              </w:rPr>
              <w:t>及高校</w:t>
            </w:r>
          </w:p>
        </w:tc>
        <w:tc>
          <w:tcPr>
            <w:tcW w:w="1429" w:type="dxa"/>
          </w:tcPr>
          <w:p>
            <w:pPr>
              <w:pStyle w:val="11"/>
              <w:spacing w:line="281" w:lineRule="auto"/>
            </w:pPr>
          </w:p>
          <w:p>
            <w:pPr>
              <w:pStyle w:val="11"/>
              <w:spacing w:line="281" w:lineRule="auto"/>
            </w:pPr>
          </w:p>
          <w:p>
            <w:pPr>
              <w:pStyle w:val="11"/>
              <w:spacing w:line="282" w:lineRule="auto"/>
            </w:pPr>
          </w:p>
          <w:p>
            <w:pPr>
              <w:pStyle w:val="11"/>
              <w:spacing w:line="282" w:lineRule="auto"/>
            </w:pPr>
          </w:p>
          <w:p>
            <w:pPr>
              <w:pStyle w:val="11"/>
              <w:spacing w:line="282" w:lineRule="auto"/>
            </w:pPr>
          </w:p>
          <w:p>
            <w:pPr>
              <w:spacing w:before="65" w:line="183" w:lineRule="auto"/>
              <w:ind w:left="551"/>
              <w:rPr>
                <w:rFonts w:ascii="宋体" w:hAnsi="宋体" w:eastAsia="宋体" w:cs="宋体"/>
                <w:sz w:val="20"/>
                <w:szCs w:val="20"/>
              </w:rPr>
            </w:pPr>
            <w:r>
              <w:rPr>
                <w:rFonts w:ascii="宋体" w:hAnsi="宋体" w:eastAsia="宋体" w:cs="宋体"/>
                <w:spacing w:val="-3"/>
                <w:sz w:val="20"/>
                <w:szCs w:val="20"/>
              </w:rPr>
              <w:t>20%</w:t>
            </w:r>
          </w:p>
        </w:tc>
        <w:tc>
          <w:tcPr>
            <w:tcW w:w="1489" w:type="dxa"/>
          </w:tcPr>
          <w:p>
            <w:pPr>
              <w:pStyle w:val="11"/>
              <w:spacing w:line="290" w:lineRule="auto"/>
              <w:rPr>
                <w:lang w:eastAsia="zh-CN"/>
              </w:rPr>
            </w:pPr>
          </w:p>
          <w:p>
            <w:pPr>
              <w:pStyle w:val="11"/>
              <w:spacing w:line="290" w:lineRule="auto"/>
              <w:rPr>
                <w:lang w:eastAsia="zh-CN"/>
              </w:rPr>
            </w:pPr>
          </w:p>
          <w:p>
            <w:pPr>
              <w:spacing w:before="65" w:line="236" w:lineRule="auto"/>
              <w:ind w:left="132" w:right="135" w:firstLine="49"/>
              <w:jc w:val="both"/>
              <w:rPr>
                <w:rFonts w:ascii="宋体" w:hAnsi="宋体" w:eastAsia="宋体" w:cs="宋体"/>
                <w:sz w:val="20"/>
                <w:szCs w:val="20"/>
                <w:lang w:eastAsia="zh-CN"/>
              </w:rPr>
            </w:pPr>
            <w:r>
              <w:rPr>
                <w:rFonts w:ascii="宋体" w:hAnsi="宋体" w:eastAsia="宋体" w:cs="宋体"/>
                <w:spacing w:val="1"/>
                <w:sz w:val="20"/>
                <w:szCs w:val="20"/>
                <w:lang w:eastAsia="zh-CN"/>
              </w:rPr>
              <w:t xml:space="preserve">5%(每个区县 </w:t>
            </w:r>
            <w:r>
              <w:rPr>
                <w:rFonts w:ascii="宋体" w:hAnsi="宋体" w:eastAsia="宋体" w:cs="宋体"/>
                <w:spacing w:val="-2"/>
                <w:sz w:val="20"/>
                <w:szCs w:val="20"/>
                <w:lang w:eastAsia="zh-CN"/>
              </w:rPr>
              <w:t>检查小学、初</w:t>
            </w:r>
            <w:r>
              <w:rPr>
                <w:rFonts w:ascii="宋体" w:hAnsi="宋体" w:eastAsia="宋体" w:cs="宋体"/>
                <w:spacing w:val="1"/>
                <w:sz w:val="20"/>
                <w:szCs w:val="20"/>
                <w:lang w:eastAsia="zh-CN"/>
              </w:rPr>
              <w:t>中、高中、职</w:t>
            </w:r>
            <w:r>
              <w:rPr>
                <w:rFonts w:ascii="宋体" w:hAnsi="宋体" w:eastAsia="宋体" w:cs="宋体"/>
                <w:spacing w:val="11"/>
                <w:sz w:val="20"/>
                <w:szCs w:val="20"/>
                <w:lang w:eastAsia="zh-CN"/>
              </w:rPr>
              <w:t>高、高校各1</w:t>
            </w:r>
            <w:r>
              <w:rPr>
                <w:rFonts w:ascii="宋体" w:hAnsi="宋体" w:eastAsia="宋体" w:cs="宋体"/>
                <w:spacing w:val="-2"/>
                <w:sz w:val="20"/>
                <w:szCs w:val="20"/>
                <w:lang w:eastAsia="zh-CN"/>
              </w:rPr>
              <w:t>所。无此类学</w:t>
            </w:r>
          </w:p>
          <w:p>
            <w:pPr>
              <w:spacing w:before="22" w:line="235" w:lineRule="auto"/>
              <w:ind w:left="122" w:right="255" w:firstLine="109"/>
              <w:rPr>
                <w:rFonts w:ascii="宋体" w:hAnsi="宋体" w:eastAsia="宋体" w:cs="宋体"/>
                <w:sz w:val="20"/>
                <w:szCs w:val="20"/>
                <w:lang w:eastAsia="zh-CN"/>
              </w:rPr>
            </w:pPr>
            <w:r>
              <w:rPr>
                <w:rFonts w:ascii="宋体" w:hAnsi="宋体" w:eastAsia="宋体" w:cs="宋体"/>
                <w:spacing w:val="-2"/>
                <w:sz w:val="20"/>
                <w:szCs w:val="20"/>
                <w:lang w:eastAsia="zh-CN"/>
              </w:rPr>
              <w:t>校可合理缺</w:t>
            </w:r>
            <w:r>
              <w:rPr>
                <w:rFonts w:ascii="宋体" w:hAnsi="宋体" w:eastAsia="宋体" w:cs="宋体"/>
                <w:spacing w:val="-1"/>
                <w:sz w:val="20"/>
                <w:szCs w:val="20"/>
                <w:lang w:eastAsia="zh-CN"/>
              </w:rPr>
              <w:t>项)。</w:t>
            </w:r>
          </w:p>
        </w:tc>
        <w:tc>
          <w:tcPr>
            <w:tcW w:w="8045" w:type="dxa"/>
          </w:tcPr>
          <w:p>
            <w:pPr>
              <w:spacing w:before="129" w:line="219" w:lineRule="auto"/>
              <w:jc w:val="right"/>
              <w:rPr>
                <w:rFonts w:ascii="宋体" w:hAnsi="宋体" w:eastAsia="宋体" w:cs="宋体"/>
                <w:sz w:val="20"/>
                <w:szCs w:val="20"/>
                <w:lang w:eastAsia="zh-CN"/>
              </w:rPr>
            </w:pPr>
            <w:r>
              <w:rPr>
                <w:rFonts w:ascii="宋体" w:hAnsi="宋体" w:eastAsia="宋体" w:cs="宋体"/>
                <w:spacing w:val="-3"/>
                <w:sz w:val="20"/>
                <w:szCs w:val="20"/>
                <w:lang w:eastAsia="zh-CN"/>
              </w:rPr>
              <w:t>1.学校落实教学和生活环境卫生要求情况，包括教室课桌椅配备(a)、教室采光和照明(b)、</w:t>
            </w:r>
          </w:p>
          <w:p>
            <w:pPr>
              <w:spacing w:before="22" w:line="223" w:lineRule="auto"/>
              <w:ind w:left="143" w:right="492" w:firstLine="10"/>
              <w:rPr>
                <w:rFonts w:ascii="宋体" w:hAnsi="宋体" w:eastAsia="宋体" w:cs="宋体"/>
                <w:sz w:val="20"/>
                <w:szCs w:val="20"/>
                <w:lang w:eastAsia="zh-CN"/>
              </w:rPr>
            </w:pPr>
            <w:r>
              <w:rPr>
                <w:rFonts w:ascii="宋体" w:hAnsi="宋体" w:eastAsia="宋体" w:cs="宋体"/>
                <w:sz w:val="20"/>
                <w:szCs w:val="20"/>
                <w:lang w:eastAsia="zh-CN"/>
              </w:rPr>
              <w:t>教室人均面积、教室和宿舍通风设施、教学楼厕所及洗手</w:t>
            </w:r>
            <w:r>
              <w:rPr>
                <w:rFonts w:ascii="宋体" w:hAnsi="宋体" w:eastAsia="宋体" w:cs="宋体"/>
                <w:spacing w:val="-1"/>
                <w:sz w:val="20"/>
                <w:szCs w:val="20"/>
                <w:lang w:eastAsia="zh-CN"/>
              </w:rPr>
              <w:t>设施设置等情况。学校提供</w:t>
            </w:r>
            <w:r>
              <w:rPr>
                <w:rFonts w:ascii="宋体" w:hAnsi="宋体" w:eastAsia="宋体" w:cs="宋体"/>
                <w:sz w:val="20"/>
                <w:szCs w:val="20"/>
                <w:lang w:eastAsia="zh-CN"/>
              </w:rPr>
              <w:t xml:space="preserve"> 的学习用品达标情况</w:t>
            </w:r>
            <w:r>
              <w:rPr>
                <w:rFonts w:hint="eastAsia" w:ascii="宋体" w:hAnsi="宋体" w:eastAsia="宋体" w:cs="宋体"/>
                <w:sz w:val="20"/>
                <w:szCs w:val="20"/>
                <w:lang w:eastAsia="zh-CN"/>
              </w:rPr>
              <w:t>(c</w:t>
            </w:r>
            <w:r>
              <w:rPr>
                <w:rFonts w:ascii="宋体" w:hAnsi="宋体" w:eastAsia="宋体" w:cs="宋体"/>
                <w:sz w:val="20"/>
                <w:szCs w:val="20"/>
                <w:lang w:eastAsia="zh-CN"/>
              </w:rPr>
              <w:t>),包括教室灯具(d)、考试试卷(e)等情况。</w:t>
            </w:r>
          </w:p>
          <w:p>
            <w:pPr>
              <w:spacing w:before="35" w:line="234" w:lineRule="auto"/>
              <w:ind w:left="163" w:right="182" w:firstLine="50"/>
              <w:rPr>
                <w:rFonts w:ascii="宋体" w:hAnsi="宋体" w:eastAsia="宋体" w:cs="宋体"/>
                <w:sz w:val="20"/>
                <w:szCs w:val="20"/>
                <w:lang w:eastAsia="zh-CN"/>
              </w:rPr>
            </w:pPr>
            <w:r>
              <w:rPr>
                <w:rFonts w:ascii="宋体" w:hAnsi="宋体" w:eastAsia="宋体" w:cs="宋体"/>
                <w:sz w:val="20"/>
                <w:szCs w:val="20"/>
                <w:lang w:eastAsia="zh-CN"/>
              </w:rPr>
              <w:t>2.学校落实传染病和常见病防控要求情况，包括专人负责疫情报告、传染病防控“一案八制”(H)、晨检记录和因病缺勤病因追查与登记记录、复课</w:t>
            </w:r>
            <w:r>
              <w:rPr>
                <w:rFonts w:ascii="宋体" w:hAnsi="宋体" w:eastAsia="宋体" w:cs="宋体"/>
                <w:spacing w:val="-1"/>
                <w:sz w:val="20"/>
                <w:szCs w:val="20"/>
                <w:lang w:eastAsia="zh-CN"/>
              </w:rPr>
              <w:t>证明查验、新生入学接种证</w:t>
            </w:r>
            <w:r>
              <w:rPr>
                <w:rFonts w:ascii="宋体" w:hAnsi="宋体" w:eastAsia="宋体" w:cs="宋体"/>
                <w:sz w:val="20"/>
                <w:szCs w:val="20"/>
                <w:lang w:eastAsia="zh-CN"/>
              </w:rPr>
              <w:t xml:space="preserve"> 查验登记、按规定实施学生健康体检等情况、按要求设立卫</w:t>
            </w:r>
            <w:r>
              <w:rPr>
                <w:rFonts w:ascii="宋体" w:hAnsi="宋体" w:eastAsia="宋体" w:cs="宋体"/>
                <w:spacing w:val="-1"/>
                <w:sz w:val="20"/>
                <w:szCs w:val="20"/>
                <w:lang w:eastAsia="zh-CN"/>
              </w:rPr>
              <w:t>生室或保健室、按要求配</w:t>
            </w:r>
          </w:p>
          <w:p>
            <w:pPr>
              <w:spacing w:before="5" w:line="214" w:lineRule="auto"/>
              <w:ind w:left="153"/>
              <w:rPr>
                <w:rFonts w:ascii="宋体" w:hAnsi="宋体" w:eastAsia="宋体" w:cs="宋体"/>
                <w:sz w:val="20"/>
                <w:szCs w:val="20"/>
                <w:lang w:eastAsia="zh-CN"/>
              </w:rPr>
            </w:pPr>
            <w:r>
              <w:rPr>
                <w:rFonts w:ascii="宋体" w:hAnsi="宋体" w:eastAsia="宋体" w:cs="宋体"/>
                <w:spacing w:val="2"/>
                <w:sz w:val="20"/>
                <w:szCs w:val="20"/>
                <w:lang w:eastAsia="zh-CN"/>
              </w:rPr>
              <w:t>备卫生专业技术人员或保健教师等情况。(g)</w:t>
            </w:r>
          </w:p>
          <w:p>
            <w:pPr>
              <w:spacing w:before="35" w:line="236" w:lineRule="auto"/>
              <w:ind w:left="142" w:right="435" w:hanging="19"/>
              <w:jc w:val="both"/>
              <w:rPr>
                <w:rFonts w:ascii="宋体" w:hAnsi="宋体" w:eastAsia="宋体" w:cs="宋体"/>
                <w:sz w:val="20"/>
                <w:szCs w:val="20"/>
                <w:lang w:eastAsia="zh-CN"/>
              </w:rPr>
            </w:pPr>
            <w:r>
              <w:rPr>
                <w:rFonts w:ascii="宋体" w:hAnsi="宋体" w:eastAsia="宋体" w:cs="宋体"/>
                <w:sz w:val="20"/>
                <w:szCs w:val="20"/>
                <w:lang w:eastAsia="zh-CN"/>
              </w:rPr>
              <w:t>3.学校落实饮用水卫生要求情况，包括使用自建设施集中式供水的学校落实</w:t>
            </w:r>
            <w:r>
              <w:rPr>
                <w:rFonts w:ascii="宋体" w:hAnsi="宋体" w:eastAsia="宋体" w:cs="宋体"/>
                <w:spacing w:val="-1"/>
                <w:sz w:val="20"/>
                <w:szCs w:val="20"/>
                <w:lang w:eastAsia="zh-CN"/>
              </w:rPr>
              <w:t xml:space="preserve">水源卫生 </w:t>
            </w:r>
            <w:r>
              <w:rPr>
                <w:rFonts w:ascii="宋体" w:hAnsi="宋体" w:eastAsia="宋体" w:cs="宋体"/>
                <w:spacing w:val="1"/>
                <w:sz w:val="20"/>
                <w:szCs w:val="20"/>
                <w:lang w:eastAsia="zh-CN"/>
              </w:rPr>
              <w:t>防护、配备使用水质消毒设施设备情况和使用二次供水的学校防止蓄水池周围污染和</w:t>
            </w:r>
            <w:r>
              <w:rPr>
                <w:rFonts w:ascii="宋体" w:hAnsi="宋体" w:eastAsia="宋体" w:cs="宋体"/>
                <w:spacing w:val="-1"/>
                <w:sz w:val="20"/>
                <w:szCs w:val="20"/>
                <w:lang w:eastAsia="zh-CN"/>
              </w:rPr>
              <w:t>按规定开展蓄水池清洗消毒情况。</w:t>
            </w:r>
          </w:p>
          <w:p>
            <w:pPr>
              <w:spacing w:before="22" w:line="219" w:lineRule="auto"/>
              <w:ind w:left="133"/>
              <w:rPr>
                <w:rFonts w:ascii="宋体" w:hAnsi="宋体" w:eastAsia="宋体" w:cs="宋体"/>
                <w:sz w:val="20"/>
                <w:szCs w:val="20"/>
                <w:lang w:eastAsia="zh-CN"/>
              </w:rPr>
            </w:pPr>
            <w:r>
              <w:rPr>
                <w:rFonts w:ascii="宋体" w:hAnsi="宋体" w:eastAsia="宋体" w:cs="宋体"/>
                <w:sz w:val="20"/>
                <w:szCs w:val="20"/>
                <w:lang w:eastAsia="zh-CN"/>
              </w:rPr>
              <w:t>4.学校纳入卫生监督协管服务情况。</w:t>
            </w:r>
          </w:p>
        </w:tc>
        <w:tc>
          <w:tcPr>
            <w:tcW w:w="2333" w:type="dxa"/>
          </w:tcPr>
          <w:p>
            <w:pPr>
              <w:pStyle w:val="11"/>
              <w:spacing w:line="290" w:lineRule="auto"/>
              <w:rPr>
                <w:lang w:eastAsia="zh-CN"/>
              </w:rPr>
            </w:pPr>
          </w:p>
          <w:p>
            <w:pPr>
              <w:pStyle w:val="11"/>
              <w:spacing w:line="290" w:lineRule="auto"/>
              <w:rPr>
                <w:lang w:eastAsia="zh-CN"/>
              </w:rPr>
            </w:pPr>
          </w:p>
          <w:p>
            <w:pPr>
              <w:spacing w:before="65" w:line="226" w:lineRule="auto"/>
              <w:ind w:left="148" w:right="157" w:firstLine="9"/>
              <w:rPr>
                <w:rFonts w:ascii="宋体" w:hAnsi="宋体" w:eastAsia="宋体" w:cs="宋体"/>
                <w:sz w:val="20"/>
                <w:szCs w:val="20"/>
                <w:lang w:eastAsia="zh-CN"/>
              </w:rPr>
            </w:pPr>
            <w:r>
              <w:rPr>
                <w:rFonts w:ascii="宋体" w:hAnsi="宋体" w:eastAsia="宋体" w:cs="宋体"/>
                <w:sz w:val="20"/>
                <w:szCs w:val="20"/>
                <w:lang w:eastAsia="zh-CN"/>
              </w:rPr>
              <w:t>1.教室采光、照明及教室人均面积。</w:t>
            </w:r>
          </w:p>
          <w:p>
            <w:pPr>
              <w:spacing w:before="22" w:line="239" w:lineRule="auto"/>
              <w:ind w:left="138" w:right="64" w:firstLine="19"/>
              <w:jc w:val="both"/>
              <w:rPr>
                <w:rFonts w:ascii="宋体" w:hAnsi="宋体" w:eastAsia="宋体" w:cs="宋体"/>
                <w:sz w:val="20"/>
                <w:szCs w:val="20"/>
                <w:lang w:eastAsia="zh-CN"/>
              </w:rPr>
            </w:pPr>
            <w:r>
              <w:rPr>
                <w:rFonts w:ascii="宋体" w:hAnsi="宋体" w:eastAsia="宋体" w:cs="宋体"/>
                <w:spacing w:val="-1"/>
                <w:sz w:val="20"/>
                <w:szCs w:val="20"/>
                <w:lang w:eastAsia="zh-CN"/>
              </w:rPr>
              <w:t>2.学校自建设施集中式</w:t>
            </w:r>
            <w:r>
              <w:rPr>
                <w:rFonts w:ascii="宋体" w:hAnsi="宋体" w:eastAsia="宋体" w:cs="宋体"/>
                <w:spacing w:val="1"/>
                <w:sz w:val="20"/>
                <w:szCs w:val="20"/>
                <w:lang w:eastAsia="zh-CN"/>
              </w:rPr>
              <w:t>供水和二次供水水质色</w:t>
            </w:r>
            <w:r>
              <w:rPr>
                <w:rFonts w:ascii="宋体" w:hAnsi="宋体" w:eastAsia="宋体" w:cs="宋体"/>
                <w:spacing w:val="12"/>
                <w:sz w:val="20"/>
                <w:szCs w:val="20"/>
                <w:lang w:eastAsia="zh-CN"/>
              </w:rPr>
              <w:t>度、浑浊度、臭和味、</w:t>
            </w:r>
            <w:r>
              <w:rPr>
                <w:rFonts w:ascii="宋体" w:hAnsi="宋体" w:eastAsia="宋体" w:cs="宋体"/>
                <w:spacing w:val="3"/>
                <w:sz w:val="20"/>
                <w:szCs w:val="20"/>
                <w:lang w:eastAsia="zh-CN"/>
              </w:rPr>
              <w:t>肉眼可见物、</w:t>
            </w:r>
            <w:r>
              <w:rPr>
                <w:rFonts w:ascii="宋体" w:hAnsi="宋体" w:eastAsia="宋体" w:cs="宋体"/>
                <w:sz w:val="20"/>
                <w:szCs w:val="20"/>
                <w:lang w:eastAsia="zh-CN"/>
              </w:rPr>
              <w:t>pH</w:t>
            </w:r>
            <w:r>
              <w:rPr>
                <w:rFonts w:ascii="宋体" w:hAnsi="宋体" w:eastAsia="宋体" w:cs="宋体"/>
                <w:spacing w:val="3"/>
                <w:sz w:val="20"/>
                <w:szCs w:val="20"/>
                <w:lang w:eastAsia="zh-CN"/>
              </w:rPr>
              <w:t>和消毒</w:t>
            </w:r>
            <w:r>
              <w:rPr>
                <w:rFonts w:ascii="宋体" w:hAnsi="宋体" w:eastAsia="宋体" w:cs="宋体"/>
                <w:sz w:val="20"/>
                <w:szCs w:val="20"/>
                <w:lang w:eastAsia="zh-CN"/>
              </w:rPr>
              <w:t>剂余量。</w:t>
            </w:r>
          </w:p>
        </w:tc>
      </w:tr>
    </w:tbl>
    <w:p>
      <w:pPr>
        <w:spacing w:before="12" w:line="219" w:lineRule="auto"/>
        <w:ind w:left="744"/>
        <w:rPr>
          <w:rFonts w:ascii="宋体" w:hAnsi="宋体" w:eastAsia="宋体" w:cs="宋体"/>
          <w:sz w:val="18"/>
          <w:szCs w:val="18"/>
          <w:lang w:eastAsia="zh-CN"/>
        </w:rPr>
      </w:pPr>
      <w:r>
        <w:rPr>
          <w:rFonts w:ascii="宋体" w:hAnsi="宋体" w:eastAsia="宋体" w:cs="宋体"/>
          <w:sz w:val="18"/>
          <w:szCs w:val="18"/>
          <w:lang w:eastAsia="zh-CN"/>
        </w:rPr>
        <w:t>注：a.指每间教室至少设有2种不同高低型号的课桌椅，且每人一席。</w:t>
      </w:r>
    </w:p>
    <w:p>
      <w:pPr>
        <w:spacing w:before="42" w:line="221" w:lineRule="auto"/>
        <w:ind w:left="305" w:right="200" w:firstLine="419"/>
        <w:rPr>
          <w:rFonts w:ascii="仿宋" w:hAnsi="仿宋" w:eastAsia="仿宋" w:cs="仿宋"/>
          <w:lang w:eastAsia="zh-CN"/>
        </w:rPr>
      </w:pPr>
      <w:r>
        <w:rPr>
          <w:rFonts w:ascii="宋体" w:hAnsi="宋体" w:eastAsia="宋体" w:cs="宋体"/>
          <w:spacing w:val="-3"/>
          <w:lang w:eastAsia="zh-CN"/>
        </w:rPr>
        <w:t>b.</w:t>
      </w:r>
      <w:r>
        <w:rPr>
          <w:rFonts w:ascii="仿宋" w:hAnsi="仿宋" w:eastAsia="仿宋" w:cs="仿宋"/>
          <w:spacing w:val="-3"/>
          <w:lang w:eastAsia="zh-CN"/>
        </w:rPr>
        <w:t>教室采光和照明检查项目含窗地面积比、采光方向、防眩光措施、装设人工照明、黑板局部</w:t>
      </w:r>
      <w:r>
        <w:rPr>
          <w:rFonts w:ascii="仿宋" w:hAnsi="仿宋" w:eastAsia="仿宋" w:cs="仿宋"/>
          <w:spacing w:val="-4"/>
          <w:lang w:eastAsia="zh-CN"/>
        </w:rPr>
        <w:t>照明灯设置、课桌面照度及均匀度、黑板照度及均匀度，</w:t>
      </w:r>
      <w:r>
        <w:rPr>
          <w:rFonts w:ascii="仿宋" w:hAnsi="仿宋" w:eastAsia="仿宋" w:cs="仿宋"/>
          <w:spacing w:val="-5"/>
          <w:lang w:eastAsia="zh-CN"/>
        </w:rPr>
        <w:t>按照《中小学校教室采光和照明卫生标准》(GB7793)的规定进行达标判定。</w:t>
      </w:r>
    </w:p>
    <w:p>
      <w:pPr>
        <w:spacing w:line="200" w:lineRule="auto"/>
        <w:ind w:left="725"/>
        <w:rPr>
          <w:rFonts w:ascii="仿宋" w:hAnsi="仿宋" w:eastAsia="仿宋" w:cs="仿宋"/>
          <w:lang w:eastAsia="zh-CN"/>
        </w:rPr>
      </w:pPr>
      <w:r>
        <w:rPr>
          <w:rFonts w:ascii="宋体" w:hAnsi="宋体" w:eastAsia="宋体" w:cs="宋体"/>
          <w:spacing w:val="-4"/>
          <w:lang w:eastAsia="zh-CN"/>
        </w:rPr>
        <w:t>c.</w:t>
      </w:r>
      <w:r>
        <w:rPr>
          <w:rFonts w:ascii="仿宋" w:hAnsi="仿宋" w:eastAsia="仿宋" w:cs="仿宋"/>
          <w:spacing w:val="-4"/>
          <w:lang w:eastAsia="zh-CN"/>
        </w:rPr>
        <w:t>指达到《儿童青少年学习用品近视防控卫生要求》(G</w:t>
      </w:r>
      <w:r>
        <w:rPr>
          <w:rFonts w:ascii="仿宋" w:hAnsi="仿宋" w:eastAsia="仿宋" w:cs="仿宋"/>
          <w:spacing w:val="-5"/>
          <w:lang w:eastAsia="zh-CN"/>
        </w:rPr>
        <w:t>B40070)  相关规定情况。</w:t>
      </w:r>
    </w:p>
    <w:p>
      <w:pPr>
        <w:spacing w:line="211" w:lineRule="auto"/>
        <w:ind w:left="305" w:right="287" w:firstLine="419"/>
        <w:rPr>
          <w:rFonts w:ascii="仿宋" w:hAnsi="仿宋" w:eastAsia="仿宋" w:cs="仿宋"/>
          <w:lang w:eastAsia="zh-CN"/>
        </w:rPr>
      </w:pPr>
      <w:r>
        <w:rPr>
          <w:rFonts w:ascii="宋体" w:hAnsi="宋体" w:eastAsia="宋体" w:cs="宋体"/>
          <w:spacing w:val="-1"/>
          <w:lang w:eastAsia="zh-CN"/>
        </w:rPr>
        <w:t>d.</w:t>
      </w:r>
      <w:r>
        <w:rPr>
          <w:rFonts w:ascii="仿宋" w:hAnsi="仿宋" w:eastAsia="仿宋" w:cs="仿宋"/>
          <w:spacing w:val="-1"/>
          <w:lang w:eastAsia="zh-CN"/>
        </w:rPr>
        <w:t>灯具检查包括强制性产品认证、色温、显色指数、蓝光。可通过现场查看灯具标志标</w:t>
      </w:r>
      <w:r>
        <w:rPr>
          <w:rFonts w:ascii="仿宋" w:hAnsi="仿宋" w:eastAsia="仿宋" w:cs="仿宋"/>
          <w:spacing w:val="-2"/>
          <w:lang w:eastAsia="zh-CN"/>
        </w:rPr>
        <w:t>识及索证资料来完成。对于GB7001中不免除视网膜蓝光危害</w:t>
      </w:r>
      <w:r>
        <w:rPr>
          <w:rFonts w:ascii="仿宋" w:hAnsi="仿宋" w:eastAsia="仿宋" w:cs="仿宋"/>
          <w:spacing w:val="1"/>
          <w:lang w:eastAsia="zh-CN"/>
        </w:rPr>
        <w:t>评估的灯具，根据</w:t>
      </w:r>
      <w:r>
        <w:rPr>
          <w:rFonts w:ascii="Times New Roman" w:hAnsi="Times New Roman" w:eastAsia="Times New Roman" w:cs="Times New Roman"/>
          <w:lang w:eastAsia="zh-CN"/>
        </w:rPr>
        <w:t>IEC</w:t>
      </w:r>
      <w:r>
        <w:rPr>
          <w:rFonts w:ascii="Times New Roman" w:hAnsi="Times New Roman" w:eastAsia="Times New Roman" w:cs="Times New Roman"/>
          <w:spacing w:val="1"/>
          <w:lang w:eastAsia="zh-CN"/>
        </w:rPr>
        <w:t>/</w:t>
      </w:r>
      <w:r>
        <w:rPr>
          <w:rFonts w:ascii="Times New Roman" w:hAnsi="Times New Roman" w:eastAsia="Times New Roman" w:cs="Times New Roman"/>
          <w:lang w:eastAsia="zh-CN"/>
        </w:rPr>
        <w:t>TR</w:t>
      </w:r>
      <w:r>
        <w:rPr>
          <w:rFonts w:ascii="Times New Roman" w:hAnsi="Times New Roman" w:eastAsia="Times New Roman" w:cs="Times New Roman"/>
          <w:spacing w:val="1"/>
          <w:lang w:eastAsia="zh-CN"/>
        </w:rPr>
        <w:t>62778</w:t>
      </w:r>
      <w:r>
        <w:rPr>
          <w:rFonts w:ascii="仿宋" w:hAnsi="仿宋" w:eastAsia="仿宋" w:cs="仿宋"/>
          <w:spacing w:val="1"/>
          <w:lang w:eastAsia="zh-CN"/>
        </w:rPr>
        <w:t>进行蓝光危害评估，黑板局部照明灯或教室一般照明灯中有一种不合格即判定为该项不合格；其他免除视网膜蓝光危害</w:t>
      </w:r>
      <w:r>
        <w:rPr>
          <w:rFonts w:ascii="仿宋" w:hAnsi="仿宋" w:eastAsia="仿宋" w:cs="仿宋"/>
          <w:spacing w:val="-6"/>
          <w:lang w:eastAsia="zh-CN"/>
        </w:rPr>
        <w:t>评估的灯具默认蓝光合格。</w:t>
      </w:r>
    </w:p>
    <w:p>
      <w:pPr>
        <w:spacing w:before="1" w:line="219" w:lineRule="auto"/>
        <w:ind w:left="725"/>
        <w:rPr>
          <w:rFonts w:ascii="仿宋" w:hAnsi="仿宋" w:eastAsia="仿宋" w:cs="仿宋"/>
          <w:lang w:eastAsia="zh-CN"/>
        </w:rPr>
      </w:pPr>
      <w:r>
        <w:rPr>
          <w:rFonts w:ascii="宋体" w:hAnsi="宋体" w:eastAsia="宋体" w:cs="宋体"/>
          <w:lang w:eastAsia="zh-CN"/>
        </w:rPr>
        <w:t>e.</w:t>
      </w:r>
      <w:r>
        <w:rPr>
          <w:rFonts w:ascii="仿宋" w:hAnsi="仿宋" w:eastAsia="仿宋" w:cs="仿宋"/>
          <w:lang w:eastAsia="zh-CN"/>
        </w:rPr>
        <w:t xml:space="preserve">考试试卷检查包括学校自制考试试卷纸张D65 </w:t>
      </w:r>
      <w:r>
        <w:rPr>
          <w:rFonts w:ascii="仿宋" w:hAnsi="仿宋" w:eastAsia="仿宋" w:cs="仿宋"/>
          <w:spacing w:val="-1"/>
          <w:lang w:eastAsia="zh-CN"/>
        </w:rPr>
        <w:t>亮度及D65 荧光亮度、字体字号、行空。可通过实验室检测或现场查看索证资料来完成。</w:t>
      </w:r>
    </w:p>
    <w:p>
      <w:pPr>
        <w:spacing w:before="1" w:line="186" w:lineRule="auto"/>
        <w:ind w:left="725"/>
        <w:rPr>
          <w:rFonts w:ascii="仿宋" w:hAnsi="仿宋" w:eastAsia="仿宋" w:cs="仿宋"/>
          <w:lang w:eastAsia="zh-CN"/>
        </w:rPr>
      </w:pPr>
      <w:r>
        <w:rPr>
          <w:rFonts w:ascii="Times New Roman" w:hAnsi="Times New Roman" w:eastAsia="Times New Roman" w:cs="Times New Roman"/>
          <w:spacing w:val="1"/>
          <w:lang w:eastAsia="zh-CN"/>
        </w:rPr>
        <w:t>f.</w:t>
      </w:r>
      <w:r>
        <w:rPr>
          <w:rFonts w:ascii="仿宋" w:hAnsi="仿宋" w:eastAsia="仿宋" w:cs="仿宋"/>
          <w:spacing w:val="1"/>
          <w:lang w:eastAsia="zh-CN"/>
        </w:rPr>
        <w:t>指《中小学校传染病预防控制工作管理规范》(</w:t>
      </w:r>
      <w:r>
        <w:rPr>
          <w:rFonts w:ascii="仿宋" w:hAnsi="仿宋" w:eastAsia="仿宋" w:cs="仿宋"/>
          <w:lang w:eastAsia="zh-CN"/>
        </w:rPr>
        <w:t>GB</w:t>
      </w:r>
      <w:r>
        <w:rPr>
          <w:rFonts w:ascii="仿宋" w:hAnsi="仿宋" w:eastAsia="仿宋" w:cs="仿宋"/>
          <w:spacing w:val="1"/>
          <w:lang w:eastAsia="zh-CN"/>
        </w:rPr>
        <w:t>28932)第4</w:t>
      </w:r>
      <w:r>
        <w:rPr>
          <w:rFonts w:ascii="仿宋" w:hAnsi="仿宋" w:eastAsia="仿宋" w:cs="仿宋"/>
          <w:lang w:eastAsia="zh-CN"/>
        </w:rPr>
        <w:t>.8条规定的传染病预防控制应急预案和相关制度。</w:t>
      </w:r>
    </w:p>
    <w:p>
      <w:pPr>
        <w:spacing w:before="1" w:line="208" w:lineRule="auto"/>
        <w:ind w:left="725"/>
        <w:rPr>
          <w:rFonts w:ascii="仿宋" w:hAnsi="仿宋" w:eastAsia="仿宋" w:cs="仿宋"/>
          <w:lang w:eastAsia="zh-CN"/>
        </w:rPr>
      </w:pPr>
      <w:r>
        <w:rPr>
          <w:rFonts w:ascii="Times New Roman" w:hAnsi="Times New Roman" w:eastAsia="Times New Roman" w:cs="Times New Roman"/>
          <w:spacing w:val="-1"/>
          <w:lang w:eastAsia="zh-CN"/>
        </w:rPr>
        <w:t>g.</w:t>
      </w:r>
      <w:r>
        <w:rPr>
          <w:rFonts w:ascii="仿宋" w:hAnsi="仿宋" w:eastAsia="仿宋" w:cs="仿宋"/>
          <w:spacing w:val="-1"/>
          <w:lang w:eastAsia="zh-CN"/>
        </w:rPr>
        <w:t>指《中小学校传染病预防控制工作管理规范》(GB28932)  第4.5条、4.6条规定的设立卫生室或保健室、配备卫生专业技术人员</w:t>
      </w:r>
      <w:r>
        <w:rPr>
          <w:rFonts w:ascii="仿宋" w:hAnsi="仿宋" w:eastAsia="仿宋" w:cs="仿宋"/>
          <w:spacing w:val="-2"/>
          <w:lang w:eastAsia="zh-CN"/>
        </w:rPr>
        <w:t>或保健教师的要求。</w:t>
      </w:r>
    </w:p>
    <w:p>
      <w:pPr>
        <w:spacing w:line="220" w:lineRule="auto"/>
        <w:ind w:left="725"/>
        <w:rPr>
          <w:rFonts w:ascii="仿宋" w:hAnsi="仿宋" w:eastAsia="仿宋" w:cs="仿宋"/>
          <w:lang w:eastAsia="zh-CN"/>
        </w:rPr>
      </w:pPr>
      <w:r>
        <w:rPr>
          <w:rFonts w:ascii="宋体" w:hAnsi="宋体" w:eastAsia="宋体" w:cs="宋体"/>
          <w:spacing w:val="-3"/>
          <w:lang w:eastAsia="zh-CN"/>
        </w:rPr>
        <w:t>h.</w:t>
      </w:r>
      <w:r>
        <w:rPr>
          <w:rFonts w:ascii="仿宋" w:hAnsi="仿宋" w:eastAsia="仿宋" w:cs="仿宋"/>
          <w:spacing w:val="-3"/>
          <w:lang w:eastAsia="zh-CN"/>
        </w:rPr>
        <w:t>对国家双随机任务开展检测，市级双随机任务不开展检测。</w:t>
      </w:r>
    </w:p>
    <w:p>
      <w:pPr>
        <w:pStyle w:val="2"/>
      </w:pPr>
    </w:p>
    <w:p>
      <w:pPr>
        <w:pStyle w:val="2"/>
      </w:pPr>
    </w:p>
    <w:p>
      <w:pPr>
        <w:pStyle w:val="2"/>
      </w:pPr>
    </w:p>
    <w:p>
      <w:pPr>
        <w:pStyle w:val="2"/>
      </w:pPr>
    </w:p>
    <w:p>
      <w:pPr>
        <w:pStyle w:val="3"/>
        <w:jc w:val="left"/>
        <w:rPr>
          <w:rFonts w:ascii="方正黑体_GBK" w:eastAsia="方正黑体_GBK"/>
          <w:sz w:val="32"/>
          <w:szCs w:val="32"/>
          <w:lang w:eastAsia="zh-CN"/>
        </w:rPr>
      </w:pPr>
      <w:r>
        <w:rPr>
          <w:rFonts w:hint="eastAsia" w:ascii="方正黑体_GBK" w:hAnsi="宋体" w:eastAsia="方正黑体_GBK" w:cs="宋体"/>
          <w:sz w:val="32"/>
          <w:szCs w:val="32"/>
          <w:lang w:eastAsia="zh-CN"/>
        </w:rPr>
        <w:t>附表</w:t>
      </w:r>
      <w:r>
        <w:rPr>
          <w:rFonts w:hint="eastAsia" w:ascii="方正黑体_GBK" w:eastAsia="方正黑体_GBK"/>
          <w:sz w:val="32"/>
          <w:szCs w:val="32"/>
          <w:lang w:eastAsia="zh-CN"/>
        </w:rPr>
        <w:t>2</w:t>
      </w:r>
    </w:p>
    <w:p>
      <w:pPr>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2024年</w:t>
      </w:r>
      <w:r>
        <w:rPr>
          <w:rFonts w:hint="eastAsia" w:ascii="方正小标宋_GBK" w:hAnsi="方正小标宋_GBK" w:eastAsia="方正小标宋_GBK" w:cs="方正小标宋_GBK"/>
          <w:spacing w:val="-11"/>
          <w:sz w:val="44"/>
          <w:szCs w:val="44"/>
          <w:lang w:eastAsia="zh-CN"/>
        </w:rPr>
        <w:t>涪陵区学校卫生国家监督抽查名单</w:t>
      </w:r>
    </w:p>
    <w:tbl>
      <w:tblPr>
        <w:tblStyle w:val="5"/>
        <w:tblpPr w:leftFromText="180" w:rightFromText="180" w:vertAnchor="text" w:horzAnchor="margin" w:tblpXSpec="center" w:tblpY="201"/>
        <w:tblW w:w="12232" w:type="dxa"/>
        <w:tblInd w:w="0" w:type="dxa"/>
        <w:tblLayout w:type="fixed"/>
        <w:tblCellMar>
          <w:top w:w="0" w:type="dxa"/>
          <w:left w:w="0" w:type="dxa"/>
          <w:bottom w:w="0" w:type="dxa"/>
          <w:right w:w="0" w:type="dxa"/>
        </w:tblCellMar>
      </w:tblPr>
      <w:tblGrid>
        <w:gridCol w:w="3178"/>
        <w:gridCol w:w="3415"/>
        <w:gridCol w:w="2794"/>
        <w:gridCol w:w="763"/>
        <w:gridCol w:w="980"/>
        <w:gridCol w:w="1102"/>
      </w:tblGrid>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被监督单位</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单位地址</w:t>
            </w:r>
          </w:p>
        </w:tc>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抽检对象</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监督员1</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监督员2</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要求报送日期</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重庆市涪陵区蔺市街道堡子小学校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重庆市涪陵区蔺市街道红旗居委勤学路47号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牟军</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重庆市涪陵区龙桥酒店小学校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重庆市涪陵区龙桥办事处汤家院一社</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彭艳琦</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重庆市涪陵区龙桥街道初级中学校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重庆市涪陵区龙桥街道龙头翔路</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周娟娟</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重庆市涪陵区新妙镇四合小学校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重庆市涪陵区新妙镇金凤六社</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王星宇</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重庆市涪陵第十四中学校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重庆市涪陵区北斗支路10号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彭艳琦</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长江师范学院</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重庆市涪陵区李渡镇聚贤大道16号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王星宇</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冉茂海</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重庆市涪陵区浙涪友谊学校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重庆市涪陵区顺江大道24号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何佳睿</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重庆市涪陵第二十中学校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重庆市涪陵区敦仁街道办事处望州路22号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何佳睿</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郑福春</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重庆市涪陵城区实验小学校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重庆市涪陵区北斗支路7号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牟军</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重庆市涪陵城区第六小学校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重庆市涪陵区人民东路4号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张红</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重庆市涪陵区第一中学校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重庆市涪陵区滨江大道二段58号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周江</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何佳睿</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重庆市涪陵第六中学校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重庆市涪陵区青羊镇英才路98号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冉茂海</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重庆市涪陵龙潭新星小学校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重庆市涪陵区龙潭镇龙腾居委六组</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王星宇</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彭艳琦</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重庆市涪陵区龙潭镇中心小学校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重庆市涪陵区龙潭镇建设北路11号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张红</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张晶荣</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重庆市涪陵第十七中学校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重庆市涪陵区龙潭镇学苑路65号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张晶荣</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重庆市涪陵第九中学校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重庆市涪陵区育才路3号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郑福春</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何佳睿</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重庆市涪陵区大顺镇初级中学校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重庆市涪陵区大顺镇明家社区五组</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冉茂海</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重庆市涪陵区青羊镇中心小学校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重庆市涪陵区青羊镇朝阳路</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黄贵林</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重庆市涪陵区同乐镇中心小学校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重庆市涪陵区同乐镇俱进路150号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重庆市涪陵区同乐镇聚宝九年制学校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重庆市涪陵区同乐镇聚宝村一社</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谢强</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重庆市涪陵区大顺镇更新小学校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重庆市涪陵区大顺镇更新路2号</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黄贵林</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张晶荣</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重庆市涪陵区大顺镇中心小学校</w:t>
            </w:r>
          </w:p>
        </w:tc>
        <w:tc>
          <w:tcPr>
            <w:tcW w:w="3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重庆市涪陵区大顺镇明家社区7组</w:t>
            </w:r>
          </w:p>
        </w:tc>
        <w:tc>
          <w:tcPr>
            <w:tcW w:w="2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中小学校及高校（有检测任务）</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郑福春</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bl>
    <w:p>
      <w:pPr>
        <w:pStyle w:val="3"/>
      </w:pPr>
    </w:p>
    <w:p/>
    <w:p>
      <w:pPr>
        <w:pStyle w:val="2"/>
      </w:pPr>
    </w:p>
    <w:p>
      <w:pPr>
        <w:pStyle w:val="2"/>
      </w:pPr>
    </w:p>
    <w:p>
      <w:pPr>
        <w:spacing w:line="183" w:lineRule="auto"/>
        <w:rPr>
          <w:rFonts w:ascii="宋体" w:hAnsi="宋体" w:eastAsia="宋体" w:cs="宋体"/>
          <w:sz w:val="31"/>
          <w:szCs w:val="31"/>
        </w:rPr>
      </w:pPr>
    </w:p>
    <w:p>
      <w:pPr>
        <w:spacing w:line="183" w:lineRule="auto"/>
        <w:rPr>
          <w:rFonts w:ascii="宋体" w:hAnsi="宋体" w:eastAsia="宋体" w:cs="宋体"/>
          <w:sz w:val="31"/>
          <w:szCs w:val="31"/>
        </w:rPr>
      </w:pPr>
    </w:p>
    <w:p>
      <w:pPr>
        <w:spacing w:line="183" w:lineRule="auto"/>
        <w:rPr>
          <w:rFonts w:ascii="宋体" w:hAnsi="宋体" w:eastAsia="宋体" w:cs="宋体"/>
          <w:sz w:val="31"/>
          <w:szCs w:val="31"/>
        </w:rPr>
      </w:pPr>
    </w:p>
    <w:p>
      <w:pPr>
        <w:spacing w:line="183" w:lineRule="auto"/>
        <w:rPr>
          <w:rFonts w:ascii="宋体" w:hAnsi="宋体" w:eastAsia="宋体" w:cs="宋体"/>
          <w:sz w:val="31"/>
          <w:szCs w:val="31"/>
        </w:rPr>
      </w:pPr>
    </w:p>
    <w:p>
      <w:pPr>
        <w:spacing w:line="183" w:lineRule="auto"/>
        <w:rPr>
          <w:rFonts w:ascii="宋体" w:hAnsi="宋体" w:eastAsia="宋体" w:cs="宋体"/>
          <w:sz w:val="31"/>
          <w:szCs w:val="31"/>
        </w:rPr>
      </w:pPr>
    </w:p>
    <w:p>
      <w:pPr>
        <w:spacing w:line="183" w:lineRule="auto"/>
        <w:rPr>
          <w:rFonts w:ascii="宋体" w:hAnsi="宋体" w:eastAsia="宋体" w:cs="宋体"/>
          <w:sz w:val="31"/>
          <w:szCs w:val="31"/>
        </w:rPr>
      </w:pPr>
    </w:p>
    <w:p>
      <w:pPr>
        <w:spacing w:line="183" w:lineRule="auto"/>
        <w:rPr>
          <w:rFonts w:ascii="宋体" w:hAnsi="宋体" w:eastAsia="宋体" w:cs="宋体"/>
          <w:sz w:val="31"/>
          <w:szCs w:val="31"/>
        </w:rPr>
      </w:pPr>
    </w:p>
    <w:p>
      <w:pPr>
        <w:spacing w:line="183" w:lineRule="auto"/>
        <w:rPr>
          <w:rFonts w:ascii="宋体" w:hAnsi="宋体" w:eastAsia="宋体" w:cs="宋体"/>
          <w:sz w:val="31"/>
          <w:szCs w:val="31"/>
        </w:rPr>
      </w:pPr>
    </w:p>
    <w:p>
      <w:pPr>
        <w:pStyle w:val="14"/>
        <w:ind w:left="0" w:firstLine="1400" w:firstLineChars="500"/>
        <w:rPr>
          <w:rFonts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备注:2024年学校卫生国家双随机共22所学校，有检测任务的共22所学校。</w:t>
      </w:r>
    </w:p>
    <w:p>
      <w:pPr>
        <w:spacing w:before="97" w:line="280" w:lineRule="exact"/>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附表3</w:t>
      </w:r>
    </w:p>
    <w:tbl>
      <w:tblPr>
        <w:tblStyle w:val="5"/>
        <w:tblW w:w="13540" w:type="dxa"/>
        <w:jc w:val="center"/>
        <w:tblLayout w:type="fixed"/>
        <w:tblCellMar>
          <w:top w:w="0" w:type="dxa"/>
          <w:left w:w="108" w:type="dxa"/>
          <w:bottom w:w="0" w:type="dxa"/>
          <w:right w:w="108" w:type="dxa"/>
        </w:tblCellMar>
      </w:tblPr>
      <w:tblGrid>
        <w:gridCol w:w="4473"/>
        <w:gridCol w:w="4252"/>
        <w:gridCol w:w="1624"/>
        <w:gridCol w:w="1594"/>
        <w:gridCol w:w="1597"/>
      </w:tblGrid>
      <w:tr>
        <w:tblPrEx>
          <w:tblCellMar>
            <w:top w:w="0" w:type="dxa"/>
            <w:left w:w="108" w:type="dxa"/>
            <w:bottom w:w="0" w:type="dxa"/>
            <w:right w:w="108" w:type="dxa"/>
          </w:tblCellMar>
        </w:tblPrEx>
        <w:trPr>
          <w:trHeight w:val="706" w:hRule="atLeast"/>
          <w:jc w:val="center"/>
        </w:trPr>
        <w:tc>
          <w:tcPr>
            <w:tcW w:w="13540" w:type="dxa"/>
            <w:gridSpan w:val="5"/>
            <w:tcBorders>
              <w:top w:val="nil"/>
              <w:left w:val="nil"/>
              <w:bottom w:val="nil"/>
              <w:right w:val="nil"/>
            </w:tcBorders>
            <w:shd w:val="clear" w:color="auto" w:fill="auto"/>
            <w:noWrap/>
            <w:vAlign w:val="center"/>
          </w:tcPr>
          <w:p>
            <w:pPr>
              <w:jc w:val="center"/>
              <w:rPr>
                <w:rFonts w:ascii="宋体" w:hAnsi="宋体" w:eastAsia="宋体" w:cs="宋体"/>
                <w:sz w:val="22"/>
                <w:szCs w:val="22"/>
                <w:lang w:eastAsia="zh-CN"/>
              </w:rPr>
            </w:pPr>
            <w:r>
              <w:rPr>
                <w:rFonts w:hint="eastAsia" w:ascii="方正小标宋_GBK" w:hAnsi="方正小标宋_GBK" w:eastAsia="方正小标宋_GBK" w:cs="方正小标宋_GBK"/>
                <w:sz w:val="32"/>
                <w:szCs w:val="32"/>
                <w:lang w:eastAsia="zh-CN"/>
              </w:rPr>
              <w:t>2024年</w:t>
            </w:r>
            <w:r>
              <w:rPr>
                <w:rFonts w:hint="eastAsia" w:ascii="方正小标宋_GBK" w:hAnsi="方正小标宋_GBK" w:eastAsia="方正小标宋_GBK" w:cs="方正小标宋_GBK"/>
                <w:spacing w:val="-11"/>
                <w:sz w:val="32"/>
                <w:szCs w:val="32"/>
                <w:lang w:eastAsia="zh-CN"/>
              </w:rPr>
              <w:t>涪陵区</w:t>
            </w:r>
            <w:r>
              <w:rPr>
                <w:rFonts w:hint="eastAsia" w:ascii="方正小标宋_GBK" w:hAnsi="方正小标宋_GBK" w:eastAsia="方正小标宋_GBK" w:cs="方正小标宋_GBK"/>
                <w:sz w:val="32"/>
                <w:szCs w:val="32"/>
                <w:lang w:eastAsia="zh-CN"/>
              </w:rPr>
              <w:t>学校市级双随机抽检单位名单</w:t>
            </w:r>
          </w:p>
        </w:tc>
      </w:tr>
      <w:tr>
        <w:tblPrEx>
          <w:tblCellMar>
            <w:top w:w="0" w:type="dxa"/>
            <w:left w:w="108" w:type="dxa"/>
            <w:bottom w:w="0" w:type="dxa"/>
            <w:right w:w="108" w:type="dxa"/>
          </w:tblCellMar>
        </w:tblPrEx>
        <w:trPr>
          <w:trHeight w:val="402" w:hRule="atLeast"/>
          <w:jc w:val="center"/>
        </w:trPr>
        <w:tc>
          <w:tcPr>
            <w:tcW w:w="4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宋体" w:eastAsia="黑体" w:cs="黑体"/>
                <w:b/>
                <w:bCs/>
                <w:sz w:val="22"/>
                <w:szCs w:val="22"/>
              </w:rPr>
            </w:pPr>
            <w:r>
              <w:rPr>
                <w:rFonts w:hint="eastAsia" w:ascii="黑体" w:hAnsi="宋体" w:eastAsia="黑体" w:cs="黑体"/>
                <w:b/>
                <w:bCs/>
                <w:sz w:val="22"/>
                <w:szCs w:val="22"/>
                <w:lang w:eastAsia="zh-CN"/>
              </w:rPr>
              <w:t>被监督单位名称</w:t>
            </w:r>
          </w:p>
        </w:tc>
        <w:tc>
          <w:tcPr>
            <w:tcW w:w="4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宋体" w:eastAsia="黑体" w:cs="黑体"/>
                <w:b/>
                <w:bCs/>
                <w:sz w:val="22"/>
                <w:szCs w:val="22"/>
              </w:rPr>
            </w:pPr>
            <w:r>
              <w:rPr>
                <w:rFonts w:hint="eastAsia" w:ascii="黑体" w:hAnsi="宋体" w:eastAsia="黑体" w:cs="黑体"/>
                <w:b/>
                <w:bCs/>
                <w:sz w:val="22"/>
                <w:szCs w:val="22"/>
                <w:lang w:eastAsia="zh-CN"/>
              </w:rPr>
              <w:t>单位地址</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宋体" w:eastAsia="黑体" w:cs="黑体"/>
                <w:b/>
                <w:bCs/>
                <w:sz w:val="22"/>
                <w:szCs w:val="22"/>
              </w:rPr>
            </w:pPr>
            <w:r>
              <w:rPr>
                <w:rFonts w:hint="eastAsia" w:ascii="黑体" w:hAnsi="宋体" w:eastAsia="黑体" w:cs="黑体"/>
                <w:b/>
                <w:bCs/>
                <w:sz w:val="22"/>
                <w:szCs w:val="22"/>
                <w:lang w:eastAsia="zh-CN"/>
              </w:rPr>
              <w:t>抽检对象</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宋体" w:eastAsia="黑体" w:cs="黑体"/>
                <w:b/>
                <w:bCs/>
                <w:sz w:val="22"/>
                <w:szCs w:val="22"/>
              </w:rPr>
            </w:pPr>
            <w:r>
              <w:rPr>
                <w:rFonts w:hint="eastAsia" w:ascii="黑体" w:hAnsi="宋体" w:eastAsia="黑体" w:cs="黑体"/>
                <w:b/>
                <w:bCs/>
                <w:sz w:val="22"/>
                <w:szCs w:val="22"/>
                <w:lang w:eastAsia="zh-CN"/>
              </w:rPr>
              <w:t>监督员1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宋体" w:eastAsia="黑体" w:cs="黑体"/>
                <w:b/>
                <w:bCs/>
                <w:sz w:val="22"/>
                <w:szCs w:val="22"/>
              </w:rPr>
            </w:pPr>
            <w:r>
              <w:rPr>
                <w:rFonts w:hint="eastAsia" w:ascii="黑体" w:hAnsi="宋体" w:eastAsia="黑体" w:cs="黑体"/>
                <w:b/>
                <w:bCs/>
                <w:sz w:val="22"/>
                <w:szCs w:val="22"/>
                <w:lang w:eastAsia="zh-CN"/>
              </w:rPr>
              <w:t>监督员2</w:t>
            </w:r>
          </w:p>
        </w:tc>
      </w:tr>
      <w:tr>
        <w:tblPrEx>
          <w:tblCellMar>
            <w:top w:w="0" w:type="dxa"/>
            <w:left w:w="108" w:type="dxa"/>
            <w:bottom w:w="0" w:type="dxa"/>
            <w:right w:w="108" w:type="dxa"/>
          </w:tblCellMar>
        </w:tblPrEx>
        <w:trPr>
          <w:trHeight w:val="720" w:hRule="atLeast"/>
          <w:jc w:val="center"/>
        </w:trPr>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重庆市涪陵区龙桥街道中心小学校</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重庆市涪陵区龙桥街道龙飞路45号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小学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何佳睿</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谢强</w:t>
            </w:r>
          </w:p>
        </w:tc>
      </w:tr>
      <w:tr>
        <w:tblPrEx>
          <w:tblCellMar>
            <w:top w:w="0" w:type="dxa"/>
            <w:left w:w="108" w:type="dxa"/>
            <w:bottom w:w="0" w:type="dxa"/>
            <w:right w:w="108" w:type="dxa"/>
          </w:tblCellMar>
        </w:tblPrEx>
        <w:trPr>
          <w:trHeight w:val="381" w:hRule="atLeast"/>
          <w:jc w:val="center"/>
        </w:trPr>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重庆市涪陵城区第三小学校</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重庆市涪陵区兴华中路47号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小学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黄茜</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杨建</w:t>
            </w:r>
          </w:p>
        </w:tc>
      </w:tr>
      <w:tr>
        <w:tblPrEx>
          <w:tblCellMar>
            <w:top w:w="0" w:type="dxa"/>
            <w:left w:w="108" w:type="dxa"/>
            <w:bottom w:w="0" w:type="dxa"/>
            <w:right w:w="108" w:type="dxa"/>
          </w:tblCellMar>
        </w:tblPrEx>
        <w:trPr>
          <w:trHeight w:val="381" w:hRule="atLeast"/>
          <w:jc w:val="center"/>
        </w:trPr>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重庆市涪陵第七中学校</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重庆市涪陵区白涛建峰南路</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初级中学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何佳睿</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黄茜</w:t>
            </w:r>
          </w:p>
        </w:tc>
      </w:tr>
      <w:tr>
        <w:tblPrEx>
          <w:tblCellMar>
            <w:top w:w="0" w:type="dxa"/>
            <w:left w:w="108" w:type="dxa"/>
            <w:bottom w:w="0" w:type="dxa"/>
            <w:right w:w="108" w:type="dxa"/>
          </w:tblCellMar>
        </w:tblPrEx>
        <w:trPr>
          <w:trHeight w:val="720" w:hRule="atLeast"/>
          <w:jc w:val="center"/>
        </w:trPr>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重庆市涪陵第六中学</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重庆市涪陵区青羊镇英才路98</w:t>
            </w:r>
            <w:r>
              <w:rPr>
                <w:rStyle w:val="17"/>
                <w:rFonts w:hint="default"/>
                <w:lang w:eastAsia="zh-CN"/>
              </w:rPr>
              <w:t>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初级中学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何佳睿</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谢强</w:t>
            </w:r>
          </w:p>
        </w:tc>
      </w:tr>
      <w:tr>
        <w:tblPrEx>
          <w:tblCellMar>
            <w:top w:w="0" w:type="dxa"/>
            <w:left w:w="108" w:type="dxa"/>
            <w:bottom w:w="0" w:type="dxa"/>
            <w:right w:w="108" w:type="dxa"/>
          </w:tblCellMar>
        </w:tblPrEx>
        <w:trPr>
          <w:trHeight w:val="395" w:hRule="atLeast"/>
          <w:jc w:val="center"/>
        </w:trPr>
        <w:tc>
          <w:tcPr>
            <w:tcW w:w="4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重庆工贸职业技术学院</w:t>
            </w:r>
          </w:p>
        </w:tc>
        <w:tc>
          <w:tcPr>
            <w:tcW w:w="4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lang w:eastAsia="zh-CN"/>
              </w:rPr>
            </w:pPr>
            <w:r>
              <w:rPr>
                <w:rFonts w:eastAsia="宋体"/>
                <w:sz w:val="20"/>
                <w:szCs w:val="20"/>
                <w:lang w:eastAsia="zh-CN"/>
              </w:rPr>
              <w:t>重庆市涪陵区涪南路108</w:t>
            </w:r>
            <w:r>
              <w:rPr>
                <w:rStyle w:val="17"/>
                <w:rFonts w:hint="default"/>
                <w:lang w:eastAsia="zh-CN"/>
              </w:rPr>
              <w:t>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宋体"/>
                <w:sz w:val="20"/>
                <w:szCs w:val="20"/>
              </w:rPr>
            </w:pPr>
            <w:r>
              <w:rPr>
                <w:rFonts w:eastAsia="宋体"/>
                <w:sz w:val="20"/>
                <w:szCs w:val="20"/>
                <w:lang w:eastAsia="zh-CN"/>
              </w:rPr>
              <w:t>普通高校</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杨建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sz w:val="20"/>
                <w:szCs w:val="20"/>
              </w:rPr>
            </w:pPr>
            <w:r>
              <w:rPr>
                <w:rFonts w:hint="eastAsia" w:ascii="宋体" w:hAnsi="宋体" w:eastAsia="宋体" w:cs="宋体"/>
                <w:sz w:val="20"/>
                <w:szCs w:val="20"/>
                <w:lang w:eastAsia="zh-CN"/>
              </w:rPr>
              <w:t>黄茜</w:t>
            </w:r>
          </w:p>
        </w:tc>
      </w:tr>
    </w:tbl>
    <w:p>
      <w:pPr>
        <w:spacing w:line="183" w:lineRule="auto"/>
        <w:jc w:val="center"/>
        <w:rPr>
          <w:rFonts w:ascii="宋体" w:hAnsi="宋体" w:eastAsia="宋体" w:cs="宋体"/>
          <w:sz w:val="31"/>
          <w:szCs w:val="31"/>
        </w:rPr>
        <w:sectPr>
          <w:footerReference r:id="rId22" w:type="default"/>
          <w:pgSz w:w="17070" w:h="12250"/>
          <w:pgMar w:top="1041" w:right="1254" w:bottom="400" w:left="1254" w:header="113" w:footer="624" w:gutter="0"/>
          <w:pgNumType w:fmt="numberInDash"/>
          <w:cols w:space="720" w:num="1"/>
        </w:sectPr>
      </w:pP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附件7</w:t>
      </w:r>
    </w:p>
    <w:p>
      <w:pPr>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2024年涪陵区公共场所卫生</w:t>
      </w:r>
    </w:p>
    <w:p>
      <w:pPr>
        <w:jc w:val="center"/>
        <w:rPr>
          <w:rFonts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随机监督抽查计划</w:t>
      </w:r>
    </w:p>
    <w:p>
      <w:pPr>
        <w:pStyle w:val="9"/>
        <w:overflowPunct w:val="0"/>
        <w:ind w:firstLine="850" w:firstLineChars="200"/>
        <w:rPr>
          <w:rFonts w:ascii="方正黑体_GBK" w:hAnsi="方正黑体_GBK" w:eastAsia="方正黑体_GBK" w:cs="方正黑体_GBK"/>
          <w:snapToGrid w:val="0"/>
          <w:sz w:val="32"/>
          <w:szCs w:val="32"/>
        </w:rPr>
      </w:pPr>
    </w:p>
    <w:p>
      <w:pPr>
        <w:pStyle w:val="9"/>
        <w:overflowPunct w:val="0"/>
        <w:ind w:firstLine="85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一、工作任务</w:t>
      </w:r>
    </w:p>
    <w:p>
      <w:pPr>
        <w:pStyle w:val="9"/>
        <w:kinsoku w:val="0"/>
        <w:overflowPunct w:val="0"/>
        <w:autoSpaceDE w:val="0"/>
        <w:autoSpaceDN w:val="0"/>
        <w:ind w:firstLine="637" w:firstLineChars="150"/>
        <w:rPr>
          <w:rFonts w:ascii="方正仿宋_GBK" w:hAnsi="仿宋" w:eastAsia="方正仿宋_GBK"/>
          <w:snapToGrid w:val="0"/>
          <w:sz w:val="32"/>
          <w:szCs w:val="32"/>
        </w:rPr>
      </w:pPr>
      <w:r>
        <w:rPr>
          <w:rFonts w:hint="eastAsia" w:ascii="方正楷体_GBK" w:hAnsi="方正楷体_GBK" w:eastAsia="方正楷体_GBK" w:cs="方正楷体_GBK"/>
          <w:snapToGrid w:val="0"/>
          <w:sz w:val="32"/>
          <w:szCs w:val="32"/>
        </w:rPr>
        <w:t>（一）公共场所卫生随机监督抽查。</w:t>
      </w:r>
      <w:r>
        <w:rPr>
          <w:rFonts w:hint="eastAsia" w:ascii="方正仿宋_GBK" w:hAnsi="仿宋" w:eastAsia="方正仿宋_GBK"/>
          <w:snapToGrid w:val="0"/>
          <w:sz w:val="32"/>
          <w:szCs w:val="32"/>
        </w:rPr>
        <w:t>在完成国家随机抽查任务的基础上，结合我区实际情况，根据信用评价结果等级，实施差异化监管的方式，按照信用优秀</w:t>
      </w:r>
      <w:r>
        <w:rPr>
          <w:rFonts w:hint="eastAsia" w:ascii="方正仿宋_GBK" w:hAnsi="宋体" w:eastAsia="方正仿宋_GBK"/>
          <w:snapToGrid w:val="0"/>
          <w:sz w:val="32"/>
          <w:szCs w:val="32"/>
        </w:rPr>
        <w:t>(A</w:t>
      </w:r>
      <w:r>
        <w:rPr>
          <w:rFonts w:hint="eastAsia" w:ascii="方正仿宋_GBK" w:hAnsi="仿宋" w:eastAsia="方正仿宋_GBK"/>
          <w:snapToGrid w:val="0"/>
          <w:sz w:val="32"/>
          <w:szCs w:val="32"/>
        </w:rPr>
        <w:t>级)0%、信用良好(B级)1%、信用一般(C级)3%、信用较差(D  级)50%、信用差</w:t>
      </w:r>
      <w:r>
        <w:rPr>
          <w:rFonts w:hint="eastAsia" w:ascii="方正仿宋_GBK" w:hAnsi="宋体" w:eastAsia="方正仿宋_GBK"/>
          <w:snapToGrid w:val="0"/>
          <w:sz w:val="32"/>
          <w:szCs w:val="32"/>
        </w:rPr>
        <w:t>(E</w:t>
      </w:r>
      <w:r>
        <w:rPr>
          <w:rFonts w:hint="eastAsia" w:ascii="方正仿宋_GBK" w:hAnsi="仿宋" w:eastAsia="方正仿宋_GBK"/>
          <w:snapToGrid w:val="0"/>
          <w:sz w:val="32"/>
          <w:szCs w:val="32"/>
        </w:rPr>
        <w:t>级)90%的抽取比例，结合医疗卫生信用体系建设差异化监管的要求，共抽取全区20%的公共场所，其中市级双随机抽取单位仅需开展卫生监督，不需进行卫生检测。</w:t>
      </w:r>
      <w:r>
        <w:rPr>
          <w:rFonts w:hint="eastAsia" w:ascii="方正仿宋_GBK" w:eastAsia="方正仿宋_GBK"/>
          <w:snapToGrid w:val="0"/>
          <w:sz w:val="32"/>
          <w:szCs w:val="32"/>
        </w:rPr>
        <w:t>国家</w:t>
      </w:r>
      <w:r>
        <w:rPr>
          <w:rFonts w:hint="eastAsia" w:ascii="方正仿宋_GBK" w:hAnsi="仿宋" w:eastAsia="方正仿宋_GBK"/>
          <w:snapToGrid w:val="0"/>
          <w:sz w:val="32"/>
          <w:szCs w:val="32"/>
        </w:rPr>
        <w:t>双随机抽取单位</w:t>
      </w:r>
      <w:r>
        <w:rPr>
          <w:rFonts w:hint="eastAsia" w:ascii="方正仿宋_GBK" w:eastAsia="方正仿宋_GBK"/>
          <w:snapToGrid w:val="0"/>
          <w:sz w:val="32"/>
          <w:szCs w:val="32"/>
        </w:rPr>
        <w:t>见附表3，市级</w:t>
      </w:r>
      <w:r>
        <w:rPr>
          <w:rFonts w:hint="eastAsia" w:ascii="方正仿宋_GBK" w:hAnsi="仿宋" w:eastAsia="方正仿宋_GBK"/>
          <w:snapToGrid w:val="0"/>
          <w:sz w:val="32"/>
          <w:szCs w:val="32"/>
        </w:rPr>
        <w:t>双随机抽取单由市执法平台另行下达。随机抽取单检查内容见附表1。</w:t>
      </w:r>
    </w:p>
    <w:p>
      <w:pPr>
        <w:pStyle w:val="9"/>
        <w:overflowPunct w:val="0"/>
        <w:ind w:firstLine="637" w:firstLineChars="150"/>
        <w:rPr>
          <w:rFonts w:ascii="方正仿宋_GBK" w:hAnsi="仿宋" w:eastAsia="方正仿宋_GBK"/>
          <w:snapToGrid w:val="0"/>
          <w:sz w:val="32"/>
          <w:szCs w:val="32"/>
        </w:rPr>
      </w:pPr>
      <w:r>
        <w:rPr>
          <w:rFonts w:hint="eastAsia" w:ascii="方正楷体_GBK" w:hAnsi="方正楷体_GBK" w:eastAsia="方正楷体_GBK" w:cs="方正楷体_GBK"/>
          <w:snapToGrid w:val="0"/>
          <w:sz w:val="32"/>
          <w:szCs w:val="32"/>
        </w:rPr>
        <w:t>（二）“回头看”监督检查。</w:t>
      </w:r>
      <w:r>
        <w:rPr>
          <w:rFonts w:hint="eastAsia" w:ascii="方正仿宋_GBK" w:hAnsi="仿宋" w:eastAsia="方正仿宋_GBK"/>
          <w:snapToGrid w:val="0"/>
          <w:sz w:val="32"/>
          <w:szCs w:val="32"/>
        </w:rPr>
        <w:t>对2023年公共场所卫生随机 监督抽查受到行政处罚的单位，开展“回头看”监督检查，重点查看其整改落实情况。</w:t>
      </w:r>
    </w:p>
    <w:p>
      <w:pPr>
        <w:pStyle w:val="9"/>
        <w:overflowPunct w:val="0"/>
        <w:ind w:firstLine="637" w:firstLineChars="15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二、工作要求</w:t>
      </w:r>
    </w:p>
    <w:p>
      <w:pPr>
        <w:pStyle w:val="9"/>
        <w:overflowPunct w:val="0"/>
        <w:ind w:firstLine="637" w:firstLineChars="150"/>
        <w:rPr>
          <w:rFonts w:ascii="方正仿宋_GBK" w:hAnsi="仿宋" w:eastAsia="方正仿宋_GBK"/>
          <w:snapToGrid w:val="0"/>
          <w:sz w:val="32"/>
          <w:szCs w:val="32"/>
        </w:rPr>
      </w:pPr>
      <w:r>
        <w:rPr>
          <w:rFonts w:hint="eastAsia" w:ascii="方正楷体_GBK" w:hAnsi="方正楷体_GBK" w:eastAsia="方正楷体_GBK" w:cs="方正楷体_GBK"/>
          <w:snapToGrid w:val="0"/>
          <w:sz w:val="32"/>
          <w:szCs w:val="32"/>
        </w:rPr>
        <w:t>（一）按时报送游泳场所检查情况。</w:t>
      </w:r>
      <w:r>
        <w:rPr>
          <w:rFonts w:hint="eastAsia" w:ascii="方正仿宋_GBK" w:hAnsi="方正仿宋_GBK" w:eastAsia="方正仿宋_GBK" w:cs="方正仿宋_GBK"/>
          <w:snapToGrid w:val="0"/>
          <w:sz w:val="32"/>
          <w:szCs w:val="32"/>
        </w:rPr>
        <w:t>区卫生健康执法支队</w:t>
      </w:r>
      <w:r>
        <w:rPr>
          <w:rFonts w:hint="eastAsia" w:ascii="方正仿宋_GBK" w:hAnsi="仿宋" w:eastAsia="方正仿宋_GBK"/>
          <w:snapToGrid w:val="0"/>
          <w:sz w:val="32"/>
          <w:szCs w:val="32"/>
        </w:rPr>
        <w:t>于6月20日、12月20日前分别通过市执法平台在线报表系统报送辖区内常年性开放游泳场所上半年、下半年监督检测情况明细表。于8月10日前，通过市执法平台在线报表系统报送辖区季节性开放游泳场所监督检测情况明细表。于8月20日前完成游泳监督抽检及系统填报。</w:t>
      </w:r>
    </w:p>
    <w:p>
      <w:pPr>
        <w:pStyle w:val="9"/>
        <w:kinsoku w:val="0"/>
        <w:overflowPunct w:val="0"/>
        <w:autoSpaceDE w:val="0"/>
        <w:autoSpaceDN w:val="0"/>
        <w:ind w:firstLine="637" w:firstLineChars="150"/>
        <w:rPr>
          <w:rFonts w:ascii="方正仿宋_GBK" w:hAnsi="方正楷体_GBK" w:eastAsia="方正仿宋_GBK" w:cs="方正楷体_GBK"/>
          <w:snapToGrid w:val="0"/>
          <w:sz w:val="32"/>
          <w:szCs w:val="32"/>
        </w:rPr>
      </w:pPr>
      <w:r>
        <w:rPr>
          <w:rFonts w:hint="eastAsia" w:ascii="方正楷体_GBK" w:hAnsi="方正楷体_GBK" w:eastAsia="方正楷体_GBK" w:cs="方正楷体_GBK"/>
          <w:snapToGrid w:val="0"/>
          <w:sz w:val="32"/>
          <w:szCs w:val="32"/>
        </w:rPr>
        <w:t>（二）按时报送其它类型公共场所检查情况。</w:t>
      </w:r>
      <w:r>
        <w:rPr>
          <w:rFonts w:hint="eastAsia" w:ascii="方正仿宋_GBK" w:hAnsi="方正楷体_GBK" w:eastAsia="方正仿宋_GBK" w:cs="方正楷体_GBK"/>
          <w:snapToGrid w:val="0"/>
          <w:sz w:val="32"/>
          <w:szCs w:val="32"/>
        </w:rPr>
        <w:t>于10月30前，完成全年公共场所随机监督抽查工作，通过市执法平台在线填报模块填报监督检查情况汇总表，并将监督抽查工作总结报送至市疾控局。</w:t>
      </w:r>
    </w:p>
    <w:p>
      <w:pPr>
        <w:pStyle w:val="9"/>
        <w:kinsoku w:val="0"/>
        <w:overflowPunct w:val="0"/>
        <w:autoSpaceDE w:val="0"/>
        <w:autoSpaceDN w:val="0"/>
        <w:ind w:firstLine="637" w:firstLineChars="150"/>
        <w:rPr>
          <w:rFonts w:ascii="方正仿宋_GBK" w:hAnsi="方正楷体_GBK" w:eastAsia="方正仿宋_GBK" w:cs="方正楷体_GBK"/>
          <w:snapToGrid w:val="0"/>
          <w:sz w:val="32"/>
          <w:szCs w:val="32"/>
        </w:rPr>
      </w:pPr>
      <w:r>
        <w:rPr>
          <w:rFonts w:hint="eastAsia" w:ascii="方正仿宋_GBK" w:hAnsi="方正楷体_GBK" w:eastAsia="方正仿宋_GBK" w:cs="方正楷体_GBK"/>
          <w:snapToGrid w:val="0"/>
          <w:sz w:val="32"/>
          <w:szCs w:val="32"/>
        </w:rPr>
        <w:t>联系人：刘旭；联系电话68890051;</w:t>
      </w:r>
    </w:p>
    <w:p>
      <w:pPr>
        <w:pStyle w:val="9"/>
        <w:kinsoku w:val="0"/>
        <w:overflowPunct w:val="0"/>
        <w:autoSpaceDE w:val="0"/>
        <w:autoSpaceDN w:val="0"/>
        <w:ind w:firstLine="637" w:firstLineChars="150"/>
        <w:rPr>
          <w:rFonts w:ascii="方正仿宋_GBK" w:hAnsi="方正楷体_GBK" w:eastAsia="方正仿宋_GBK" w:cs="方正楷体_GBK"/>
          <w:snapToGrid w:val="0"/>
          <w:sz w:val="32"/>
          <w:szCs w:val="32"/>
        </w:rPr>
      </w:pPr>
      <w:r>
        <w:rPr>
          <w:rFonts w:hint="eastAsia" w:ascii="方正仿宋_GBK" w:hAnsi="方正楷体_GBK" w:eastAsia="方正仿宋_GBK" w:cs="方正楷体_GBK"/>
          <w:snapToGrid w:val="0"/>
          <w:sz w:val="32"/>
          <w:szCs w:val="32"/>
        </w:rPr>
        <w:t>电子邮箱2539037518@qq.com。</w:t>
      </w:r>
    </w:p>
    <w:p>
      <w:pPr>
        <w:pStyle w:val="9"/>
        <w:overflowPunct w:val="0"/>
        <w:rPr>
          <w:rFonts w:ascii="方正仿宋_GBK" w:eastAsia="方正仿宋_GBK"/>
          <w:snapToGrid w:val="0"/>
          <w:sz w:val="32"/>
          <w:szCs w:val="32"/>
        </w:rPr>
      </w:pPr>
    </w:p>
    <w:p>
      <w:pPr>
        <w:pStyle w:val="9"/>
        <w:overflowPunct w:val="0"/>
        <w:rPr>
          <w:rFonts w:ascii="方正仿宋_GBK" w:eastAsia="方正仿宋_GBK"/>
          <w:snapToGrid w:val="0"/>
          <w:sz w:val="32"/>
          <w:szCs w:val="32"/>
        </w:rPr>
      </w:pPr>
    </w:p>
    <w:p>
      <w:pPr>
        <w:pStyle w:val="9"/>
        <w:overflowPunct w:val="0"/>
        <w:ind w:firstLine="637" w:firstLineChars="150"/>
        <w:rPr>
          <w:rFonts w:ascii="方正仿宋_GBK" w:eastAsia="方正仿宋_GBK"/>
          <w:snapToGrid w:val="0"/>
          <w:sz w:val="32"/>
          <w:szCs w:val="32"/>
        </w:rPr>
      </w:pPr>
      <w:r>
        <w:rPr>
          <w:rFonts w:hint="eastAsia" w:ascii="方正仿宋_GBK" w:eastAsia="方正仿宋_GBK"/>
          <w:snapToGrid w:val="0"/>
          <w:sz w:val="32"/>
          <w:szCs w:val="32"/>
        </w:rPr>
        <w:t>附表</w:t>
      </w:r>
      <w:r>
        <w:rPr>
          <w:rFonts w:hint="eastAsia" w:ascii="方正仿宋_GBK" w:eastAsia="方正仿宋_GBK"/>
          <w:snapToGrid w:val="0"/>
          <w:color w:val="FFFFFF" w:themeColor="background1"/>
          <w:sz w:val="32"/>
          <w:szCs w:val="32"/>
          <w14:textFill>
            <w14:solidFill>
              <w14:schemeClr w14:val="bg1"/>
            </w14:solidFill>
          </w14:textFill>
        </w:rPr>
        <w:t>:</w:t>
      </w:r>
      <w:r>
        <w:rPr>
          <w:rFonts w:hint="eastAsia" w:ascii="方正仿宋_GBK" w:eastAsia="方正仿宋_GBK"/>
          <w:snapToGrid w:val="0"/>
          <w:sz w:val="32"/>
          <w:szCs w:val="32"/>
        </w:rPr>
        <w:t>：1.2024年重庆市涪陵区公共场所卫生随机监督</w:t>
      </w:r>
    </w:p>
    <w:p>
      <w:pPr>
        <w:pStyle w:val="9"/>
        <w:overflowPunct w:val="0"/>
        <w:ind w:firstLine="1912" w:firstLineChars="450"/>
        <w:rPr>
          <w:rFonts w:ascii="方正仿宋_GBK" w:eastAsia="方正仿宋_GBK"/>
          <w:snapToGrid w:val="0"/>
          <w:sz w:val="32"/>
          <w:szCs w:val="32"/>
        </w:rPr>
      </w:pPr>
      <w:r>
        <w:rPr>
          <w:rFonts w:hint="eastAsia" w:ascii="方正仿宋_GBK" w:eastAsia="方正仿宋_GBK"/>
          <w:snapToGrid w:val="0"/>
          <w:sz w:val="32"/>
          <w:szCs w:val="32"/>
        </w:rPr>
        <w:t xml:space="preserve">抽查检查表 </w:t>
      </w:r>
    </w:p>
    <w:p>
      <w:pPr>
        <w:pStyle w:val="9"/>
        <w:overflowPunct w:val="0"/>
        <w:ind w:firstLine="1700" w:firstLineChars="400"/>
        <w:rPr>
          <w:rFonts w:ascii="方正仿宋_GBK" w:eastAsia="方正仿宋_GBK"/>
          <w:snapToGrid w:val="0"/>
          <w:sz w:val="32"/>
          <w:szCs w:val="32"/>
        </w:rPr>
      </w:pPr>
      <w:r>
        <w:rPr>
          <w:rFonts w:hint="eastAsia" w:ascii="方正仿宋_GBK" w:eastAsia="方正仿宋_GBK"/>
          <w:snapToGrid w:val="0"/>
          <w:sz w:val="32"/>
          <w:szCs w:val="32"/>
        </w:rPr>
        <w:t>2.2024年重庆市涪陵区公共场所卫生随机监督</w:t>
      </w:r>
    </w:p>
    <w:p>
      <w:pPr>
        <w:pStyle w:val="9"/>
        <w:overflowPunct w:val="0"/>
        <w:ind w:firstLine="1912" w:firstLineChars="450"/>
        <w:rPr>
          <w:rFonts w:ascii="方正仿宋_GBK" w:eastAsia="方正仿宋_GBK"/>
          <w:snapToGrid w:val="0"/>
          <w:sz w:val="32"/>
          <w:szCs w:val="32"/>
        </w:rPr>
      </w:pPr>
      <w:r>
        <w:rPr>
          <w:rFonts w:hint="eastAsia" w:ascii="方正仿宋_GBK" w:eastAsia="方正仿宋_GBK"/>
          <w:snapToGrid w:val="0"/>
          <w:sz w:val="32"/>
          <w:szCs w:val="32"/>
        </w:rPr>
        <w:t>抽查工作计划表</w:t>
      </w:r>
    </w:p>
    <w:p>
      <w:pPr>
        <w:pStyle w:val="9"/>
        <w:overflowPunct w:val="0"/>
        <w:ind w:firstLine="1700" w:firstLineChars="400"/>
        <w:rPr>
          <w:rFonts w:ascii="方正仿宋_GBK" w:hAnsi="方正仿宋_GBK" w:eastAsia="方正仿宋_GBK" w:cs="方正仿宋_GBK"/>
          <w:snapToGrid w:val="0"/>
          <w:color w:val="000000"/>
          <w:kern w:val="0"/>
          <w:sz w:val="32"/>
          <w:szCs w:val="32"/>
        </w:rPr>
      </w:pPr>
      <w:r>
        <w:rPr>
          <w:rFonts w:hint="eastAsia" w:ascii="方正仿宋_GBK" w:eastAsia="方正仿宋_GBK"/>
          <w:snapToGrid w:val="0"/>
          <w:sz w:val="32"/>
          <w:szCs w:val="32"/>
        </w:rPr>
        <w:t>3.2024</w:t>
      </w:r>
      <w:r>
        <w:rPr>
          <w:rFonts w:hint="eastAsia" w:ascii="方正仿宋_GBK" w:hAnsi="方正仿宋_GBK" w:eastAsia="方正仿宋_GBK" w:cs="方正仿宋_GBK"/>
          <w:snapToGrid w:val="0"/>
          <w:color w:val="000000"/>
          <w:kern w:val="0"/>
          <w:sz w:val="32"/>
          <w:szCs w:val="32"/>
        </w:rPr>
        <w:t>年重庆市涪陵区公共场所双随机监督检查</w:t>
      </w:r>
    </w:p>
    <w:p>
      <w:pPr>
        <w:pStyle w:val="9"/>
        <w:overflowPunct w:val="0"/>
        <w:ind w:firstLine="1912" w:firstLineChars="450"/>
        <w:rPr>
          <w:rFonts w:ascii="方正仿宋_GBK" w:eastAsia="方正仿宋_GBK"/>
          <w:snapToGrid w:val="0"/>
          <w:sz w:val="32"/>
          <w:szCs w:val="32"/>
        </w:rPr>
      </w:pPr>
      <w:r>
        <w:rPr>
          <w:rFonts w:hint="eastAsia" w:ascii="方正仿宋_GBK" w:hAnsi="方正仿宋_GBK" w:eastAsia="方正仿宋_GBK" w:cs="方正仿宋_GBK"/>
          <w:snapToGrid w:val="0"/>
          <w:color w:val="000000"/>
          <w:kern w:val="0"/>
          <w:sz w:val="32"/>
          <w:szCs w:val="32"/>
        </w:rPr>
        <w:t>抽检单位名单</w:t>
      </w:r>
    </w:p>
    <w:p>
      <w:pPr>
        <w:pStyle w:val="9"/>
        <w:snapToGrid w:val="0"/>
        <w:spacing w:line="594" w:lineRule="exact"/>
        <w:rPr>
          <w:rFonts w:ascii="方正仿宋_GBK" w:eastAsia="方正仿宋_GBK"/>
          <w:sz w:val="32"/>
          <w:szCs w:val="32"/>
        </w:rPr>
      </w:pPr>
    </w:p>
    <w:p>
      <w:pPr>
        <w:pStyle w:val="9"/>
        <w:snapToGrid w:val="0"/>
        <w:spacing w:line="594" w:lineRule="exact"/>
        <w:rPr>
          <w:rFonts w:ascii="方正仿宋_GBK" w:eastAsia="方正仿宋_GBK"/>
          <w:sz w:val="32"/>
          <w:szCs w:val="32"/>
        </w:rPr>
      </w:pPr>
    </w:p>
    <w:p>
      <w:pPr>
        <w:pStyle w:val="9"/>
        <w:snapToGrid w:val="0"/>
        <w:spacing w:line="594" w:lineRule="exact"/>
        <w:rPr>
          <w:rFonts w:ascii="方正仿宋_GBK" w:eastAsia="方正仿宋_GBK"/>
          <w:sz w:val="32"/>
          <w:szCs w:val="32"/>
        </w:rPr>
        <w:sectPr>
          <w:footerReference r:id="rId23" w:type="default"/>
          <w:pgSz w:w="11907" w:h="16840"/>
          <w:pgMar w:top="1644" w:right="1474" w:bottom="1134" w:left="1588" w:header="851" w:footer="851" w:gutter="0"/>
          <w:pgNumType w:fmt="numberInDash"/>
          <w:cols w:space="0" w:num="1"/>
          <w:docGrid w:type="linesAndChars" w:linePitch="585" w:charSpace="21686"/>
        </w:sectPr>
      </w:pPr>
    </w:p>
    <w:p>
      <w:pPr>
        <w:pStyle w:val="3"/>
        <w:rPr>
          <w:lang w:eastAsia="zh-CN"/>
        </w:rPr>
      </w:pP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附表1</w:t>
      </w:r>
    </w:p>
    <w:p>
      <w:pPr>
        <w:spacing w:after="120"/>
        <w:jc w:val="center"/>
        <w:rPr>
          <w:rFonts w:ascii="方正黑体_GBK" w:hAnsi="宋体" w:eastAsia="方正黑体_GBK" w:cs="宋体"/>
          <w:bCs/>
          <w:spacing w:val="-20"/>
          <w:sz w:val="36"/>
          <w:szCs w:val="36"/>
          <w:lang w:eastAsia="zh-CN"/>
        </w:rPr>
      </w:pPr>
    </w:p>
    <w:p>
      <w:pPr>
        <w:spacing w:after="120"/>
        <w:jc w:val="center"/>
        <w:rPr>
          <w:rFonts w:ascii="方正黑体_GBK" w:hAnsi="宋体" w:eastAsia="方正黑体_GBK" w:cs="宋体"/>
          <w:bCs/>
          <w:spacing w:val="-20"/>
          <w:sz w:val="36"/>
          <w:szCs w:val="36"/>
          <w:lang w:eastAsia="zh-CN"/>
        </w:rPr>
      </w:pPr>
      <w:r>
        <w:rPr>
          <w:rFonts w:hint="eastAsia" w:ascii="方正黑体_GBK" w:hAnsi="宋体" w:eastAsia="方正黑体_GBK" w:cs="宋体"/>
          <w:bCs/>
          <w:spacing w:val="-20"/>
          <w:sz w:val="36"/>
          <w:szCs w:val="36"/>
          <w:lang w:eastAsia="zh-CN"/>
        </w:rPr>
        <w:t>重庆市涪陵区公共场所国家“双随机”监督检查表</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单位名称：</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地址：</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经营者:        联系电话：        场所类别</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统一社会信用代码                 卫生许可证号：</w:t>
      </w:r>
    </w:p>
    <w:p>
      <w:pPr>
        <w:overflowPunct w:val="0"/>
        <w:adjustRightInd/>
        <w:snapToGrid/>
        <w:ind w:firstLine="649" w:firstLineChars="160"/>
        <w:jc w:val="both"/>
        <w:rPr>
          <w:rFonts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（一）卫生管理</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1.持有效卫生许可证：是（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2.按规定建立卫生管理制度（档案）、设立卫生管理部门或人员：是（ ）；否（ ）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3.从业人员取得有效健康合格证明：是（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4.按规定组织从业人员进行卫生知识培训：是（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5.按规定对空气、水质、照明、噪声、顾客用品用具等进行卫生检测：是（ ）；否（ ）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6.按规定公示卫生许可证、卫生信誉度等级和卫生检测结果：是（ ）；否（ ） </w:t>
      </w:r>
    </w:p>
    <w:p>
      <w:pPr>
        <w:overflowPunct w:val="0"/>
        <w:adjustRightInd/>
        <w:snapToGrid/>
        <w:ind w:firstLine="649" w:firstLineChars="160"/>
        <w:jc w:val="both"/>
        <w:rPr>
          <w:rFonts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（二）设施设备和公共卫生间</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1.按规定配备、使用防病媒生物或废弃物存放设施设备：是（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2.按规定设置、使用清洗、消毒、保洁、盥洗等设施设备：是（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3.按规定设置、使用公共卫生间：是（ ）；否（ ）</w:t>
      </w:r>
    </w:p>
    <w:p>
      <w:pPr>
        <w:overflowPunct w:val="0"/>
        <w:adjustRightInd/>
        <w:snapToGrid/>
        <w:ind w:firstLine="649" w:firstLineChars="160"/>
        <w:jc w:val="both"/>
        <w:rPr>
          <w:rFonts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（三）通风系统</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1.加强场所内通风（自然通风、机械排风等）：是（）；否（）；合理缺项（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2.</w:t>
      </w:r>
      <w:r>
        <w:rPr>
          <w:rFonts w:hint="eastAsia" w:ascii="方正仿宋_GBK" w:hAnsi="方正楷体_GBK" w:eastAsia="方正仿宋_GBK" w:cs="方正楷体_GBK"/>
          <w:color w:val="auto"/>
          <w:w w:val="96"/>
          <w:kern w:val="2"/>
          <w:sz w:val="32"/>
          <w:szCs w:val="32"/>
          <w:lang w:eastAsia="zh-CN"/>
        </w:rPr>
        <w:t>使用集中空调通风系统应符合相关卫生标准和规范要求</w:t>
      </w:r>
      <w:r>
        <w:rPr>
          <w:rFonts w:hint="eastAsia" w:ascii="方正仿宋_GBK" w:hAnsi="方正楷体_GBK" w:eastAsia="方正仿宋_GBK" w:cs="方正楷体_GBK"/>
          <w:color w:val="auto"/>
          <w:kern w:val="2"/>
          <w:sz w:val="32"/>
          <w:szCs w:val="32"/>
          <w:lang w:eastAsia="zh-CN"/>
        </w:rPr>
        <w:t>：是（）；否（）；合理缺项（ ）</w:t>
      </w:r>
    </w:p>
    <w:p>
      <w:pPr>
        <w:overflowPunct w:val="0"/>
        <w:adjustRightInd/>
        <w:snapToGrid/>
        <w:ind w:firstLine="649" w:firstLineChars="160"/>
        <w:jc w:val="both"/>
        <w:rPr>
          <w:rFonts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（四）用品用具</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1.</w:t>
      </w:r>
      <w:r>
        <w:rPr>
          <w:rFonts w:hint="eastAsia" w:ascii="方正仿宋_GBK" w:hAnsi="方正楷体_GBK" w:eastAsia="方正仿宋_GBK" w:cs="方正楷体_GBK"/>
          <w:color w:val="auto"/>
          <w:w w:val="96"/>
          <w:kern w:val="2"/>
          <w:sz w:val="32"/>
          <w:szCs w:val="32"/>
          <w:lang w:eastAsia="zh-CN"/>
        </w:rPr>
        <w:t>按规定对公共用品用具进行清洗、消毒、保洁：是（ ）</w:t>
      </w:r>
      <w:r>
        <w:rPr>
          <w:rFonts w:hint="eastAsia" w:ascii="方正仿宋_GBK" w:hAnsi="方正楷体_GBK" w:eastAsia="方正仿宋_GBK" w:cs="方正楷体_GBK"/>
          <w:color w:val="auto"/>
          <w:kern w:val="2"/>
          <w:sz w:val="32"/>
          <w:szCs w:val="32"/>
          <w:lang w:eastAsia="zh-CN"/>
        </w:rPr>
        <w:t>；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2.按规定使用一次性用品用具：是（ ）；否（ ）；合理缺项（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3.</w:t>
      </w:r>
      <w:r>
        <w:rPr>
          <w:rFonts w:hint="eastAsia" w:ascii="方正仿宋_GBK" w:hAnsi="方正楷体_GBK" w:eastAsia="方正仿宋_GBK" w:cs="方正楷体_GBK"/>
          <w:color w:val="auto"/>
          <w:w w:val="90"/>
          <w:kern w:val="2"/>
          <w:sz w:val="32"/>
          <w:szCs w:val="32"/>
          <w:lang w:eastAsia="zh-CN"/>
        </w:rPr>
        <w:t>索取公共卫生用品检验合格证明和其他相关资料：是（ ）</w:t>
      </w:r>
      <w:r>
        <w:rPr>
          <w:rFonts w:hint="eastAsia" w:ascii="方正仿宋_GBK" w:hAnsi="方正楷体_GBK" w:eastAsia="方正仿宋_GBK" w:cs="方正楷体_GBK"/>
          <w:color w:val="auto"/>
          <w:kern w:val="2"/>
          <w:sz w:val="32"/>
          <w:szCs w:val="32"/>
          <w:lang w:eastAsia="zh-CN"/>
        </w:rPr>
        <w:t>；否（ ）；</w:t>
      </w:r>
    </w:p>
    <w:p>
      <w:pPr>
        <w:overflowPunct w:val="0"/>
        <w:adjustRightInd/>
        <w:snapToGrid/>
        <w:ind w:firstLine="649" w:firstLineChars="160"/>
        <w:jc w:val="both"/>
        <w:rPr>
          <w:rFonts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（五）禁止吸烟</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1.设置醒目的禁止吸烟警语和标志：是（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2.室内公共场所禁止吸烟：是（ ）；否（ ）</w:t>
      </w:r>
    </w:p>
    <w:p>
      <w:pPr>
        <w:overflowPunct w:val="0"/>
        <w:adjustRightInd/>
        <w:snapToGrid/>
        <w:ind w:firstLine="649" w:firstLineChars="160"/>
        <w:jc w:val="both"/>
        <w:rPr>
          <w:rFonts w:ascii="方正楷体_GBK" w:hAnsi="方正楷体_GBK" w:eastAsia="方正楷体_GBK" w:cs="方正楷体_GBK"/>
          <w:color w:val="auto"/>
          <w:kern w:val="2"/>
          <w:sz w:val="32"/>
          <w:szCs w:val="32"/>
          <w:lang w:eastAsia="zh-CN"/>
        </w:rPr>
      </w:pPr>
      <w:r>
        <w:rPr>
          <w:rFonts w:hint="eastAsia" w:ascii="方正楷体_GBK" w:hAnsi="方正楷体_GBK" w:eastAsia="方正楷体_GBK" w:cs="方正楷体_GBK"/>
          <w:color w:val="auto"/>
          <w:kern w:val="2"/>
          <w:sz w:val="32"/>
          <w:szCs w:val="32"/>
          <w:lang w:eastAsia="zh-CN"/>
        </w:rPr>
        <w:t>（六）其他</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1.住宿场所按照《艾滋病防治条例》放置安全套或者发售设施：是（ ）；否（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2.生活美容场所未违法开展医疗美容：是（ ）；否（ ） </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（七）公共场所卫生监督量化分级管理等级评定情况</w:t>
      </w:r>
    </w:p>
    <w:p>
      <w:pPr>
        <w:overflowPunct w:val="0"/>
        <w:adjustRightInd/>
        <w:snapToGrid/>
        <w:ind w:firstLine="649" w:firstLineChars="160"/>
        <w:jc w:val="both"/>
        <w:rPr>
          <w:rFonts w:ascii="方正仿宋_GBK" w:hAnsi="方正楷体_GBK" w:eastAsia="方正仿宋_GBK" w:cs="方正楷体_GBK"/>
          <w:color w:val="auto"/>
          <w:kern w:val="2"/>
          <w:sz w:val="32"/>
          <w:szCs w:val="32"/>
          <w:lang w:eastAsia="zh-CN"/>
        </w:rPr>
      </w:pPr>
      <w:r>
        <w:rPr>
          <w:rFonts w:hint="eastAsia" w:ascii="方正仿宋_GBK" w:hAnsi="方正楷体_GBK" w:eastAsia="方正仿宋_GBK" w:cs="方正楷体_GBK"/>
          <w:color w:val="auto"/>
          <w:kern w:val="2"/>
          <w:sz w:val="32"/>
          <w:szCs w:val="32"/>
          <w:lang w:eastAsia="zh-CN"/>
        </w:rPr>
        <w:t>本次开展量化评级：A级（ ）；B级（ ）；C级（ ）；</w:t>
      </w:r>
    </w:p>
    <w:p>
      <w:pPr>
        <w:rPr>
          <w:rFonts w:eastAsiaTheme="minorEastAsia"/>
          <w:lang w:eastAsia="zh-CN"/>
        </w:rPr>
      </w:pPr>
    </w:p>
    <w:p>
      <w:pPr>
        <w:pStyle w:val="3"/>
        <w:rPr>
          <w:lang w:eastAsia="zh-CN"/>
        </w:rPr>
      </w:pPr>
    </w:p>
    <w:p>
      <w:pPr>
        <w:rPr>
          <w:rFonts w:ascii="方正仿宋_GBK" w:eastAsia="方正仿宋_GBK"/>
          <w:b/>
          <w:sz w:val="28"/>
          <w:szCs w:val="28"/>
          <w:u w:val="single"/>
          <w:lang w:eastAsia="zh-CN"/>
        </w:rPr>
      </w:pPr>
      <w:r>
        <w:rPr>
          <w:rFonts w:hint="eastAsia" w:ascii="方正仿宋_GBK" w:eastAsia="方正仿宋_GBK"/>
          <w:b/>
          <w:sz w:val="28"/>
          <w:szCs w:val="28"/>
          <w:lang w:eastAsia="zh-CN"/>
        </w:rPr>
        <w:t>陪同检查人：                     检查人：</w:t>
      </w:r>
    </w:p>
    <w:p>
      <w:pPr>
        <w:rPr>
          <w:lang w:eastAsia="zh-CN"/>
        </w:rPr>
      </w:pPr>
      <w:r>
        <w:rPr>
          <w:rFonts w:hint="eastAsia" w:ascii="方正仿宋_GBK" w:eastAsia="方正仿宋_GBK"/>
          <w:b/>
          <w:sz w:val="28"/>
          <w:szCs w:val="28"/>
          <w:lang w:eastAsia="zh-CN"/>
        </w:rPr>
        <w:t>日期：202</w:t>
      </w:r>
      <w:r>
        <w:rPr>
          <w:rFonts w:ascii="方正仿宋_GBK" w:eastAsia="方正仿宋_GBK"/>
          <w:b/>
          <w:sz w:val="28"/>
          <w:szCs w:val="28"/>
          <w:lang w:eastAsia="zh-CN"/>
        </w:rPr>
        <w:t>4</w:t>
      </w:r>
      <w:r>
        <w:rPr>
          <w:rFonts w:hint="eastAsia" w:ascii="方正仿宋_GBK" w:eastAsia="方正仿宋_GBK"/>
          <w:b/>
          <w:sz w:val="28"/>
          <w:szCs w:val="28"/>
          <w:lang w:eastAsia="zh-CN"/>
        </w:rPr>
        <w:t>年   月  日            期：202</w:t>
      </w:r>
      <w:r>
        <w:rPr>
          <w:rFonts w:ascii="方正仿宋_GBK" w:eastAsia="方正仿宋_GBK"/>
          <w:b/>
          <w:sz w:val="28"/>
          <w:szCs w:val="28"/>
          <w:lang w:eastAsia="zh-CN"/>
        </w:rPr>
        <w:t>4</w:t>
      </w:r>
      <w:r>
        <w:rPr>
          <w:rFonts w:hint="eastAsia" w:ascii="方正仿宋_GBK" w:eastAsia="方正仿宋_GBK"/>
          <w:b/>
          <w:sz w:val="28"/>
          <w:szCs w:val="28"/>
          <w:lang w:eastAsia="zh-CN"/>
        </w:rPr>
        <w:t>年   月  日</w:t>
      </w:r>
    </w:p>
    <w:p>
      <w:pPr>
        <w:pStyle w:val="3"/>
        <w:ind w:right="798"/>
        <w:jc w:val="left"/>
        <w:rPr>
          <w:rFonts w:eastAsiaTheme="minorEastAsia"/>
          <w:lang w:eastAsia="zh-CN"/>
        </w:rPr>
      </w:pPr>
    </w:p>
    <w:p>
      <w:pPr>
        <w:rPr>
          <w:lang w:eastAsia="zh-CN"/>
        </w:rPr>
        <w:sectPr>
          <w:pgSz w:w="11906" w:h="16838"/>
          <w:pgMar w:top="1644" w:right="1474" w:bottom="1134" w:left="1588" w:header="851" w:footer="794" w:gutter="0"/>
          <w:pgNumType w:fmt="numberInDash"/>
          <w:cols w:space="425" w:num="1"/>
          <w:docGrid w:type="linesAndChars" w:linePitch="581" w:charSpace="17788"/>
        </w:sectPr>
      </w:pPr>
    </w:p>
    <w:p>
      <w:pPr>
        <w:spacing w:beforeLines="50" w:line="560" w:lineRule="exact"/>
        <w:rPr>
          <w:rFonts w:eastAsia="黑体"/>
          <w:sz w:val="30"/>
          <w:lang w:eastAsia="zh-CN"/>
        </w:rPr>
      </w:pPr>
      <w:r>
        <w:rPr>
          <w:rFonts w:hint="eastAsia" w:ascii="方正黑体_GBK" w:hAnsi="方正黑体_GBK" w:eastAsia="方正黑体_GBK" w:cs="方正黑体_GBK"/>
          <w:sz w:val="32"/>
          <w:szCs w:val="32"/>
          <w:lang w:eastAsia="zh-CN"/>
        </w:rPr>
        <w:t xml:space="preserve">附表2  </w:t>
      </w:r>
    </w:p>
    <w:p>
      <w:pPr>
        <w:spacing w:before="124"/>
        <w:ind w:left="3421" w:leftChars="1629" w:firstLine="603" w:firstLineChars="150"/>
        <w:rPr>
          <w:rFonts w:ascii="宋体" w:hAnsi="宋体"/>
          <w:sz w:val="41"/>
          <w:szCs w:val="41"/>
          <w:lang w:eastAsia="zh-CN"/>
        </w:rPr>
      </w:pPr>
      <w:r>
        <w:rPr>
          <w:rFonts w:hint="eastAsia" w:ascii="宋体" w:hAnsi="宋体"/>
          <w:b/>
          <w:bCs/>
          <w:spacing w:val="-4"/>
          <w:sz w:val="41"/>
          <w:szCs w:val="41"/>
          <w:lang w:eastAsia="zh-CN"/>
        </w:rPr>
        <w:t>2024年公共场所卫生随机监督抽查工作计划表</w:t>
      </w:r>
    </w:p>
    <w:p>
      <w:pPr>
        <w:spacing w:line="30" w:lineRule="exact"/>
        <w:rPr>
          <w:lang w:eastAsia="zh-CN"/>
        </w:rPr>
      </w:pPr>
    </w:p>
    <w:tbl>
      <w:tblPr>
        <w:tblStyle w:val="10"/>
        <w:tblW w:w="1533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9"/>
        <w:gridCol w:w="3913"/>
        <w:gridCol w:w="1480"/>
        <w:gridCol w:w="4079"/>
        <w:gridCol w:w="3846"/>
        <w:gridCol w:w="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9" w:type="dxa"/>
            <w:vMerge w:val="restart"/>
            <w:tcBorders>
              <w:top w:val="single" w:color="000000" w:sz="4" w:space="0"/>
              <w:left w:val="single" w:color="000000" w:sz="4" w:space="0"/>
              <w:bottom w:val="nil"/>
              <w:right w:val="single" w:color="000000" w:sz="4" w:space="0"/>
            </w:tcBorders>
          </w:tcPr>
          <w:p>
            <w:pPr>
              <w:pStyle w:val="9"/>
              <w:jc w:val="center"/>
              <w:rPr>
                <w:rFonts w:ascii="方正仿宋_GBK" w:eastAsia="方正仿宋_GBK"/>
                <w:b/>
                <w:kern w:val="0"/>
                <w:szCs w:val="21"/>
              </w:rPr>
            </w:pPr>
            <w:r>
              <w:rPr>
                <w:rFonts w:hint="eastAsia" w:ascii="方正仿宋_GBK" w:eastAsia="方正仿宋_GBK"/>
                <w:b/>
                <w:kern w:val="0"/>
                <w:szCs w:val="21"/>
              </w:rPr>
              <w:t>监督检查</w:t>
            </w:r>
          </w:p>
          <w:p>
            <w:pPr>
              <w:pStyle w:val="9"/>
              <w:jc w:val="center"/>
              <w:rPr>
                <w:rFonts w:ascii="方正仿宋_GBK" w:eastAsia="方正仿宋_GBK"/>
                <w:b/>
                <w:kern w:val="0"/>
                <w:szCs w:val="21"/>
              </w:rPr>
            </w:pPr>
            <w:r>
              <w:rPr>
                <w:rFonts w:hint="eastAsia" w:ascii="方正仿宋_GBK" w:eastAsia="方正仿宋_GBK"/>
                <w:b/>
                <w:kern w:val="0"/>
                <w:szCs w:val="21"/>
              </w:rPr>
              <w:t>对象</w:t>
            </w:r>
          </w:p>
        </w:tc>
        <w:tc>
          <w:tcPr>
            <w:tcW w:w="5393" w:type="dxa"/>
            <w:gridSpan w:val="2"/>
            <w:tcBorders>
              <w:top w:val="single" w:color="000000" w:sz="4" w:space="0"/>
              <w:left w:val="single" w:color="000000" w:sz="4" w:space="0"/>
              <w:bottom w:val="single" w:color="000000" w:sz="4" w:space="0"/>
              <w:right w:val="single" w:color="000000" w:sz="4" w:space="0"/>
            </w:tcBorders>
          </w:tcPr>
          <w:p>
            <w:pPr>
              <w:spacing w:before="100"/>
              <w:ind w:left="2053"/>
              <w:rPr>
                <w:rFonts w:ascii="方正仿宋_GBK" w:hAnsi="宋体" w:eastAsia="方正仿宋_GBK"/>
              </w:rPr>
            </w:pPr>
            <w:r>
              <w:rPr>
                <w:rFonts w:hint="eastAsia" w:ascii="方正仿宋_GBK" w:hAnsi="宋体" w:eastAsia="方正仿宋_GBK"/>
                <w:b/>
                <w:bCs/>
                <w:spacing w:val="-4"/>
              </w:rPr>
              <w:t>抽查范围和数量</w:t>
            </w:r>
          </w:p>
        </w:tc>
        <w:tc>
          <w:tcPr>
            <w:tcW w:w="4079" w:type="dxa"/>
            <w:vMerge w:val="restart"/>
            <w:tcBorders>
              <w:top w:val="single" w:color="000000" w:sz="4" w:space="0"/>
              <w:left w:val="single" w:color="000000" w:sz="4" w:space="0"/>
              <w:bottom w:val="nil"/>
              <w:right w:val="single" w:color="000000" w:sz="4" w:space="0"/>
            </w:tcBorders>
          </w:tcPr>
          <w:p>
            <w:pPr>
              <w:spacing w:line="259" w:lineRule="auto"/>
              <w:rPr>
                <w:rFonts w:ascii="方正仿宋_GBK" w:eastAsia="方正仿宋_GBK"/>
              </w:rPr>
            </w:pPr>
          </w:p>
          <w:p>
            <w:pPr>
              <w:spacing w:before="69"/>
              <w:ind w:left="1667"/>
              <w:rPr>
                <w:rFonts w:ascii="方正仿宋_GBK" w:hAnsi="宋体" w:eastAsia="方正仿宋_GBK"/>
              </w:rPr>
            </w:pPr>
            <w:r>
              <w:rPr>
                <w:rFonts w:hint="eastAsia" w:ascii="方正仿宋_GBK" w:hAnsi="宋体" w:eastAsia="方正仿宋_GBK"/>
                <w:b/>
                <w:bCs/>
                <w:spacing w:val="-4"/>
              </w:rPr>
              <w:t>检查内容</w:t>
            </w:r>
          </w:p>
        </w:tc>
        <w:tc>
          <w:tcPr>
            <w:tcW w:w="4552" w:type="dxa"/>
            <w:gridSpan w:val="2"/>
            <w:vMerge w:val="restart"/>
            <w:tcBorders>
              <w:top w:val="single" w:color="000000" w:sz="4" w:space="0"/>
              <w:left w:val="single" w:color="000000" w:sz="4" w:space="0"/>
              <w:bottom w:val="nil"/>
              <w:right w:val="single" w:color="000000" w:sz="4" w:space="0"/>
            </w:tcBorders>
          </w:tcPr>
          <w:p>
            <w:pPr>
              <w:spacing w:line="259" w:lineRule="auto"/>
              <w:rPr>
                <w:rFonts w:ascii="方正仿宋_GBK" w:eastAsia="方正仿宋_GBK"/>
              </w:rPr>
            </w:pPr>
          </w:p>
          <w:p>
            <w:pPr>
              <w:spacing w:before="69"/>
              <w:ind w:left="1860"/>
              <w:rPr>
                <w:rFonts w:ascii="方正仿宋_GBK" w:hAnsi="宋体" w:eastAsia="方正仿宋_GBK"/>
              </w:rPr>
            </w:pPr>
            <w:r>
              <w:rPr>
                <w:rFonts w:hint="eastAsia" w:ascii="方正仿宋_GBK" w:hAnsi="宋体" w:eastAsia="方正仿宋_GBK"/>
                <w:b/>
                <w:bCs/>
                <w:spacing w:val="3"/>
              </w:rPr>
              <w:t>检测项目</w:t>
            </w:r>
            <w:r>
              <w:rPr>
                <w:rFonts w:hint="eastAsia" w:ascii="方正仿宋_GBK" w:hAnsi="宋体" w:eastAsia="方正仿宋_GBK"/>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309" w:type="dxa"/>
            <w:vMerge w:val="continue"/>
            <w:tcBorders>
              <w:top w:val="single" w:color="000000" w:sz="4" w:space="0"/>
              <w:left w:val="single" w:color="000000" w:sz="4" w:space="0"/>
              <w:bottom w:val="nil"/>
              <w:right w:val="single" w:color="000000" w:sz="4" w:space="0"/>
            </w:tcBorders>
            <w:vAlign w:val="center"/>
          </w:tcPr>
          <w:p>
            <w:pPr>
              <w:rPr>
                <w:rFonts w:ascii="方正仿宋_GBK" w:hAnsi="宋体" w:eastAsia="方正仿宋_GBK"/>
              </w:rPr>
            </w:pPr>
          </w:p>
        </w:tc>
        <w:tc>
          <w:tcPr>
            <w:tcW w:w="3913" w:type="dxa"/>
            <w:tcBorders>
              <w:top w:val="single" w:color="000000" w:sz="4" w:space="0"/>
              <w:left w:val="single" w:color="000000" w:sz="4" w:space="0"/>
              <w:bottom w:val="single" w:color="000000" w:sz="4" w:space="0"/>
              <w:right w:val="single" w:color="000000" w:sz="4" w:space="0"/>
            </w:tcBorders>
          </w:tcPr>
          <w:p>
            <w:pPr>
              <w:spacing w:before="114"/>
              <w:ind w:left="1474"/>
              <w:rPr>
                <w:rFonts w:ascii="方正仿宋_GBK" w:hAnsi="宋体" w:eastAsia="方正仿宋_GBK"/>
              </w:rPr>
            </w:pPr>
            <w:r>
              <w:rPr>
                <w:rFonts w:hint="eastAsia" w:ascii="方正仿宋_GBK" w:hAnsi="宋体" w:eastAsia="方正仿宋_GBK"/>
                <w:b/>
                <w:bCs/>
                <w:spacing w:val="-2"/>
              </w:rPr>
              <w:t>国家双随机</w:t>
            </w:r>
          </w:p>
        </w:tc>
        <w:tc>
          <w:tcPr>
            <w:tcW w:w="1480" w:type="dxa"/>
            <w:tcBorders>
              <w:top w:val="single" w:color="000000" w:sz="4" w:space="0"/>
              <w:left w:val="single" w:color="000000" w:sz="4" w:space="0"/>
              <w:bottom w:val="single" w:color="000000" w:sz="4" w:space="0"/>
              <w:right w:val="single" w:color="000000" w:sz="4" w:space="0"/>
            </w:tcBorders>
          </w:tcPr>
          <w:p>
            <w:pPr>
              <w:spacing w:before="117"/>
              <w:ind w:left="224"/>
              <w:rPr>
                <w:rFonts w:ascii="方正仿宋_GBK" w:hAnsi="宋体" w:eastAsia="方正仿宋_GBK"/>
                <w:b/>
              </w:rPr>
            </w:pPr>
            <w:r>
              <w:rPr>
                <w:rFonts w:hint="eastAsia" w:ascii="方正仿宋_GBK" w:hAnsi="宋体" w:eastAsia="方正仿宋_GBK"/>
                <w:b/>
                <w:spacing w:val="1"/>
              </w:rPr>
              <w:t>市级双随机</w:t>
            </w:r>
          </w:p>
        </w:tc>
        <w:tc>
          <w:tcPr>
            <w:tcW w:w="4079" w:type="dxa"/>
            <w:vMerge w:val="continue"/>
            <w:tcBorders>
              <w:top w:val="single" w:color="000000" w:sz="4" w:space="0"/>
              <w:left w:val="single" w:color="000000" w:sz="4" w:space="0"/>
              <w:bottom w:val="nil"/>
              <w:right w:val="single" w:color="000000" w:sz="4" w:space="0"/>
            </w:tcBorders>
            <w:vAlign w:val="center"/>
          </w:tcPr>
          <w:p>
            <w:pPr>
              <w:rPr>
                <w:rFonts w:ascii="方正仿宋_GBK" w:hAnsi="宋体" w:eastAsia="方正仿宋_GBK"/>
              </w:rPr>
            </w:pPr>
          </w:p>
        </w:tc>
        <w:tc>
          <w:tcPr>
            <w:tcW w:w="4552" w:type="dxa"/>
            <w:gridSpan w:val="2"/>
            <w:vMerge w:val="continue"/>
            <w:tcBorders>
              <w:top w:val="single" w:color="000000" w:sz="4" w:space="0"/>
              <w:left w:val="single" w:color="000000" w:sz="4" w:space="0"/>
              <w:bottom w:val="nil"/>
              <w:right w:val="single" w:color="000000" w:sz="4" w:space="0"/>
            </w:tcBorders>
            <w:vAlign w:val="center"/>
          </w:tcPr>
          <w:p>
            <w:pPr>
              <w:rPr>
                <w:rFonts w:ascii="方正仿宋_GBK" w:hAnsi="宋体" w:eastAsia="方正仿宋_GBK"/>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1309"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rPr>
            </w:pPr>
          </w:p>
          <w:p>
            <w:pPr>
              <w:spacing w:before="68"/>
              <w:ind w:left="245"/>
              <w:rPr>
                <w:rFonts w:ascii="方正仿宋_GBK" w:hAnsi="宋体" w:eastAsia="方正仿宋_GBK"/>
              </w:rPr>
            </w:pPr>
            <w:r>
              <w:rPr>
                <w:rFonts w:hint="eastAsia" w:ascii="方正仿宋_GBK" w:hAnsi="宋体" w:eastAsia="方正仿宋_GBK"/>
                <w:spacing w:val="-2"/>
              </w:rPr>
              <w:t>游泳场所</w:t>
            </w:r>
          </w:p>
        </w:tc>
        <w:tc>
          <w:tcPr>
            <w:tcW w:w="3913"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lang w:eastAsia="zh-CN"/>
              </w:rPr>
            </w:pPr>
          </w:p>
          <w:p>
            <w:pPr>
              <w:spacing w:before="68"/>
              <w:ind w:left="131" w:right="162" w:firstLine="29"/>
              <w:rPr>
                <w:rFonts w:ascii="方正仿宋_GBK" w:hAnsi="宋体" w:eastAsia="方正仿宋_GBK"/>
                <w:lang w:eastAsia="zh-CN"/>
              </w:rPr>
            </w:pPr>
            <w:r>
              <w:rPr>
                <w:rFonts w:hint="eastAsia" w:ascii="方正仿宋_GBK" w:hAnsi="宋体" w:eastAsia="方正仿宋_GBK"/>
                <w:lang w:eastAsia="zh-CN"/>
              </w:rPr>
              <w:t>市内全部人工游泳场所(含学校内游泳场</w:t>
            </w:r>
            <w:r>
              <w:rPr>
                <w:rFonts w:hint="eastAsia" w:ascii="方正仿宋_GBK" w:hAnsi="宋体" w:eastAsia="方正仿宋_GBK"/>
                <w:spacing w:val="9"/>
                <w:lang w:eastAsia="zh-CN"/>
              </w:rPr>
              <w:t>所)(a)</w:t>
            </w:r>
          </w:p>
        </w:tc>
        <w:tc>
          <w:tcPr>
            <w:tcW w:w="1480" w:type="dxa"/>
            <w:vMerge w:val="restart"/>
            <w:tcBorders>
              <w:top w:val="nil"/>
              <w:left w:val="single" w:color="000000" w:sz="4" w:space="0"/>
              <w:bottom w:val="single" w:color="auto" w:sz="4" w:space="0"/>
              <w:right w:val="single" w:color="000000" w:sz="4" w:space="0"/>
            </w:tcBorders>
          </w:tcPr>
          <w:p>
            <w:pPr>
              <w:rPr>
                <w:rFonts w:ascii="方正仿宋_GBK" w:eastAsia="方正仿宋_GBK"/>
                <w:lang w:eastAsia="zh-CN"/>
              </w:rPr>
            </w:pPr>
          </w:p>
          <w:p>
            <w:pPr>
              <w:spacing w:before="68"/>
              <w:ind w:left="224"/>
              <w:rPr>
                <w:rFonts w:ascii="方正仿宋_GBK" w:hAnsi="宋体" w:eastAsia="方正仿宋_GBK"/>
                <w:lang w:eastAsia="zh-CN"/>
              </w:rPr>
            </w:pPr>
            <w:r>
              <w:rPr>
                <w:rFonts w:hint="eastAsia" w:ascii="方正仿宋_GBK" w:hAnsi="宋体" w:eastAsia="方正仿宋_GBK"/>
                <w:spacing w:val="-2"/>
                <w:lang w:eastAsia="zh-CN"/>
              </w:rPr>
              <w:t>信用优秀(A</w:t>
            </w:r>
          </w:p>
          <w:p>
            <w:pPr>
              <w:spacing w:before="32"/>
              <w:ind w:left="263"/>
              <w:rPr>
                <w:rFonts w:ascii="方正仿宋_GBK" w:hAnsi="宋体" w:eastAsia="方正仿宋_GBK"/>
                <w:lang w:eastAsia="zh-CN"/>
              </w:rPr>
            </w:pPr>
            <w:r>
              <w:rPr>
                <w:rFonts w:hint="eastAsia" w:ascii="方正仿宋_GBK" w:hAnsi="宋体" w:eastAsia="方正仿宋_GBK"/>
                <w:spacing w:val="-12"/>
                <w:lang w:eastAsia="zh-CN"/>
              </w:rPr>
              <w:t>级) :0%;</w:t>
            </w:r>
          </w:p>
          <w:p>
            <w:pPr>
              <w:ind w:left="224"/>
              <w:rPr>
                <w:rFonts w:ascii="方正仿宋_GBK" w:hAnsi="宋体" w:eastAsia="方正仿宋_GBK"/>
                <w:lang w:eastAsia="zh-CN"/>
              </w:rPr>
            </w:pPr>
            <w:r>
              <w:rPr>
                <w:rFonts w:hint="eastAsia" w:ascii="方正仿宋_GBK" w:hAnsi="宋体" w:eastAsia="方正仿宋_GBK"/>
                <w:spacing w:val="-2"/>
                <w:lang w:eastAsia="zh-CN"/>
              </w:rPr>
              <w:t>信用良好(B</w:t>
            </w:r>
          </w:p>
          <w:p>
            <w:pPr>
              <w:spacing w:before="23"/>
              <w:ind w:left="274"/>
              <w:rPr>
                <w:rFonts w:ascii="方正仿宋_GBK" w:hAnsi="宋体" w:eastAsia="方正仿宋_GBK"/>
                <w:lang w:eastAsia="zh-CN"/>
              </w:rPr>
            </w:pPr>
            <w:r>
              <w:rPr>
                <w:rFonts w:hint="eastAsia" w:ascii="方正仿宋_GBK" w:hAnsi="宋体" w:eastAsia="方正仿宋_GBK"/>
                <w:spacing w:val="-13"/>
                <w:lang w:eastAsia="zh-CN"/>
              </w:rPr>
              <w:t>级) :1% ;</w:t>
            </w:r>
          </w:p>
          <w:p>
            <w:pPr>
              <w:spacing w:before="5"/>
              <w:ind w:left="224"/>
              <w:rPr>
                <w:rFonts w:ascii="方正仿宋_GBK" w:hAnsi="宋体" w:eastAsia="方正仿宋_GBK"/>
                <w:lang w:eastAsia="zh-CN"/>
              </w:rPr>
            </w:pPr>
            <w:r>
              <w:rPr>
                <w:rFonts w:hint="eastAsia" w:ascii="方正仿宋_GBK" w:hAnsi="宋体" w:eastAsia="方正仿宋_GBK"/>
                <w:spacing w:val="-2"/>
                <w:lang w:eastAsia="zh-CN"/>
              </w:rPr>
              <w:t>信用一般(C</w:t>
            </w:r>
          </w:p>
          <w:p>
            <w:pPr>
              <w:spacing w:before="43"/>
              <w:ind w:left="313"/>
              <w:rPr>
                <w:rFonts w:ascii="方正仿宋_GBK" w:hAnsi="宋体" w:eastAsia="方正仿宋_GBK"/>
                <w:lang w:eastAsia="zh-CN"/>
              </w:rPr>
            </w:pPr>
            <w:r>
              <w:rPr>
                <w:rFonts w:hint="eastAsia" w:ascii="方正仿宋_GBK" w:hAnsi="宋体" w:eastAsia="方正仿宋_GBK"/>
                <w:spacing w:val="-15"/>
                <w:lang w:eastAsia="zh-CN"/>
              </w:rPr>
              <w:t>级):3%</w:t>
            </w:r>
          </w:p>
          <w:p>
            <w:pPr>
              <w:ind w:left="224"/>
              <w:rPr>
                <w:rFonts w:ascii="方正仿宋_GBK" w:hAnsi="宋体" w:eastAsia="方正仿宋_GBK"/>
                <w:lang w:eastAsia="zh-CN"/>
              </w:rPr>
            </w:pPr>
            <w:r>
              <w:rPr>
                <w:rFonts w:hint="eastAsia" w:ascii="方正仿宋_GBK" w:hAnsi="宋体" w:eastAsia="方正仿宋_GBK"/>
                <w:spacing w:val="-2"/>
                <w:lang w:eastAsia="zh-CN"/>
              </w:rPr>
              <w:t>信用较差(D</w:t>
            </w:r>
          </w:p>
          <w:p>
            <w:pPr>
              <w:spacing w:before="14"/>
              <w:ind w:left="254"/>
              <w:rPr>
                <w:rFonts w:ascii="方正仿宋_GBK" w:hAnsi="宋体" w:eastAsia="方正仿宋_GBK"/>
                <w:lang w:eastAsia="zh-CN"/>
              </w:rPr>
            </w:pPr>
            <w:r>
              <w:rPr>
                <w:rFonts w:hint="eastAsia" w:ascii="方正仿宋_GBK" w:hAnsi="宋体" w:eastAsia="方正仿宋_GBK"/>
                <w:spacing w:val="-14"/>
                <w:lang w:eastAsia="zh-CN"/>
              </w:rPr>
              <w:t>级) :50%</w:t>
            </w:r>
          </w:p>
          <w:p>
            <w:pPr>
              <w:spacing w:before="6"/>
              <w:ind w:left="333"/>
              <w:rPr>
                <w:rFonts w:ascii="方正仿宋_GBK" w:hAnsi="宋体" w:eastAsia="方正仿宋_GBK"/>
              </w:rPr>
            </w:pPr>
            <w:r>
              <w:rPr>
                <w:rFonts w:hint="eastAsia" w:ascii="方正仿宋_GBK" w:hAnsi="宋体" w:eastAsia="方正仿宋_GBK"/>
                <w:spacing w:val="-2"/>
              </w:rPr>
              <w:t>信用差(E</w:t>
            </w:r>
          </w:p>
          <w:p>
            <w:pPr>
              <w:spacing w:before="13"/>
              <w:ind w:left="254"/>
              <w:rPr>
                <w:rFonts w:ascii="方正仿宋_GBK" w:hAnsi="宋体" w:eastAsia="方正仿宋_GBK"/>
              </w:rPr>
            </w:pPr>
            <w:r>
              <w:rPr>
                <w:rFonts w:hint="eastAsia" w:ascii="方正仿宋_GBK" w:hAnsi="宋体" w:eastAsia="方正仿宋_GBK"/>
                <w:spacing w:val="-13"/>
              </w:rPr>
              <w:t>级) :90%</w:t>
            </w:r>
          </w:p>
        </w:tc>
        <w:tc>
          <w:tcPr>
            <w:tcW w:w="4079" w:type="dxa"/>
            <w:vMerge w:val="restart"/>
            <w:tcBorders>
              <w:top w:val="nil"/>
              <w:left w:val="single" w:color="000000" w:sz="4" w:space="0"/>
              <w:bottom w:val="single" w:color="auto" w:sz="4" w:space="0"/>
              <w:right w:val="single" w:color="000000" w:sz="4" w:space="0"/>
            </w:tcBorders>
          </w:tcPr>
          <w:p>
            <w:pPr>
              <w:rPr>
                <w:rFonts w:ascii="方正仿宋_GBK" w:eastAsia="方正仿宋_GBK"/>
                <w:lang w:eastAsia="zh-CN"/>
              </w:rPr>
            </w:pPr>
          </w:p>
          <w:p>
            <w:pPr>
              <w:spacing w:before="68"/>
              <w:ind w:left="115"/>
              <w:rPr>
                <w:rFonts w:ascii="方正仿宋_GBK" w:hAnsi="宋体" w:eastAsia="方正仿宋_GBK"/>
                <w:lang w:eastAsia="zh-CN"/>
              </w:rPr>
            </w:pPr>
            <w:r>
              <w:rPr>
                <w:rFonts w:hint="eastAsia" w:ascii="方正仿宋_GBK" w:hAnsi="宋体" w:eastAsia="方正仿宋_GBK"/>
                <w:lang w:eastAsia="zh-CN"/>
              </w:rPr>
              <w:t>1.设置卫生管理部门或人员情况</w:t>
            </w:r>
          </w:p>
          <w:p>
            <w:pPr>
              <w:ind w:left="115"/>
              <w:rPr>
                <w:rFonts w:ascii="方正仿宋_GBK" w:hAnsi="宋体" w:eastAsia="方正仿宋_GBK"/>
                <w:lang w:eastAsia="zh-CN"/>
              </w:rPr>
            </w:pPr>
            <w:r>
              <w:rPr>
                <w:rFonts w:hint="eastAsia" w:ascii="方正仿宋_GBK" w:hAnsi="宋体" w:eastAsia="方正仿宋_GBK"/>
                <w:spacing w:val="-1"/>
                <w:lang w:eastAsia="zh-CN"/>
              </w:rPr>
              <w:t>2.建立卫生管理档案情况</w:t>
            </w:r>
          </w:p>
          <w:p>
            <w:pPr>
              <w:spacing w:before="10"/>
              <w:ind w:left="115"/>
              <w:rPr>
                <w:rFonts w:ascii="方正仿宋_GBK" w:hAnsi="宋体" w:eastAsia="方正仿宋_GBK"/>
                <w:lang w:eastAsia="zh-CN"/>
              </w:rPr>
            </w:pPr>
            <w:r>
              <w:rPr>
                <w:rFonts w:hint="eastAsia" w:ascii="方正仿宋_GBK" w:hAnsi="宋体" w:eastAsia="方正仿宋_GBK"/>
                <w:lang w:eastAsia="zh-CN"/>
              </w:rPr>
              <w:t>3.从业人员健康体检情况</w:t>
            </w:r>
          </w:p>
          <w:p>
            <w:pPr>
              <w:spacing w:before="10"/>
              <w:ind w:left="115"/>
              <w:rPr>
                <w:rFonts w:ascii="方正仿宋_GBK" w:hAnsi="宋体" w:eastAsia="方正仿宋_GBK"/>
                <w:lang w:eastAsia="zh-CN"/>
              </w:rPr>
            </w:pPr>
            <w:r>
              <w:rPr>
                <w:rFonts w:hint="eastAsia" w:ascii="方正仿宋_GBK" w:hAnsi="宋体" w:eastAsia="方正仿宋_GBK"/>
                <w:spacing w:val="-1"/>
                <w:lang w:eastAsia="zh-CN"/>
              </w:rPr>
              <w:t>4.设置禁止吸烟警语标志情况</w:t>
            </w:r>
          </w:p>
          <w:p>
            <w:pPr>
              <w:spacing w:before="3"/>
              <w:ind w:left="115" w:right="62"/>
              <w:rPr>
                <w:rFonts w:ascii="方正仿宋_GBK" w:hAnsi="宋体" w:eastAsia="方正仿宋_GBK"/>
                <w:lang w:eastAsia="zh-CN"/>
              </w:rPr>
            </w:pPr>
            <w:r>
              <w:rPr>
                <w:rFonts w:hint="eastAsia" w:ascii="方正仿宋_GBK" w:hAnsi="宋体" w:eastAsia="方正仿宋_GBK"/>
                <w:lang w:eastAsia="zh-CN"/>
              </w:rPr>
              <w:t>5.对空气、水质、顾客用品用具等进行卫生</w:t>
            </w:r>
            <w:r>
              <w:rPr>
                <w:rFonts w:hint="eastAsia" w:ascii="方正仿宋_GBK" w:hAnsi="宋体" w:eastAsia="方正仿宋_GBK"/>
                <w:spacing w:val="-2"/>
                <w:lang w:eastAsia="zh-CN"/>
              </w:rPr>
              <w:t>检测情况</w:t>
            </w:r>
          </w:p>
          <w:p>
            <w:pPr>
              <w:spacing w:before="20"/>
              <w:ind w:left="115" w:right="81"/>
              <w:rPr>
                <w:rFonts w:ascii="方正仿宋_GBK" w:hAnsi="宋体" w:eastAsia="方正仿宋_GBK"/>
                <w:lang w:eastAsia="zh-CN"/>
              </w:rPr>
            </w:pPr>
            <w:r>
              <w:rPr>
                <w:rFonts w:hint="eastAsia" w:ascii="方正仿宋_GBK" w:hAnsi="宋体" w:eastAsia="方正仿宋_GBK"/>
                <w:spacing w:val="-1"/>
                <w:lang w:eastAsia="zh-CN"/>
              </w:rPr>
              <w:t>6.公示卫生许可证、卫生信誉度等级和卫生</w:t>
            </w:r>
            <w:r>
              <w:rPr>
                <w:rFonts w:hint="eastAsia" w:ascii="方正仿宋_GBK" w:hAnsi="宋体" w:eastAsia="方正仿宋_GBK"/>
                <w:spacing w:val="-2"/>
                <w:lang w:eastAsia="zh-CN"/>
              </w:rPr>
              <w:t>检测信息情况</w:t>
            </w:r>
          </w:p>
          <w:p>
            <w:pPr>
              <w:spacing w:before="1"/>
              <w:ind w:left="115"/>
              <w:rPr>
                <w:rFonts w:ascii="方正仿宋_GBK" w:hAnsi="宋体" w:eastAsia="方正仿宋_GBK"/>
                <w:lang w:eastAsia="zh-CN"/>
              </w:rPr>
            </w:pPr>
            <w:r>
              <w:rPr>
                <w:rFonts w:hint="eastAsia" w:ascii="方正仿宋_GBK" w:hAnsi="宋体" w:eastAsia="方正仿宋_GBK"/>
                <w:lang w:eastAsia="zh-CN"/>
              </w:rPr>
              <w:t>7.对顾客用品用具进行清洗、消毒、保洁情</w:t>
            </w:r>
          </w:p>
          <w:p>
            <w:pPr>
              <w:spacing w:before="41"/>
              <w:ind w:left="115"/>
              <w:rPr>
                <w:rFonts w:ascii="方正仿宋_GBK" w:hAnsi="宋体" w:eastAsia="方正仿宋_GBK"/>
                <w:lang w:eastAsia="zh-CN"/>
              </w:rPr>
            </w:pPr>
            <w:r>
              <w:rPr>
                <w:rFonts w:hint="eastAsia" w:ascii="方正仿宋_GBK" w:hAnsi="宋体" w:eastAsia="方正仿宋_GBK"/>
                <w:lang w:eastAsia="zh-CN"/>
              </w:rPr>
              <w:t>况</w:t>
            </w:r>
          </w:p>
          <w:p>
            <w:pPr>
              <w:spacing w:before="1"/>
              <w:ind w:left="115"/>
              <w:rPr>
                <w:rFonts w:ascii="方正仿宋_GBK" w:hAnsi="宋体" w:eastAsia="方正仿宋_GBK"/>
                <w:lang w:eastAsia="zh-CN"/>
              </w:rPr>
            </w:pPr>
            <w:r>
              <w:rPr>
                <w:rFonts w:hint="eastAsia" w:ascii="方正仿宋_GBK" w:hAnsi="宋体" w:eastAsia="方正仿宋_GBK"/>
                <w:spacing w:val="-1"/>
                <w:lang w:eastAsia="zh-CN"/>
              </w:rPr>
              <w:t>8.实施卫生监督量化分级管理情况</w:t>
            </w:r>
          </w:p>
          <w:p>
            <w:pPr>
              <w:spacing w:before="10"/>
              <w:ind w:left="115" w:right="39" w:firstLine="19"/>
              <w:rPr>
                <w:rFonts w:ascii="方正仿宋_GBK" w:hAnsi="宋体" w:eastAsia="方正仿宋_GBK"/>
                <w:lang w:eastAsia="zh-CN"/>
              </w:rPr>
            </w:pPr>
            <w:r>
              <w:rPr>
                <w:rFonts w:hint="eastAsia" w:ascii="方正仿宋_GBK" w:hAnsi="宋体" w:eastAsia="方正仿宋_GBK"/>
                <w:lang w:eastAsia="zh-CN"/>
              </w:rPr>
              <w:t>9.住宿场所按照《艾滋病防治条例》放置安</w:t>
            </w:r>
            <w:r>
              <w:rPr>
                <w:rFonts w:hint="eastAsia" w:ascii="方正仿宋_GBK" w:hAnsi="宋体" w:eastAsia="方正仿宋_GBK"/>
                <w:spacing w:val="-1"/>
                <w:lang w:eastAsia="zh-CN"/>
              </w:rPr>
              <w:t>全套或者设置安全套发售设施情况</w:t>
            </w:r>
          </w:p>
          <w:p>
            <w:pPr>
              <w:spacing w:before="19"/>
              <w:ind w:left="115"/>
              <w:rPr>
                <w:rFonts w:ascii="方正仿宋_GBK" w:hAnsi="宋体" w:eastAsia="方正仿宋_GBK"/>
                <w:lang w:eastAsia="zh-CN"/>
              </w:rPr>
            </w:pPr>
            <w:r>
              <w:rPr>
                <w:rFonts w:hint="eastAsia" w:ascii="方正仿宋_GBK" w:hAnsi="宋体" w:eastAsia="方正仿宋_GBK"/>
                <w:lang w:eastAsia="zh-CN"/>
              </w:rPr>
              <w:t>10.生活美容场所违法开展医疗美容情况</w:t>
            </w:r>
          </w:p>
        </w:tc>
        <w:tc>
          <w:tcPr>
            <w:tcW w:w="3846" w:type="dxa"/>
            <w:tcBorders>
              <w:top w:val="single" w:color="000000" w:sz="4" w:space="0"/>
              <w:left w:val="single" w:color="000000" w:sz="4" w:space="0"/>
              <w:bottom w:val="single" w:color="000000" w:sz="4" w:space="0"/>
              <w:right w:val="single" w:color="000000" w:sz="4" w:space="0"/>
            </w:tcBorders>
          </w:tcPr>
          <w:p>
            <w:pPr>
              <w:spacing w:before="153"/>
              <w:ind w:left="17" w:firstLine="107"/>
              <w:rPr>
                <w:rFonts w:ascii="方正仿宋_GBK" w:hAnsi="宋体" w:eastAsia="方正仿宋_GBK"/>
                <w:lang w:eastAsia="zh-CN"/>
              </w:rPr>
            </w:pPr>
            <w:r>
              <w:rPr>
                <w:rFonts w:hint="eastAsia" w:ascii="方正仿宋_GBK" w:hAnsi="宋体" w:eastAsia="方正仿宋_GBK"/>
                <w:spacing w:val="-5"/>
                <w:lang w:eastAsia="zh-CN"/>
              </w:rPr>
              <w:t>1.泳池水浑浊度、pH、游离性余氯d、化</w:t>
            </w:r>
            <w:r>
              <w:rPr>
                <w:rFonts w:hint="eastAsia" w:ascii="方正仿宋_GBK" w:hAnsi="宋体" w:eastAsia="方正仿宋_GBK"/>
                <w:spacing w:val="-4"/>
                <w:lang w:eastAsia="zh-CN"/>
              </w:rPr>
              <w:t>合性余氯、臭氧、氧化还原电位、氰尿酸、</w:t>
            </w:r>
            <w:r>
              <w:rPr>
                <w:rFonts w:hint="eastAsia" w:ascii="方正仿宋_GBK" w:hAnsi="宋体" w:eastAsia="方正仿宋_GBK"/>
                <w:spacing w:val="-1"/>
                <w:position w:val="4"/>
                <w:lang w:eastAsia="zh-CN"/>
              </w:rPr>
              <w:t>尿素、菌落总数、大肠菌群</w:t>
            </w:r>
          </w:p>
          <w:p>
            <w:pPr>
              <w:ind w:left="87"/>
              <w:rPr>
                <w:rFonts w:ascii="方正仿宋_GBK" w:hAnsi="宋体" w:eastAsia="方正仿宋_GBK"/>
              </w:rPr>
            </w:pPr>
            <w:r>
              <w:rPr>
                <w:rFonts w:hint="eastAsia" w:ascii="方正仿宋_GBK" w:hAnsi="宋体" w:eastAsia="方正仿宋_GBK"/>
                <w:spacing w:val="-1"/>
              </w:rPr>
              <w:t>2.浸脚池水游离性余氯</w:t>
            </w:r>
          </w:p>
        </w:tc>
        <w:tc>
          <w:tcPr>
            <w:tcW w:w="706" w:type="dxa"/>
            <w:vMerge w:val="restart"/>
            <w:tcBorders>
              <w:top w:val="single" w:color="000000" w:sz="4" w:space="0"/>
              <w:left w:val="single" w:color="000000" w:sz="4" w:space="0"/>
              <w:bottom w:val="nil"/>
              <w:right w:val="single" w:color="000000" w:sz="4" w:space="0"/>
            </w:tcBorders>
          </w:tcPr>
          <w:p>
            <w:pPr>
              <w:rPr>
                <w:rFonts w:ascii="方正仿宋_GBK" w:eastAsia="方正仿宋_GBK"/>
                <w:lang w:eastAsia="zh-CN"/>
              </w:rPr>
            </w:pPr>
          </w:p>
          <w:p>
            <w:pPr>
              <w:rPr>
                <w:rFonts w:ascii="方正仿宋_GBK" w:eastAsia="方正仿宋_GBK"/>
                <w:lang w:eastAsia="zh-CN"/>
              </w:rPr>
            </w:pPr>
            <w:r>
              <w:rPr>
                <w:rFonts w:hint="eastAsia" w:ascii="方正仿宋_GBK" w:eastAsia="方正仿宋_GBK"/>
                <w:lang w:eastAsia="zh-CN"/>
              </w:rPr>
              <w:t>室内空气中</w:t>
            </w:r>
          </w:p>
          <w:p>
            <w:pPr>
              <w:spacing w:before="68"/>
              <w:rPr>
                <w:rFonts w:ascii="方正仿宋_GBK" w:hAnsi="宋体" w:eastAsia="方正仿宋_GBK"/>
                <w:lang w:eastAsia="zh-CN"/>
              </w:rPr>
            </w:pPr>
            <w:r>
              <w:rPr>
                <w:rFonts w:hint="eastAsia" w:ascii="方正仿宋_GBK" w:hAnsi="宋体" w:eastAsia="方正仿宋_GBK"/>
                <w:spacing w:val="-7"/>
                <w:lang w:eastAsia="zh-CN"/>
              </w:rPr>
              <w:t>CO、</w:t>
            </w:r>
            <w:r>
              <w:rPr>
                <w:rFonts w:hint="eastAsia" w:ascii="方正仿宋_GBK" w:hAnsi="宋体" w:eastAsia="方正仿宋_GBK"/>
                <w:spacing w:val="-2"/>
                <w:lang w:eastAsia="zh-CN"/>
              </w:rPr>
              <w:t>CO</w:t>
            </w:r>
            <w:r>
              <w:rPr>
                <w:rFonts w:eastAsia="方正仿宋_GBK"/>
                <w:spacing w:val="-2"/>
                <w:lang w:eastAsia="zh-CN"/>
              </w:rPr>
              <w:t>₂</w:t>
            </w:r>
            <w:r>
              <w:rPr>
                <w:rFonts w:hint="eastAsia" w:ascii="方正仿宋_GBK" w:hAnsi="宋体" w:eastAsia="方正仿宋_GBK"/>
                <w:spacing w:val="-2"/>
                <w:lang w:eastAsia="zh-CN"/>
              </w:rPr>
              <w:t>、</w:t>
            </w:r>
          </w:p>
          <w:p>
            <w:pPr>
              <w:spacing w:before="61"/>
              <w:ind w:left="39" w:right="18"/>
              <w:rPr>
                <w:rFonts w:ascii="方正仿宋_GBK" w:hAnsi="宋体" w:eastAsia="方正仿宋_GBK"/>
              </w:rPr>
            </w:pPr>
            <w:r>
              <w:rPr>
                <w:rFonts w:hint="eastAsia" w:ascii="方正仿宋_GBK" w:hAnsi="宋体" w:eastAsia="方正仿宋_GBK"/>
                <w:spacing w:val="-2"/>
              </w:rPr>
              <w:t>PM10</w:t>
            </w:r>
            <w:r>
              <w:rPr>
                <w:rFonts w:hint="eastAsia" w:ascii="方正仿宋_GBK" w:hAnsi="宋体" w:eastAsia="方正仿宋_GBK"/>
                <w:spacing w:val="-30"/>
              </w:rPr>
              <w:t>、甲醛</w:t>
            </w:r>
            <w:r>
              <w:rPr>
                <w:rFonts w:hint="eastAsia" w:ascii="方正仿宋_GBK" w:hAnsi="宋体" w:eastAsia="方正仿宋_GBK"/>
              </w:rPr>
              <w:t>、苯、甲苯、二甲苯</w:t>
            </w:r>
          </w:p>
          <w:p>
            <w:pPr>
              <w:ind w:left="89"/>
              <w:rPr>
                <w:rFonts w:ascii="方正仿宋_GBK" w:hAnsi="宋体" w:eastAsia="方正仿宋_GBK"/>
              </w:rPr>
            </w:pPr>
            <w:r>
              <w:rPr>
                <w:rFonts w:hint="eastAsia" w:ascii="方正仿宋_GBK" w:hAnsi="宋体" w:eastAsia="方正仿宋_GBK"/>
                <w:spacing w:val="12"/>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09"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rPr>
            </w:pPr>
          </w:p>
          <w:p>
            <w:pPr>
              <w:spacing w:before="68"/>
              <w:ind w:left="245"/>
              <w:rPr>
                <w:rFonts w:ascii="方正仿宋_GBK" w:hAnsi="宋体" w:eastAsia="方正仿宋_GBK"/>
              </w:rPr>
            </w:pPr>
            <w:r>
              <w:rPr>
                <w:rFonts w:hint="eastAsia" w:ascii="方正仿宋_GBK" w:hAnsi="宋体" w:eastAsia="方正仿宋_GBK"/>
                <w:spacing w:val="-2"/>
              </w:rPr>
              <w:t>住宿场所</w:t>
            </w:r>
          </w:p>
        </w:tc>
        <w:tc>
          <w:tcPr>
            <w:tcW w:w="3913"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rPr>
            </w:pPr>
          </w:p>
          <w:p>
            <w:pPr>
              <w:spacing w:before="68"/>
              <w:ind w:left="151"/>
              <w:rPr>
                <w:rFonts w:ascii="方正仿宋_GBK" w:hAnsi="宋体" w:eastAsia="方正仿宋_GBK"/>
              </w:rPr>
            </w:pPr>
            <w:r>
              <w:rPr>
                <w:rFonts w:hint="eastAsia" w:ascii="方正仿宋_GBK" w:hAnsi="宋体" w:eastAsia="方正仿宋_GBK"/>
                <w:spacing w:val="4"/>
              </w:rPr>
              <w:t>全市总数25%(a)</w:t>
            </w:r>
          </w:p>
        </w:tc>
        <w:tc>
          <w:tcPr>
            <w:tcW w:w="1480"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4079"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3846" w:type="dxa"/>
            <w:tcBorders>
              <w:top w:val="single" w:color="000000" w:sz="4" w:space="0"/>
              <w:left w:val="single" w:color="000000" w:sz="4" w:space="0"/>
              <w:bottom w:val="single" w:color="000000" w:sz="4" w:space="0"/>
              <w:right w:val="single" w:color="000000" w:sz="4" w:space="0"/>
            </w:tcBorders>
          </w:tcPr>
          <w:p>
            <w:pPr>
              <w:spacing w:before="132"/>
              <w:ind w:left="78" w:right="61"/>
              <w:rPr>
                <w:rFonts w:ascii="方正仿宋_GBK" w:hAnsi="宋体" w:eastAsia="方正仿宋_GBK"/>
                <w:lang w:eastAsia="zh-CN"/>
              </w:rPr>
            </w:pPr>
            <w:r>
              <w:rPr>
                <w:rFonts w:hint="eastAsia" w:ascii="方正仿宋_GBK" w:hAnsi="宋体" w:eastAsia="方正仿宋_GBK"/>
                <w:lang w:eastAsia="zh-CN"/>
              </w:rPr>
              <w:t>1.棉织品外观、细菌总数、大肠菌群、金</w:t>
            </w:r>
            <w:r>
              <w:rPr>
                <w:rFonts w:hint="eastAsia" w:ascii="方正仿宋_GBK" w:hAnsi="宋体" w:eastAsia="方正仿宋_GBK"/>
                <w:spacing w:val="1"/>
                <w:lang w:eastAsia="zh-CN"/>
              </w:rPr>
              <w:t>黄色葡萄球菌、</w:t>
            </w:r>
            <w:r>
              <w:rPr>
                <w:rFonts w:hint="eastAsia" w:ascii="方正仿宋_GBK" w:hAnsi="宋体" w:eastAsia="方正仿宋_GBK"/>
                <w:lang w:eastAsia="zh-CN"/>
              </w:rPr>
              <w:t>pH</w:t>
            </w:r>
            <w:r>
              <w:rPr>
                <w:rFonts w:hint="eastAsia" w:ascii="方正仿宋_GBK" w:hAnsi="宋体" w:eastAsia="方正仿宋_GBK"/>
                <w:spacing w:val="1"/>
                <w:lang w:eastAsia="zh-CN"/>
              </w:rPr>
              <w:t>。2.杯具外观、细菌总</w:t>
            </w:r>
            <w:r>
              <w:rPr>
                <w:rFonts w:hint="eastAsia" w:ascii="方正仿宋_GBK" w:hAnsi="宋体" w:eastAsia="方正仿宋_GBK"/>
                <w:spacing w:val="6"/>
                <w:lang w:eastAsia="zh-CN"/>
              </w:rPr>
              <w:t>数、大肠菌群</w:t>
            </w:r>
          </w:p>
        </w:tc>
        <w:tc>
          <w:tcPr>
            <w:tcW w:w="706" w:type="dxa"/>
            <w:vMerge w:val="continue"/>
            <w:tcBorders>
              <w:top w:val="single" w:color="000000" w:sz="4" w:space="0"/>
              <w:left w:val="single" w:color="000000" w:sz="4" w:space="0"/>
              <w:bottom w:val="nil"/>
              <w:right w:val="single" w:color="000000" w:sz="4" w:space="0"/>
            </w:tcBorders>
            <w:vAlign w:val="center"/>
          </w:tcPr>
          <w:p>
            <w:pPr>
              <w:rPr>
                <w:rFonts w:ascii="方正仿宋_GBK" w:hAnsi="宋体" w:eastAsia="方正仿宋_GBK"/>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309"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lang w:eastAsia="zh-CN"/>
              </w:rPr>
            </w:pPr>
          </w:p>
          <w:p>
            <w:pPr>
              <w:spacing w:before="68"/>
              <w:ind w:left="245"/>
              <w:rPr>
                <w:rFonts w:ascii="方正仿宋_GBK" w:hAnsi="宋体" w:eastAsia="方正仿宋_GBK"/>
              </w:rPr>
            </w:pPr>
            <w:r>
              <w:rPr>
                <w:rFonts w:hint="eastAsia" w:ascii="方正仿宋_GBK" w:hAnsi="宋体" w:eastAsia="方正仿宋_GBK"/>
                <w:spacing w:val="-2"/>
              </w:rPr>
              <w:t>沐浴场所</w:t>
            </w:r>
          </w:p>
        </w:tc>
        <w:tc>
          <w:tcPr>
            <w:tcW w:w="3913"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rPr>
            </w:pPr>
          </w:p>
          <w:p>
            <w:pPr>
              <w:spacing w:before="68"/>
              <w:ind w:left="131"/>
              <w:rPr>
                <w:rFonts w:ascii="方正仿宋_GBK" w:hAnsi="宋体" w:eastAsia="方正仿宋_GBK"/>
              </w:rPr>
            </w:pPr>
            <w:r>
              <w:rPr>
                <w:rFonts w:hint="eastAsia" w:ascii="方正仿宋_GBK" w:hAnsi="宋体" w:eastAsia="方正仿宋_GBK"/>
                <w:spacing w:val="4"/>
              </w:rPr>
              <w:t>全市总数16%(a)</w:t>
            </w:r>
          </w:p>
        </w:tc>
        <w:tc>
          <w:tcPr>
            <w:tcW w:w="1480"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4079"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3846" w:type="dxa"/>
            <w:tcBorders>
              <w:top w:val="single" w:color="000000" w:sz="4" w:space="0"/>
              <w:left w:val="single" w:color="000000" w:sz="4" w:space="0"/>
              <w:bottom w:val="single" w:color="000000" w:sz="4" w:space="0"/>
              <w:right w:val="single" w:color="000000" w:sz="4" w:space="0"/>
            </w:tcBorders>
          </w:tcPr>
          <w:p>
            <w:pPr>
              <w:spacing w:before="153"/>
              <w:ind w:left="78" w:right="61"/>
              <w:rPr>
                <w:rFonts w:ascii="方正仿宋_GBK" w:hAnsi="宋体" w:eastAsia="方正仿宋_GBK"/>
                <w:lang w:eastAsia="zh-CN"/>
              </w:rPr>
            </w:pPr>
            <w:r>
              <w:rPr>
                <w:rFonts w:hint="eastAsia" w:ascii="方正仿宋_GBK" w:hAnsi="宋体" w:eastAsia="方正仿宋_GBK"/>
                <w:lang w:eastAsia="zh-CN"/>
              </w:rPr>
              <w:t>1.棉织品外观、细菌总数、大肠菌群、金</w:t>
            </w:r>
            <w:r>
              <w:rPr>
                <w:rFonts w:hint="eastAsia" w:ascii="方正仿宋_GBK" w:hAnsi="宋体" w:eastAsia="方正仿宋_GBK"/>
                <w:spacing w:val="1"/>
                <w:lang w:eastAsia="zh-CN"/>
              </w:rPr>
              <w:t>黄色葡萄球菌、</w:t>
            </w:r>
            <w:r>
              <w:rPr>
                <w:rFonts w:hint="eastAsia" w:ascii="方正仿宋_GBK" w:hAnsi="宋体" w:eastAsia="方正仿宋_GBK"/>
                <w:lang w:eastAsia="zh-CN"/>
              </w:rPr>
              <w:t>pH</w:t>
            </w:r>
            <w:r>
              <w:rPr>
                <w:rFonts w:hint="eastAsia" w:ascii="方正仿宋_GBK" w:hAnsi="宋体" w:eastAsia="方正仿宋_GBK"/>
                <w:spacing w:val="1"/>
                <w:lang w:eastAsia="zh-CN"/>
              </w:rPr>
              <w:t>。2.沐浴用水嗜肺军团</w:t>
            </w:r>
            <w:r>
              <w:rPr>
                <w:rFonts w:hint="eastAsia" w:ascii="方正仿宋_GBK" w:hAnsi="宋体" w:eastAsia="方正仿宋_GBK"/>
                <w:spacing w:val="12"/>
                <w:lang w:eastAsia="zh-CN"/>
              </w:rPr>
              <w:t>菌、池水浊度</w:t>
            </w:r>
          </w:p>
        </w:tc>
        <w:tc>
          <w:tcPr>
            <w:tcW w:w="706" w:type="dxa"/>
            <w:vMerge w:val="continue"/>
            <w:tcBorders>
              <w:top w:val="single" w:color="000000" w:sz="4" w:space="0"/>
              <w:left w:val="single" w:color="000000" w:sz="4" w:space="0"/>
              <w:bottom w:val="nil"/>
              <w:right w:val="single" w:color="000000" w:sz="4" w:space="0"/>
            </w:tcBorders>
            <w:vAlign w:val="center"/>
          </w:tcPr>
          <w:p>
            <w:pPr>
              <w:rPr>
                <w:rFonts w:ascii="方正仿宋_GBK" w:hAnsi="宋体" w:eastAsia="方正仿宋_GBK"/>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09"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lang w:eastAsia="zh-CN"/>
              </w:rPr>
            </w:pPr>
          </w:p>
          <w:p>
            <w:pPr>
              <w:rPr>
                <w:rFonts w:ascii="方正仿宋_GBK" w:eastAsia="方正仿宋_GBK"/>
              </w:rPr>
            </w:pPr>
            <w:r>
              <w:rPr>
                <w:rFonts w:hint="eastAsia" w:ascii="方正仿宋_GBK" w:eastAsia="方正仿宋_GBK"/>
              </w:rPr>
              <w:t>美容美发场所</w:t>
            </w:r>
          </w:p>
        </w:tc>
        <w:tc>
          <w:tcPr>
            <w:tcW w:w="3913"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rPr>
            </w:pPr>
          </w:p>
          <w:p>
            <w:pPr>
              <w:spacing w:before="68"/>
              <w:ind w:left="131"/>
              <w:rPr>
                <w:rFonts w:ascii="方正仿宋_GBK" w:hAnsi="宋体" w:eastAsia="方正仿宋_GBK"/>
              </w:rPr>
            </w:pPr>
            <w:r>
              <w:rPr>
                <w:rFonts w:hint="eastAsia" w:ascii="方正仿宋_GBK" w:hAnsi="宋体" w:eastAsia="方正仿宋_GBK"/>
                <w:spacing w:val="4"/>
              </w:rPr>
              <w:t>全市总数8%(a)</w:t>
            </w:r>
          </w:p>
        </w:tc>
        <w:tc>
          <w:tcPr>
            <w:tcW w:w="1480"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4079"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3846" w:type="dxa"/>
            <w:tcBorders>
              <w:top w:val="single" w:color="000000" w:sz="4" w:space="0"/>
              <w:left w:val="single" w:color="000000" w:sz="4" w:space="0"/>
              <w:bottom w:val="single" w:color="000000" w:sz="4" w:space="0"/>
              <w:right w:val="single" w:color="000000" w:sz="4" w:space="0"/>
            </w:tcBorders>
          </w:tcPr>
          <w:p>
            <w:pPr>
              <w:spacing w:before="204"/>
              <w:ind w:left="155" w:hanging="77"/>
              <w:rPr>
                <w:rFonts w:ascii="方正仿宋_GBK" w:hAnsi="宋体" w:eastAsia="方正仿宋_GBK"/>
                <w:lang w:eastAsia="zh-CN"/>
              </w:rPr>
            </w:pPr>
            <w:r>
              <w:rPr>
                <w:rFonts w:hint="eastAsia" w:ascii="方正仿宋_GBK" w:hAnsi="宋体" w:eastAsia="方正仿宋_GBK"/>
                <w:spacing w:val="-6"/>
                <w:lang w:eastAsia="zh-CN"/>
              </w:rPr>
              <w:t xml:space="preserve">1.美容美发工具细菌总数、大肠菌群、金  </w:t>
            </w:r>
            <w:r>
              <w:rPr>
                <w:rFonts w:hint="eastAsia" w:ascii="方正仿宋_GBK" w:hAnsi="宋体" w:eastAsia="方正仿宋_GBK"/>
                <w:spacing w:val="-11"/>
                <w:lang w:eastAsia="zh-CN"/>
              </w:rPr>
              <w:t>黄色葡萄球菌；2.棉织品外观、细菌总数、</w:t>
            </w:r>
            <w:r>
              <w:rPr>
                <w:rFonts w:hint="eastAsia" w:ascii="方正仿宋_GBK" w:hAnsi="宋体" w:eastAsia="方正仿宋_GBK"/>
                <w:spacing w:val="-6"/>
                <w:lang w:eastAsia="zh-CN"/>
              </w:rPr>
              <w:t>大肠菌群、金黄色葡萄球菌、pH</w:t>
            </w:r>
          </w:p>
        </w:tc>
        <w:tc>
          <w:tcPr>
            <w:tcW w:w="706" w:type="dxa"/>
            <w:vMerge w:val="continue"/>
            <w:tcBorders>
              <w:top w:val="single" w:color="000000" w:sz="4" w:space="0"/>
              <w:left w:val="single" w:color="000000" w:sz="4" w:space="0"/>
              <w:bottom w:val="nil"/>
              <w:right w:val="single" w:color="000000" w:sz="4" w:space="0"/>
            </w:tcBorders>
            <w:vAlign w:val="center"/>
          </w:tcPr>
          <w:p>
            <w:pPr>
              <w:rPr>
                <w:rFonts w:ascii="方正仿宋_GBK" w:hAnsi="宋体" w:eastAsia="方正仿宋_GBK"/>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1309"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lang w:eastAsia="zh-CN"/>
              </w:rPr>
            </w:pPr>
          </w:p>
          <w:p>
            <w:pPr>
              <w:pStyle w:val="9"/>
              <w:jc w:val="center"/>
              <w:rPr>
                <w:rFonts w:ascii="方正仿宋_GBK" w:eastAsia="方正仿宋_GBK"/>
                <w:kern w:val="0"/>
                <w:szCs w:val="21"/>
              </w:rPr>
            </w:pPr>
            <w:r>
              <w:rPr>
                <w:rFonts w:hint="eastAsia" w:ascii="方正仿宋_GBK" w:eastAsia="方正仿宋_GBK"/>
                <w:kern w:val="0"/>
                <w:szCs w:val="21"/>
              </w:rPr>
              <w:t>其他公共</w:t>
            </w:r>
          </w:p>
          <w:p>
            <w:pPr>
              <w:pStyle w:val="9"/>
              <w:jc w:val="center"/>
              <w:rPr>
                <w:rFonts w:ascii="方正仿宋_GBK" w:eastAsia="方正仿宋_GBK"/>
                <w:kern w:val="0"/>
                <w:szCs w:val="21"/>
              </w:rPr>
            </w:pPr>
            <w:r>
              <w:rPr>
                <w:rFonts w:hint="eastAsia" w:ascii="方正仿宋_GBK" w:eastAsia="方正仿宋_GBK"/>
                <w:kern w:val="0"/>
                <w:szCs w:val="21"/>
              </w:rPr>
              <w:t>场 所</w:t>
            </w:r>
          </w:p>
        </w:tc>
        <w:tc>
          <w:tcPr>
            <w:tcW w:w="3913" w:type="dxa"/>
            <w:tcBorders>
              <w:top w:val="single" w:color="000000" w:sz="4" w:space="0"/>
              <w:left w:val="single" w:color="000000" w:sz="4" w:space="0"/>
              <w:bottom w:val="single" w:color="000000" w:sz="4" w:space="0"/>
              <w:right w:val="single" w:color="000000" w:sz="4" w:space="0"/>
            </w:tcBorders>
          </w:tcPr>
          <w:p>
            <w:pPr>
              <w:spacing w:before="65"/>
              <w:rPr>
                <w:rFonts w:ascii="方正仿宋_GBK" w:hAnsi="宋体" w:eastAsia="方正仿宋_GBK"/>
              </w:rPr>
            </w:pPr>
            <w:r>
              <w:rPr>
                <w:rFonts w:hint="eastAsia" w:ascii="方正仿宋_GBK" w:hAnsi="宋体" w:eastAsia="方正仿宋_GBK"/>
                <w:spacing w:val="-1"/>
                <w:lang w:eastAsia="zh-CN"/>
              </w:rPr>
              <w:t>全市全部候车(机、船)室；全市营业面</w:t>
            </w:r>
            <w:r>
              <w:rPr>
                <w:rFonts w:hint="eastAsia" w:ascii="方正仿宋_GBK" w:hAnsi="宋体" w:eastAsia="方正仿宋_GBK"/>
                <w:lang w:eastAsia="zh-CN"/>
              </w:rPr>
              <w:t>积2000m2以上商场(超市)60户，影剧</w:t>
            </w:r>
            <w:r>
              <w:rPr>
                <w:rFonts w:hint="eastAsia" w:ascii="方正仿宋_GBK" w:hAnsi="宋体" w:eastAsia="方正仿宋_GBK"/>
                <w:spacing w:val="-2"/>
                <w:lang w:eastAsia="zh-CN"/>
              </w:rPr>
              <w:t>院40户，游艺厅、歌舞厅、音乐厅、博物馆、展览馆共80户，数量不足的全部检查。</w:t>
            </w:r>
            <w:r>
              <w:rPr>
                <w:rFonts w:hint="eastAsia" w:ascii="方正仿宋_GBK" w:hAnsi="宋体" w:eastAsia="方正仿宋_GBK"/>
                <w:spacing w:val="-7"/>
              </w:rPr>
              <w:t>(a)</w:t>
            </w:r>
          </w:p>
        </w:tc>
        <w:tc>
          <w:tcPr>
            <w:tcW w:w="1480"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4079" w:type="dxa"/>
            <w:vMerge w:val="continue"/>
            <w:tcBorders>
              <w:top w:val="single" w:color="000000" w:sz="4" w:space="0"/>
              <w:left w:val="single" w:color="000000" w:sz="4" w:space="0"/>
              <w:bottom w:val="single" w:color="auto" w:sz="4" w:space="0"/>
              <w:right w:val="single" w:color="000000" w:sz="4" w:space="0"/>
            </w:tcBorders>
            <w:vAlign w:val="center"/>
          </w:tcPr>
          <w:p>
            <w:pPr>
              <w:rPr>
                <w:rFonts w:ascii="方正仿宋_GBK" w:hAnsi="宋体" w:eastAsia="方正仿宋_GBK"/>
              </w:rPr>
            </w:pPr>
          </w:p>
        </w:tc>
        <w:tc>
          <w:tcPr>
            <w:tcW w:w="4552" w:type="dxa"/>
            <w:gridSpan w:val="2"/>
            <w:tcBorders>
              <w:top w:val="single" w:color="000000" w:sz="4" w:space="0"/>
              <w:left w:val="single" w:color="000000" w:sz="4" w:space="0"/>
              <w:bottom w:val="single" w:color="000000" w:sz="4" w:space="0"/>
              <w:right w:val="single" w:color="000000" w:sz="4" w:space="0"/>
            </w:tcBorders>
          </w:tcPr>
          <w:p>
            <w:pPr>
              <w:rPr>
                <w:rFonts w:ascii="方正仿宋_GBK" w:eastAsia="方正仿宋_GBK"/>
              </w:rPr>
            </w:pPr>
          </w:p>
          <w:p>
            <w:pPr>
              <w:spacing w:before="69"/>
              <w:ind w:left="128" w:right="43"/>
              <w:rPr>
                <w:rFonts w:ascii="方正仿宋_GBK" w:hAnsi="宋体" w:eastAsia="方正仿宋_GBK"/>
              </w:rPr>
            </w:pPr>
            <w:r>
              <w:rPr>
                <w:rFonts w:hint="eastAsia" w:ascii="方正仿宋_GBK" w:hAnsi="宋体" w:eastAsia="方正仿宋_GBK"/>
                <w:spacing w:val="11"/>
              </w:rPr>
              <w:t>室内空气中</w:t>
            </w:r>
            <w:r>
              <w:rPr>
                <w:rFonts w:hint="eastAsia" w:ascii="方正仿宋_GBK" w:hAnsi="宋体" w:eastAsia="方正仿宋_GBK"/>
              </w:rPr>
              <w:t>CO</w:t>
            </w:r>
            <w:r>
              <w:rPr>
                <w:rFonts w:hint="eastAsia" w:ascii="方正仿宋_GBK" w:hAnsi="宋体" w:eastAsia="方正仿宋_GBK"/>
                <w:spacing w:val="11"/>
              </w:rPr>
              <w:t>、</w:t>
            </w:r>
            <w:r>
              <w:rPr>
                <w:rFonts w:hint="eastAsia" w:ascii="方正仿宋_GBK" w:hAnsi="宋体" w:eastAsia="方正仿宋_GBK"/>
              </w:rPr>
              <w:t>CO</w:t>
            </w:r>
            <w:r>
              <w:rPr>
                <w:rFonts w:eastAsia="方正仿宋_GBK"/>
                <w:spacing w:val="11"/>
              </w:rPr>
              <w:t>₂</w:t>
            </w:r>
            <w:r>
              <w:rPr>
                <w:rFonts w:hint="eastAsia" w:ascii="方正仿宋_GBK" w:hAnsi="宋体" w:eastAsia="方正仿宋_GBK"/>
                <w:spacing w:val="11"/>
              </w:rPr>
              <w:t>、</w:t>
            </w:r>
            <w:r>
              <w:rPr>
                <w:rFonts w:hint="eastAsia" w:ascii="方正仿宋_GBK" w:hAnsi="宋体" w:eastAsia="方正仿宋_GBK"/>
              </w:rPr>
              <w:t>PMyo</w:t>
            </w:r>
            <w:r>
              <w:rPr>
                <w:rFonts w:hint="eastAsia" w:ascii="方正仿宋_GBK" w:hAnsi="宋体" w:eastAsia="方正仿宋_GBK"/>
                <w:spacing w:val="11"/>
              </w:rPr>
              <w:t>、甲醛、苯、甲苯、</w:t>
            </w:r>
            <w:r>
              <w:rPr>
                <w:rFonts w:hint="eastAsia" w:ascii="方正仿宋_GBK" w:hAnsi="宋体" w:eastAsia="方正仿宋_GBK"/>
                <w:spacing w:val="6"/>
              </w:rPr>
              <w:t>二甲苯(e)</w:t>
            </w:r>
          </w:p>
        </w:tc>
      </w:tr>
    </w:tbl>
    <w:p>
      <w:pPr>
        <w:sectPr>
          <w:pgSz w:w="16830" w:h="11900"/>
          <w:pgMar w:top="1011" w:right="624" w:bottom="1137" w:left="454" w:header="0" w:footer="829" w:gutter="0"/>
          <w:pgNumType w:fmt="numberInDash"/>
          <w:cols w:space="720" w:num="1"/>
        </w:sectPr>
      </w:pPr>
    </w:p>
    <w:p>
      <w:pPr>
        <w:spacing w:before="55"/>
      </w:pPr>
    </w:p>
    <w:tbl>
      <w:tblPr>
        <w:tblStyle w:val="10"/>
        <w:tblW w:w="1423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3632"/>
        <w:gridCol w:w="1367"/>
        <w:gridCol w:w="3786"/>
        <w:gridCol w:w="4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1217" w:type="dxa"/>
            <w:tcBorders>
              <w:top w:val="single" w:color="000000" w:sz="4" w:space="0"/>
              <w:left w:val="single" w:color="000000" w:sz="4" w:space="0"/>
              <w:bottom w:val="single" w:color="000000" w:sz="4" w:space="0"/>
              <w:right w:val="single" w:color="000000" w:sz="4" w:space="0"/>
            </w:tcBorders>
          </w:tcPr>
          <w:p>
            <w:pPr>
              <w:spacing w:line="249" w:lineRule="auto"/>
              <w:rPr>
                <w:rFonts w:ascii="方正仿宋_GBK" w:eastAsia="方正仿宋_GBK"/>
              </w:rPr>
            </w:pPr>
          </w:p>
          <w:p>
            <w:pPr>
              <w:spacing w:before="65"/>
              <w:ind w:left="255"/>
              <w:rPr>
                <w:rFonts w:ascii="方正仿宋_GBK" w:hAnsi="宋体" w:eastAsia="方正仿宋_GBK"/>
              </w:rPr>
            </w:pPr>
            <w:r>
              <w:rPr>
                <w:rFonts w:hint="eastAsia" w:ascii="方正仿宋_GBK" w:hAnsi="宋体" w:eastAsia="方正仿宋_GBK"/>
                <w:spacing w:val="4"/>
              </w:rPr>
              <w:t>集中空调</w:t>
            </w:r>
          </w:p>
        </w:tc>
        <w:tc>
          <w:tcPr>
            <w:tcW w:w="3632" w:type="dxa"/>
            <w:tcBorders>
              <w:top w:val="single" w:color="000000" w:sz="4" w:space="0"/>
              <w:left w:val="single" w:color="000000" w:sz="4" w:space="0"/>
              <w:bottom w:val="single" w:color="000000" w:sz="4" w:space="0"/>
              <w:right w:val="single" w:color="000000" w:sz="4" w:space="0"/>
            </w:tcBorders>
          </w:tcPr>
          <w:p>
            <w:pPr>
              <w:spacing w:line="244" w:lineRule="auto"/>
              <w:rPr>
                <w:rFonts w:ascii="方正仿宋_GBK" w:eastAsia="方正仿宋_GBK"/>
                <w:lang w:eastAsia="zh-CN"/>
              </w:rPr>
            </w:pPr>
          </w:p>
          <w:p>
            <w:pPr>
              <w:spacing w:before="65"/>
              <w:ind w:left="239" w:right="213" w:hanging="49"/>
              <w:rPr>
                <w:rFonts w:ascii="方正仿宋_GBK" w:hAnsi="宋体" w:eastAsia="方正仿宋_GBK"/>
                <w:lang w:eastAsia="zh-CN"/>
              </w:rPr>
            </w:pPr>
            <w:r>
              <w:rPr>
                <w:rFonts w:hint="eastAsia" w:ascii="方正仿宋_GBK" w:hAnsi="宋体" w:eastAsia="方正仿宋_GBK"/>
                <w:spacing w:val="-1"/>
                <w:lang w:eastAsia="zh-CN"/>
              </w:rPr>
              <w:t>全市已抽取公共场所中使用集中空调通风</w:t>
            </w:r>
            <w:r>
              <w:rPr>
                <w:rFonts w:hint="eastAsia" w:ascii="方正仿宋_GBK" w:hAnsi="宋体" w:eastAsia="方正仿宋_GBK"/>
                <w:lang w:eastAsia="zh-CN"/>
              </w:rPr>
              <w:t>系统的全部检查；其中抽取100户进行检</w:t>
            </w:r>
            <w:r>
              <w:rPr>
                <w:rFonts w:hint="eastAsia" w:ascii="方正仿宋_GBK" w:hAnsi="宋体" w:eastAsia="方正仿宋_GBK"/>
                <w:spacing w:val="1"/>
                <w:lang w:eastAsia="zh-CN"/>
              </w:rPr>
              <w:t>测，数量不足的全部检测</w:t>
            </w:r>
          </w:p>
        </w:tc>
        <w:tc>
          <w:tcPr>
            <w:tcW w:w="1367" w:type="dxa"/>
            <w:tcBorders>
              <w:top w:val="single" w:color="000000" w:sz="4" w:space="0"/>
              <w:left w:val="single" w:color="000000" w:sz="4" w:space="0"/>
              <w:bottom w:val="single" w:color="000000" w:sz="4" w:space="0"/>
              <w:right w:val="single" w:color="000000" w:sz="4" w:space="0"/>
            </w:tcBorders>
          </w:tcPr>
          <w:p>
            <w:pPr>
              <w:rPr>
                <w:rFonts w:ascii="方正仿宋_GBK" w:eastAsia="方正仿宋_GBK"/>
                <w:lang w:eastAsia="zh-CN"/>
              </w:rPr>
            </w:pPr>
          </w:p>
        </w:tc>
        <w:tc>
          <w:tcPr>
            <w:tcW w:w="3786" w:type="dxa"/>
            <w:tcBorders>
              <w:top w:val="single" w:color="000000" w:sz="4" w:space="0"/>
              <w:left w:val="single" w:color="000000" w:sz="4" w:space="0"/>
              <w:bottom w:val="single" w:color="000000" w:sz="4" w:space="0"/>
              <w:right w:val="single" w:color="000000" w:sz="4" w:space="0"/>
            </w:tcBorders>
          </w:tcPr>
          <w:p>
            <w:pPr>
              <w:spacing w:before="123"/>
              <w:ind w:left="125"/>
              <w:rPr>
                <w:rFonts w:ascii="方正仿宋_GBK" w:hAnsi="宋体" w:eastAsia="方正仿宋_GBK"/>
                <w:lang w:eastAsia="zh-CN"/>
              </w:rPr>
            </w:pPr>
            <w:r>
              <w:rPr>
                <w:rFonts w:hint="eastAsia" w:ascii="方正仿宋_GBK" w:hAnsi="宋体" w:eastAsia="方正仿宋_GBK"/>
                <w:lang w:eastAsia="zh-CN"/>
              </w:rPr>
              <w:t>1.建立集中空调通风系统卫生档案b</w:t>
            </w:r>
          </w:p>
          <w:p>
            <w:pPr>
              <w:spacing w:before="21"/>
              <w:ind w:left="124" w:right="462" w:hanging="10"/>
              <w:rPr>
                <w:rFonts w:ascii="方正仿宋_GBK" w:hAnsi="宋体" w:eastAsia="方正仿宋_GBK"/>
                <w:lang w:eastAsia="zh-CN"/>
              </w:rPr>
            </w:pPr>
            <w:r>
              <w:rPr>
                <w:rFonts w:hint="eastAsia" w:ascii="方正仿宋_GBK" w:hAnsi="宋体" w:eastAsia="方正仿宋_GBK"/>
                <w:spacing w:val="-1"/>
                <w:lang w:eastAsia="zh-CN"/>
              </w:rPr>
              <w:t>2.建立预防空气传播性疾病应急预案情况b(c)</w:t>
            </w:r>
          </w:p>
          <w:p>
            <w:pPr>
              <w:spacing w:before="1" w:line="244" w:lineRule="auto"/>
              <w:ind w:left="125" w:right="230"/>
              <w:rPr>
                <w:rFonts w:ascii="方正仿宋_GBK" w:hAnsi="宋体" w:eastAsia="方正仿宋_GBK"/>
                <w:lang w:eastAsia="zh-CN"/>
              </w:rPr>
            </w:pPr>
            <w:r>
              <w:rPr>
                <w:rFonts w:hint="eastAsia" w:ascii="方正仿宋_GBK" w:hAnsi="宋体" w:eastAsia="方正仿宋_GBK"/>
                <w:lang w:eastAsia="zh-CN"/>
              </w:rPr>
              <w:t>3.开展集中空调通风系统卫生检测或卫生学</w:t>
            </w:r>
            <w:r>
              <w:rPr>
                <w:rFonts w:hint="eastAsia" w:ascii="方正仿宋_GBK" w:hAnsi="宋体" w:eastAsia="方正仿宋_GBK"/>
                <w:spacing w:val="-2"/>
                <w:lang w:eastAsia="zh-CN"/>
              </w:rPr>
              <w:t>评价情况c</w:t>
            </w:r>
          </w:p>
          <w:p>
            <w:pPr>
              <w:spacing w:before="35" w:line="261" w:lineRule="auto"/>
              <w:ind w:left="125" w:right="648"/>
              <w:rPr>
                <w:rFonts w:ascii="方正仿宋_GBK" w:hAnsi="宋体" w:eastAsia="方正仿宋_GBK"/>
                <w:lang w:eastAsia="zh-CN"/>
              </w:rPr>
            </w:pPr>
            <w:r>
              <w:rPr>
                <w:rFonts w:hint="eastAsia" w:ascii="方正仿宋_GBK" w:hAnsi="宋体" w:eastAsia="方正仿宋_GBK"/>
                <w:spacing w:val="-1"/>
                <w:lang w:eastAsia="zh-CN"/>
              </w:rPr>
              <w:t>4.开展集中空调通风系统清洗消毒情况</w:t>
            </w:r>
            <w:r>
              <w:rPr>
                <w:rFonts w:hint="eastAsia" w:ascii="方正仿宋_GBK" w:hAnsi="宋体" w:eastAsia="方正仿宋_GBK"/>
                <w:lang w:eastAsia="zh-CN"/>
              </w:rPr>
              <w:t>d</w:t>
            </w:r>
          </w:p>
          <w:p>
            <w:pPr>
              <w:spacing w:before="42"/>
              <w:ind w:left="125"/>
              <w:rPr>
                <w:rFonts w:ascii="方正仿宋_GBK" w:hAnsi="宋体" w:eastAsia="方正仿宋_GBK"/>
                <w:lang w:eastAsia="zh-CN"/>
              </w:rPr>
            </w:pPr>
            <w:r>
              <w:rPr>
                <w:rFonts w:hint="eastAsia" w:ascii="方正仿宋_GBK" w:hAnsi="宋体" w:eastAsia="方正仿宋_GBK"/>
                <w:spacing w:val="-1"/>
                <w:lang w:eastAsia="zh-CN"/>
              </w:rPr>
              <w:t>4.开展集中空调通风系统清洗消毒情况</w:t>
            </w:r>
          </w:p>
        </w:tc>
        <w:tc>
          <w:tcPr>
            <w:tcW w:w="4235" w:type="dxa"/>
            <w:tcBorders>
              <w:top w:val="single" w:color="000000" w:sz="4" w:space="0"/>
              <w:left w:val="single" w:color="000000" w:sz="4" w:space="0"/>
              <w:bottom w:val="single" w:color="000000" w:sz="4" w:space="0"/>
              <w:right w:val="single" w:color="000000" w:sz="4" w:space="0"/>
            </w:tcBorders>
          </w:tcPr>
          <w:p>
            <w:pPr>
              <w:spacing w:line="312" w:lineRule="auto"/>
              <w:rPr>
                <w:rFonts w:ascii="方正仿宋_GBK" w:eastAsia="方正仿宋_GBK"/>
                <w:lang w:eastAsia="zh-CN"/>
              </w:rPr>
            </w:pPr>
          </w:p>
          <w:p>
            <w:pPr>
              <w:spacing w:before="65"/>
              <w:ind w:left="138"/>
              <w:rPr>
                <w:rFonts w:ascii="方正仿宋_GBK" w:hAnsi="宋体" w:eastAsia="方正仿宋_GBK"/>
                <w:lang w:eastAsia="zh-CN"/>
              </w:rPr>
            </w:pPr>
            <w:r>
              <w:rPr>
                <w:rFonts w:hint="eastAsia" w:ascii="方正仿宋_GBK" w:hAnsi="宋体" w:eastAsia="方正仿宋_GBK"/>
                <w:spacing w:val="1"/>
                <w:lang w:eastAsia="zh-CN"/>
              </w:rPr>
              <w:t>1.冷却水中嗜肺军团菌</w:t>
            </w:r>
          </w:p>
          <w:p>
            <w:pPr>
              <w:spacing w:before="4"/>
              <w:ind w:left="138"/>
              <w:rPr>
                <w:rFonts w:ascii="方正仿宋_GBK" w:hAnsi="宋体" w:eastAsia="方正仿宋_GBK"/>
                <w:lang w:eastAsia="zh-CN"/>
              </w:rPr>
            </w:pPr>
            <w:r>
              <w:rPr>
                <w:rFonts w:hint="eastAsia" w:ascii="方正仿宋_GBK" w:hAnsi="宋体" w:eastAsia="方正仿宋_GBK"/>
                <w:spacing w:val="-7"/>
                <w:lang w:eastAsia="zh-CN"/>
              </w:rPr>
              <w:t>2.送风质量细菌总数、真菌总数、</w:t>
            </w:r>
            <w:r>
              <w:rPr>
                <w:rFonts w:hint="eastAsia" w:ascii="方正仿宋_GBK" w:hAnsi="宋体" w:eastAsia="方正仿宋_GBK"/>
                <w:spacing w:val="-7"/>
              </w:rPr>
              <w:t>β</w:t>
            </w:r>
            <w:r>
              <w:rPr>
                <w:rFonts w:hint="eastAsia" w:ascii="方正仿宋_GBK" w:hAnsi="宋体" w:eastAsia="方正仿宋_GBK"/>
                <w:spacing w:val="-7"/>
                <w:lang w:eastAsia="zh-CN"/>
              </w:rPr>
              <w:t>-溶血性链</w:t>
            </w:r>
            <w:r>
              <w:rPr>
                <w:rFonts w:hint="eastAsia" w:ascii="方正仿宋_GBK" w:hAnsi="宋体" w:eastAsia="方正仿宋_GBK"/>
                <w:spacing w:val="-8"/>
                <w:lang w:eastAsia="zh-CN"/>
              </w:rPr>
              <w:t>球菌、</w:t>
            </w:r>
            <w:r>
              <w:rPr>
                <w:rFonts w:hint="eastAsia" w:ascii="方正仿宋_GBK" w:hAnsi="宋体" w:eastAsia="方正仿宋_GBK"/>
                <w:spacing w:val="-4"/>
                <w:lang w:eastAsia="zh-CN"/>
              </w:rPr>
              <w:t>PM10、嗜肺军团菌g</w:t>
            </w:r>
          </w:p>
          <w:p>
            <w:pPr>
              <w:spacing w:before="8"/>
              <w:ind w:left="138"/>
              <w:rPr>
                <w:rFonts w:ascii="方正仿宋_GBK" w:hAnsi="宋体" w:eastAsia="方正仿宋_GBK"/>
                <w:lang w:eastAsia="zh-CN"/>
              </w:rPr>
            </w:pPr>
            <w:r>
              <w:rPr>
                <w:rFonts w:hint="eastAsia" w:ascii="方正仿宋_GBK" w:hAnsi="宋体" w:eastAsia="方正仿宋_GBK"/>
                <w:spacing w:val="-1"/>
                <w:lang w:eastAsia="zh-CN"/>
              </w:rPr>
              <w:t>3.风管内表面积尘量、细菌总数、真菌总数g</w:t>
            </w:r>
          </w:p>
        </w:tc>
      </w:tr>
    </w:tbl>
    <w:p>
      <w:pPr>
        <w:pStyle w:val="9"/>
        <w:snapToGrid w:val="0"/>
        <w:rPr>
          <w:rFonts w:ascii="方正仿宋_GBK" w:eastAsia="方正仿宋_GBK"/>
        </w:rPr>
      </w:pPr>
    </w:p>
    <w:p>
      <w:pPr>
        <w:pStyle w:val="9"/>
        <w:snapToGrid w:val="0"/>
        <w:rPr>
          <w:rFonts w:ascii="方正仿宋_GBK" w:eastAsia="方正仿宋_GBK"/>
        </w:rPr>
      </w:pPr>
      <w:r>
        <w:rPr>
          <w:rFonts w:hint="eastAsia" w:ascii="方正仿宋_GBK" w:eastAsia="方正仿宋_GBK"/>
        </w:rPr>
        <w:t>备注：a. 游泳场所按抽查任务的100%进行检测，住宿场所、沐浴场所、其他公共场所按抽查任务的50%进行检测，美容美发场所按抽查任务20%进行检测。b.符合《公共场所集中空调通风系统卫生规范》(ws10013-2023)规定的相关要求。C.使用单位需提供集中空调通风系</w:t>
      </w:r>
      <w:r>
        <w:rPr>
          <w:rFonts w:hint="eastAsia" w:ascii="方正仿宋_GBK" w:eastAsia="方正仿宋_GBK"/>
          <w:spacing w:val="-1"/>
        </w:rPr>
        <w:t>统卫生检测报告复印件。</w:t>
      </w:r>
      <w:r>
        <w:rPr>
          <w:rFonts w:hint="eastAsia" w:ascii="方正仿宋_GBK" w:hAnsi="宋体" w:eastAsia="方正仿宋_GBK"/>
          <w:spacing w:val="-1"/>
        </w:rPr>
        <w:t>d.</w:t>
      </w:r>
      <w:r>
        <w:rPr>
          <w:rFonts w:hint="eastAsia" w:ascii="方正仿宋_GBK" w:eastAsia="方正仿宋_GBK"/>
          <w:spacing w:val="-1"/>
        </w:rPr>
        <w:t>游离性余氯、化合性</w:t>
      </w:r>
      <w:r>
        <w:rPr>
          <w:rFonts w:hint="eastAsia" w:ascii="方正仿宋_GBK" w:eastAsia="方正仿宋_GBK"/>
          <w:spacing w:val="-2"/>
        </w:rPr>
        <w:t>余氯仅使用氯气及游离性余氯制剂消毒时要求，臭氧仅使用奥氧消毒时要求，氟尿酸使用二</w:t>
      </w:r>
      <w:r>
        <w:rPr>
          <w:rFonts w:hint="eastAsia" w:ascii="方正仿宋_GBK" w:eastAsia="方正仿宋_GBK"/>
        </w:rPr>
        <w:t>氟异氧尿酸钠和三氯异氟尿酸消毒时要求，氧化还原电位仅采用氯和臭氧消毒时要求。</w:t>
      </w:r>
      <w:r>
        <w:rPr>
          <w:rFonts w:hint="eastAsia" w:ascii="方正仿宋_GBK" w:hAnsi="宋体" w:eastAsia="方正仿宋_GBK"/>
        </w:rPr>
        <w:t>C.</w:t>
      </w:r>
      <w:r>
        <w:rPr>
          <w:rFonts w:hint="eastAsia" w:ascii="方正仿宋_GBK" w:eastAsia="方正仿宋_GBK"/>
        </w:rPr>
        <w:t>只对6个月内进行过室内大面积装修的场所检测甲</w:t>
      </w:r>
      <w:r>
        <w:rPr>
          <w:rFonts w:hint="eastAsia" w:ascii="方正仿宋_GBK" w:eastAsia="方正仿宋_GBK"/>
          <w:spacing w:val="-2"/>
        </w:rPr>
        <w:t>醛、苯、甲苯、二甲苯项目。</w:t>
      </w:r>
      <w:r>
        <w:rPr>
          <w:rFonts w:hint="eastAsia" w:ascii="方正仿宋_GBK" w:hAnsi="宋体" w:eastAsia="方正仿宋_GBK"/>
          <w:spacing w:val="-2"/>
        </w:rPr>
        <w:t xml:space="preserve">E </w:t>
      </w:r>
      <w:r>
        <w:rPr>
          <w:rFonts w:hint="eastAsia" w:ascii="方正仿宋_GBK" w:eastAsia="方正仿宋_GBK"/>
          <w:spacing w:val="-2"/>
        </w:rPr>
        <w:t>使用非开放式冷却塔集中空调通风系统的，该指标合理</w:t>
      </w:r>
      <w:r>
        <w:rPr>
          <w:rFonts w:hint="eastAsia" w:ascii="方正仿宋_GBK" w:eastAsia="方正仿宋_GBK"/>
          <w:spacing w:val="-3"/>
        </w:rPr>
        <w:t>缺项。</w:t>
      </w:r>
      <w:r>
        <w:rPr>
          <w:rFonts w:hint="eastAsia" w:ascii="方正仿宋_GBK" w:hAnsi="宋体" w:eastAsia="方正仿宋_GBK"/>
          <w:spacing w:val="-3"/>
        </w:rPr>
        <w:t>B.</w:t>
      </w:r>
      <w:r>
        <w:rPr>
          <w:rFonts w:hint="eastAsia" w:ascii="方正仿宋_GBK" w:eastAsia="方正仿宋_GBK"/>
          <w:spacing w:val="-3"/>
        </w:rPr>
        <w:t>使用无风管集中空调通风系统的，该指标合</w:t>
      </w:r>
      <w:r>
        <w:rPr>
          <w:rFonts w:hint="eastAsia" w:ascii="方正仿宋_GBK" w:eastAsia="方正仿宋_GBK"/>
          <w:spacing w:val="-9"/>
        </w:rPr>
        <w:t>理缺项。</w:t>
      </w:r>
    </w:p>
    <w:p>
      <w:pPr>
        <w:rPr>
          <w:rFonts w:ascii="方正仿宋_GBK" w:eastAsia="方正仿宋_GBK"/>
          <w:lang w:eastAsia="zh-CN"/>
        </w:rPr>
      </w:pPr>
    </w:p>
    <w:p>
      <w:pPr>
        <w:pStyle w:val="3"/>
        <w:rPr>
          <w:lang w:eastAsia="zh-CN"/>
        </w:rPr>
      </w:pPr>
    </w:p>
    <w:p>
      <w:pPr>
        <w:rPr>
          <w:lang w:eastAsia="zh-CN"/>
        </w:rPr>
      </w:pPr>
    </w:p>
    <w:p>
      <w:pPr>
        <w:pStyle w:val="3"/>
        <w:rPr>
          <w:lang w:eastAsia="zh-CN"/>
        </w:rPr>
      </w:pPr>
    </w:p>
    <w:p>
      <w:pPr>
        <w:rPr>
          <w:lang w:eastAsia="zh-CN"/>
        </w:rPr>
      </w:pPr>
    </w:p>
    <w:p>
      <w:pPr>
        <w:pStyle w:val="3"/>
        <w:rPr>
          <w:lang w:eastAsia="zh-CN"/>
        </w:rPr>
      </w:pPr>
    </w:p>
    <w:p>
      <w:pPr>
        <w:rPr>
          <w:lang w:eastAsia="zh-CN"/>
        </w:rPr>
      </w:pPr>
    </w:p>
    <w:p>
      <w:pPr>
        <w:pStyle w:val="3"/>
        <w:rPr>
          <w:lang w:eastAsia="zh-CN"/>
        </w:rPr>
      </w:pPr>
    </w:p>
    <w:p>
      <w:pPr>
        <w:rPr>
          <w:lang w:eastAsia="zh-CN"/>
        </w:rPr>
      </w:pPr>
    </w:p>
    <w:p>
      <w:pPr>
        <w:pStyle w:val="3"/>
        <w:rPr>
          <w:lang w:eastAsia="zh-CN"/>
        </w:rPr>
      </w:pPr>
    </w:p>
    <w:p>
      <w:pPr>
        <w:rPr>
          <w:lang w:eastAsia="zh-CN"/>
        </w:rPr>
      </w:pPr>
    </w:p>
    <w:p>
      <w:pPr>
        <w:pStyle w:val="3"/>
        <w:rPr>
          <w:lang w:eastAsia="zh-CN"/>
        </w:rPr>
      </w:pPr>
    </w:p>
    <w:p>
      <w:pPr>
        <w:rPr>
          <w:lang w:eastAsia="zh-CN"/>
        </w:rPr>
      </w:pPr>
    </w:p>
    <w:p>
      <w:pPr>
        <w:pStyle w:val="3"/>
        <w:rPr>
          <w:lang w:eastAsia="zh-CN"/>
        </w:rPr>
      </w:pPr>
    </w:p>
    <w:p>
      <w:pPr>
        <w:rPr>
          <w:lang w:eastAsia="zh-CN"/>
        </w:rPr>
      </w:pPr>
    </w:p>
    <w:p>
      <w:pPr>
        <w:spacing w:before="97" w:line="280" w:lineRule="exact"/>
        <w:ind w:left="96"/>
        <w:rPr>
          <w:rFonts w:ascii="方正仿宋_GBK" w:eastAsia="方正仿宋_GBK"/>
          <w:sz w:val="32"/>
          <w:szCs w:val="32"/>
          <w:lang w:eastAsia="zh-CN"/>
        </w:rPr>
      </w:pPr>
      <w:r>
        <w:rPr>
          <w:rFonts w:hint="eastAsia" w:ascii="方正黑体_GBK" w:hAnsi="方正黑体_GBK" w:eastAsia="方正黑体_GBK" w:cs="方正黑体_GBK"/>
          <w:sz w:val="32"/>
          <w:szCs w:val="32"/>
          <w:lang w:eastAsia="zh-CN"/>
        </w:rPr>
        <w:t xml:space="preserve">附表3 </w:t>
      </w:r>
    </w:p>
    <w:p>
      <w:pPr>
        <w:spacing w:line="560" w:lineRule="exact"/>
        <w:jc w:val="center"/>
        <w:rPr>
          <w:rFonts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2024年重庆市涪陵区公共场所国家双随机监督检查抽检单位名单</w:t>
      </w:r>
    </w:p>
    <w:p>
      <w:pPr>
        <w:pStyle w:val="3"/>
        <w:rPr>
          <w:lang w:eastAsia="zh-CN"/>
        </w:rPr>
      </w:pPr>
    </w:p>
    <w:tbl>
      <w:tblPr>
        <w:tblStyle w:val="5"/>
        <w:tblW w:w="14029" w:type="dxa"/>
        <w:tblInd w:w="0" w:type="dxa"/>
        <w:tblLayout w:type="fixed"/>
        <w:tblCellMar>
          <w:top w:w="0" w:type="dxa"/>
          <w:left w:w="108" w:type="dxa"/>
          <w:bottom w:w="0" w:type="dxa"/>
          <w:right w:w="108" w:type="dxa"/>
        </w:tblCellMar>
      </w:tblPr>
      <w:tblGrid>
        <w:gridCol w:w="3256"/>
        <w:gridCol w:w="7087"/>
        <w:gridCol w:w="3686"/>
      </w:tblGrid>
      <w:tr>
        <w:tblPrEx>
          <w:tblCellMar>
            <w:top w:w="0" w:type="dxa"/>
            <w:left w:w="108" w:type="dxa"/>
            <w:bottom w:w="0" w:type="dxa"/>
            <w:right w:w="108" w:type="dxa"/>
          </w:tblCellMar>
        </w:tblPrEx>
        <w:trPr>
          <w:trHeight w:val="728"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sz w:val="20"/>
                <w:szCs w:val="20"/>
              </w:rPr>
            </w:pPr>
            <w:r>
              <w:rPr>
                <w:b/>
                <w:bCs/>
                <w:sz w:val="20"/>
                <w:szCs w:val="20"/>
              </w:rPr>
              <w:t>被监督单位</w:t>
            </w:r>
          </w:p>
        </w:tc>
        <w:tc>
          <w:tcPr>
            <w:tcW w:w="7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sz w:val="20"/>
                <w:szCs w:val="20"/>
              </w:rPr>
            </w:pPr>
            <w:r>
              <w:rPr>
                <w:b/>
                <w:bCs/>
                <w:sz w:val="20"/>
                <w:szCs w:val="20"/>
              </w:rPr>
              <w:t>单位地址</w:t>
            </w:r>
          </w:p>
        </w:tc>
        <w:tc>
          <w:tcPr>
            <w:tcW w:w="3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sz w:val="20"/>
                <w:szCs w:val="20"/>
              </w:rPr>
            </w:pPr>
            <w:r>
              <w:rPr>
                <w:b/>
                <w:bCs/>
                <w:sz w:val="20"/>
                <w:szCs w:val="20"/>
              </w:rPr>
              <w:t>抽检对象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*肖永兰</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重庆市涪陵区蔺市镇凤阳大道21号附1号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涪陵区贤伦宾馆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重庆市涪陵区广场路8号1栋2层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涪陵区涵香居宾馆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重庆市涪陵区广场路1号（御座名邸）第4层10、11号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涪陵区简约发型设计工作室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重庆市涪陵区蔺市镇报本祠街4号附20号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涪陵区文诚漫居民宿旅店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重庆市涪陵区蔺市街道大桥社区2组51号（自主承诺）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73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涪陵区龙芝尊宾馆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重庆市涪陵区崇义街道滨江大道26号（锦天名都）第6号楼D区3-1号（自主承诺）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6"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涪陵区尚臣酒店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重庆市涪陵区崇义街道兴华西路23号A栋2-1号（自主承诺）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*陈安庆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重庆市涪陵区龙桥街道龙兴西路24号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*文尚全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重庆市涪陵区蔺市镇凤阳大道24号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22"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*蔺亚</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重庆市涪陵区龙桥街道龙翔路50号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涪陵区晓容发屋</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重庆市涪陵区龙桥街道龙翔路59号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涪陵区天佛旅馆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重庆市涪陵区蔺市镇龙门桥街11号附7号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涪陵区祥宏旅馆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重庆市涪陵区蔺市镇龙门桥街8号1幢2-2号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涪陵区虹旺宾馆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重庆市涪陵区石沱镇宛平路111号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张桂莲（顶靓发艺）</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重庆市涪陵区桥南路777号（奥海.水岸蓝山）1幢负1-8、负1层与1层之间夹层8号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重庆市奥港商务酒店有限公司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重庆市涪陵区滨江大道二段48号（滨江国际花园）2-3号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涪陵区香溪公寓</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重庆市涪陵区蔺市镇凤阳大道14号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692"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*杨祥彬</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重庆市涪陵区增福镇新大街15号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63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涪陵区昌华招待所</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重庆市涪陵区龙桥街道龙翔路24号第三层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61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涪陵区港城宾馆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重庆市涪陵区荔枝黎明三组经桥路4号（翔正丽湾）B幢1层3号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涪陵区欣兴招待所</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重庆市涪陵区黎明南路9号二楼西侧房屋及4-10、4-11、4-12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涪陵区龙之尊酒店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重庆市涪陵区滨江大道二段28号（锦天龙都AB单元28附13号）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涪陵区汤小琴旅馆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重庆市涪陵区滨江路龙王沱1幢6-1、6-2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涪陵区博友宾馆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重庆市涪陵区崇义街道荔圃路15号附1号泽胜温泉城四期36幢1-商业1（自主承诺）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*付斌</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重庆市涪陵区荔枝街道黎明路8号检察院综合楼2-2、2-3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田茂蓉招待所</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重庆市涪陵区蔺市镇川祖苗街16号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*何立勇</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重庆市涪陵区龙桥街道龙兴西路9号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*李良英</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重庆市涪陵区石沱镇宛平路132号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涪陵区巴渝宾馆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重庆市涪陵区黎明路19号附1号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涪陵区东东宾馆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重庆市涪陵区黎明路三组经桥路4号（翔正丽湾）B幢1-02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申秀梅（龙凤宾馆）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重庆市涪陵区兴华西路51号（青龙三组）龙凤苑3-1号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687"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涪陵区责诚商务酒店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重庆市涪陵区兴华西路39号雅兴翠苑1层与2层之间上夹层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*查付菊</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重庆市涪陵区龙桥街道龙电路7号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64"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涪陵区同兴招待所</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重庆市涪陵区蔺市镇凤阳大道36号2楼</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涪陵区盈吉旅馆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重庆市涪陵区黎明北路14号1-2-1号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舒榜文招待所</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重庆市涪陵区蔡家坡98号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36"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*李克军</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重庆市涪陵区崇义街道黎明路63号1-3临街门面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*潘春梅</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重庆市涪陵区人民西路5号长江星辰-4栋-1单元-0227（自主承诺）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涪陵区艾尚汇足疗店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重庆市涪陵区蔺市街道美心红酒小镇风景区综合办公楼4楼01号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涪陵区汪正勇足疗店（个体工商户）</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重庆市涪陵区崇义街道迎宾大道66号附42号泽胜温泉城二期14幢1-商业2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*杨建</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重庆市涪陵区崇义街道桥南路777号（澳海.水岸蓝山）1幢负1-3、负1层与1层之间夹层3号（自主承诺）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55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*唐春玲</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重庆市涪陵区荔枝街道黎明路B幢2-11号门面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*余永凤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重庆市涪陵区崇义街道兴华西路59号（春江花月）A幢1-3附1号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*谭梅</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重庆市涪陵区董家湾移民小区步阳路4-15号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*王秀华</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重庆市涪陵区荔枝街道黎明南路A幢负2-11号门面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重庆泰诚实业有限公司涪陵一分店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重庆市涪陵区迎宾大道66号附44号泽胜温泉城二期14幢1-商业4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涪陵区新妙镇天行健医疗器械经营部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重庆市涪陵区新妙镇杰勋广场天街17号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涪陵区芸成足浴店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重庆市涪陵区步阳路16号中慧第一城26号楼负2-5号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涪陵区藏奥堂保健养生馆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重庆市涪陵区崇义街道荔圃路15号附8号泽胜温泉城第68幢5-商业8（自主承诺）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冉红</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涪陵区崇义街道滨江大道二段88号金科廊桥水岸1-37</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*范春会</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重庆市涪陵区崇义街道崇义移民小区一号院C幢负1.负2层之间夹层负2-13（总12层）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3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涪陵区面相美美容工作室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重庆市涪陵区崇义街道董家湾洗墨路50号二幢3-8-3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潘晓兰理发店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重庆市涪陵区崇义街道滨江大道二段52号世纪滨江（居然之家）一楼JM27-E-1023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左胜英美容店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重庆市涪陵区崇义街道迎宾大道66号附28号泽胜温泉城二期13幢1-商业2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涪陵区小周理发店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重庆市涪陵区滨江大道二段208号附26号绿地海域澜屿一期39幢负26号1-商业1515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*苏群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重庆市涪陵区黎明路34号附6号门面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*谢建波</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重庆市涪陵区崇义街道滨江大道2段208号（绿地澜屿）37幢1-15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*何冬梅</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重庆市涪陵区龙桥街道龙港大道108号附4号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4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*刘洪均</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重庆市涪陵区荔枝街道黎明路22号（太极村三小区）附3号门面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*谢利</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重庆市涪陵区崇义街道中山路22号附3号2-20奥园翡翠天辰第1幢商业2-商业20（自主承诺）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628"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李会理发店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重庆市涪陵区黎明北路11号临街附2号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苏明弟理发店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重庆市涪陵区崇义街道百花路18号太极新村2号商业20-38轴第1层7号门面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*张长生</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重庆市涪陵区龙桥街道龙翔路55号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罗雪美容店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重庆市涪陵区崇义街道兴华西路3号中慧西街F2层48</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*李凤英</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重庆市涪陵区人民西路40号1幢附2号门面（自主承诺）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*张毅</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重庆市涪陵区崇义街道百花路88号渝东国际商贸城欢乐汇商业街1号楼第L2层铺位号卫S1-l2-004/005-2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*陈敏</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重庆市涪陵区敦仁街道中山路18号长江星辰6幢商业2-10（自主承诺）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石本胜理发店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重庆市涪陵区黎明路3号4号门面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*杨小琴</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重庆市涪陵区桥南开发区红光三组（兴华西路）B幢负2-1号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*杨红应</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重庆市涪陵区人民西路52号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55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孙敏美容店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重庆市涪陵区崇义街道荔圃路南马山电力小区11号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涪陵区四月程熙理发店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重庆市涪陵区崇义街道中山路22号奥园翡翠天辰第1幢商业1-商业6（自主承诺）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李道川</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重庆市涪陵区桥南开发区青龙居委二组（金运大厦）1幢1-1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6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吴朝琼（专业理发）</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重庆市涪陵区黎明北路14号1-4号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重庆市涪陵区胡卢网吧</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重庆市涪陵区黎明南路25号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影剧院、游艺厅、歌舞厅、音乐厅、博物馆、展览馆（无检测任务）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*杨锟</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重庆市涪陵区蔺市街道美心红酒小镇风景区综合楼6楼（集群注册）</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影剧院、游艺厅、歌舞厅、音乐厅、博物馆、展览馆（有检测任务，无集中空调）</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重庆市涪陵饭店有限公司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重庆市市辖区涪陵区兴华中路43号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影剧院、游艺厅、歌舞厅、音乐厅、博物馆、展览馆（有检测任务，无集中空调）</w:t>
            </w:r>
          </w:p>
        </w:tc>
      </w:tr>
      <w:tr>
        <w:tblPrEx>
          <w:tblCellMar>
            <w:top w:w="0" w:type="dxa"/>
            <w:left w:w="108" w:type="dxa"/>
            <w:bottom w:w="0" w:type="dxa"/>
            <w:right w:w="108" w:type="dxa"/>
          </w:tblCellMar>
        </w:tblPrEx>
        <w:trPr>
          <w:trHeight w:val="73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重庆市涪陵区科顺交通站场管理有限责任公司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重庆市涪陵区崇义街道办事处高山湾居委3组、4组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候车（机、船）室（有检测任务，无集中空调）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王玲足浴店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重庆市涪陵区崇义街道黎明路75号1-12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重庆时新影视传媒有限公司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重庆市涪陵区黎明南路26号4-1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影剧院、游艺厅、歌舞厅、音乐厅、博物馆、展览馆（无检测任务）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涪陵区星都宾馆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重庆市涪陵区广场路2号同景南门金阶1-5-1、1-5-2、1-5-3、1-5-4、1-5-5、1-5-6</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涪陵区爱来屋宾馆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重庆市涪陵区荔枝街道金穗广场四区1幢4-4-2号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重庆鑫生悦传媒有限公司涪陵第六分公司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重庆市涪陵区学子路1号（红星国际广场）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金科智慧服务集团股份有限公司涪陵分公司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重庆市涪陵区滨江大道2段58号金科黄金海岸3号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重庆爱动体育设施有限公司涪陵分公司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重庆市涪陵区兴华中路60号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重庆梦氏健身服务有限公司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涪陵区兴华中路25号泽胜商业步行街二期裙楼LG层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76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重庆鑫生悦传媒有限公司涪陵第三分公司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重庆市涪陵区宏声大道52号天籁城</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重庆鑫生悦传媒有限公司涪陵第八分公司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重庆市涪陵区宏声大道93号金科天宸</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重庆市德辉体育健身有限公司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重庆市涪陵区滨江大道二段32号（体育健身中心）负1-1第四层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76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重庆市涪陵区奥体中心经营管理有限公司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重庆市涪陵区新城区奥体路1号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涪陵区易点游泳中心</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重庆市涪陵区滨江大道二段48号（滨江国际二期）裙楼负一层游泳馆</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重庆鑫生悦传媒有限公司涪陵第四分公司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重庆市涪陵区宏声大道99号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重庆美心投资股份有限公司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蔺市镇大桥村一社</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重庆鑫生悦传媒有限公司涪陵第五分公司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重庆市涪陵区滨江大道二段88号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重庆渝恒体育发展有限公司涪陵第一分公司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重庆市涪陵区聚业大道11号（恒大山水城）综合楼第1层至4层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陈诗会</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重庆市涪陵区义和镇兴义中路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谢波</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重庆市涪陵区荔枝街道乌宝路7号附24号涪陵金科天宸65幢1-商业21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查波（精灵城）</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重庆市涪陵区中州路25号泽胜商业步行街二期裙楼G层27、28、29号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重庆鑫生悦传媒有限公司涪陵第七分公司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重庆市涪陵区聚贤大道2号（自主承诺）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重庆市涪陵区汇江体育文化传播有限责任公司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重庆市涪陵区马鞍街道聚龙大道69号涪陵百汇广场4-008号商铺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游泳场所（有检测任务，含集中空调）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涪陵区龙凤宾馆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重庆市涪陵区李渡街道办事处马鞍双庙社区居委3社（马鞍小区）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重庆市涪陵区祥捷宾馆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重庆市涪陵区新城区聚龙大道攀华未来城12-2-2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重庆市涪陵区珍溪东湖餐饮文化有限公司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重庆市涪陵区珍溪镇裕民路10号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王廷友（花王美发沙龙）</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重庆市涪陵区松翠路34号附8号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63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涪陵区七彩美业美容美体店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重庆市涪陵区太白大道29号附100号攀华国际广场二期S10幢负2-商业3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54"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涪陵区千寻美容院</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重庆市涪陵区荔枝街道宏声大道93号涪陵金科天宸61幢负5-2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重庆市涪陵区洪钟宾馆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重庆市涪陵区新城区马鞍师院北路12号附3号2-2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612"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涪陵区奇佳新区宾馆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重庆市涪陵区马鞍社区居委兴街6号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涪陵区瑞宏旅馆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重庆市涪陵区李渡新区马鞍社区居委明旺路2楼2-1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涪陵区朋归宾馆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市辖区_涪陵区马鞍街道师院北路12号附10号2-2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涪陵区什马公寓</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重庆市涪陵区马鞍街道万汇路66号中央商务区公寓楼2幢（原14号楼）18-8</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*熊天顺</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重庆市涪陵区太极大道28号（星辰花苑）B幢1单元2-1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涪陵区尚丽酒店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重庆市涪陵区新城区聚龙大道122号附108号（李渡新城天街）C区4-10</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重庆市涪陵区巴都酒店有限公司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重庆市涪陵区太极大道69号区委招待所（巴都酒店）1幢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重庆市富同生态农业发展有限公司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重庆市涪陵区荔枝办事处鹅颈关村五组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涪陵区极地风情酒店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重庆市涪陵区迎宾大道（泽胜.依山郦景）1、2幢楼负2-16、17、18</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*杨昌良</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重庆市涪陵区李渡新区马鞍大堰河综合楼A栋一单元三楼1-2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涪陵区桃圆宾馆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重庆市涪陵区李渡新区大石庙社区居委1组42号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涪陵区红燕宾馆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重庆市涪陵区稻香路35号洪博金苑1幢4-4、4-5、4-6号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周容（馨园宾馆）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重庆市涪陵区李渡街道办事处大石庙居委1组58号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重庆市涪陵区诚健酒店管理有限公司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重庆市涪陵区马鞍街道鹤凤大道41号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涪陵区欧克酒店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重庆市涪陵区太极大道55号建工大厦A栋第4层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涪陵区陆柒柒名宿酒店宾馆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重庆市涪陵区马鞍街道太白大道18号重报时代中央1号商业附72号3-1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涪陵区川圣堂足浴养生店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重庆市涪陵区松翠路34号C幢1-11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何勤（凯儿得乐孕婴））</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重庆市涪陵区聚贤大道2号附31号金科中央公园城3幢负2-商业7</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*朱道福</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重庆市涪陵区太乙安置小区的31号商业 门面（妙音路3号附33号）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*贺梅</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重庆市涪陵区体育南路龙湾花园龙腾阁1-10号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6"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涪陵区良源足疗店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重庆市涪陵区荔枝街道太极大道93号附43号碧海新城1幢负1-3商业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564"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*王海花</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重庆市涪陵区太极大道92号一层10号门面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卢娜婴幼儿沐浴室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重庆市涪陵区乌宝路7号28号金科天宸65幢1-商业24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涪陵区华发养生足浴店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重庆市涪陵区兴华西路60号第二层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*李兵</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重庆市涪陵区珍溪镇新苑路21号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*王修梅</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重庆市涪陵区马鞍街道聚贤大道2号附33号金科中央公园城3幢负2-商业9</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覃春莲（时尚造型）</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重庆市涪陵区太极大道70号附1号12号门面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*黄世明</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重庆市涪陵区义和镇兴义中路22号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*黄利</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重庆市涪陵区太乙安置小区B区15栋26号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涪陵区颜容阁美容馆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重庆市涪陵区马鞍街道太白大道18号附14号（重报.时代中央）1号商业2-24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谭小容（JF .造型）</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重庆市涪陵区聚贤大道19号（奥体.中央公园）36幢1-7-1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付以红理发店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重庆市涪陵区马鞍街道聚龙大道122号附28号（李渡新城天街）A区1-28</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*张小凤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重庆市涪陵区聚龙大道78号海怡天.星海湖国际社区5幢2-1-3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*沈艳</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重庆市涪陵区马鞍街道聚龙大道89号（学府新城）4.5幢3-1-2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*罗小东</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重庆市涪陵区聚龙大道112号附1号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*陈政学</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重庆市涪陵区李渡街道办事处明家湾村6组12号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卢长美美容店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重庆市涪陵区荔枝街道太极大道28号星辰花苑A幢1-2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*秦聪</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重庆市涪陵区崇义街道迎宾大道3号（泽胜.依山郦景）负2跃负1-9</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*刘有富</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重庆市涪陵区聚龙大道72号附69号1-1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*刘小萌</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重庆市涪陵区太白大道18号附40号红星国际广场A3幢负1-9</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*刘越强</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重庆市涪陵区崇义街道太极大道96号重隆半山雅筑第1幢1-4商业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周梦欢（自然美美妆）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重庆市涪陵区太白大道8号附32号红星国际广场A3幢负1-1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*夏静</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重庆市涪陵区马鞍街道聚贤大道2号附43号金科中央公园城1幢负2-商业5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*陈维</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重庆市涪陵区马鞍街道社区居委四组1幢1-1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*蔺大芳</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重庆市涪陵区实验路3号就业大厦一、二之间夹层6号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涪陵区法澜娇人美容院</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重庆市涪陵区马鞍街道聚龙大道69号涪陵百汇广场第LG层2-003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李伟理发店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重庆市涪陵区崇义街道稻香路7号A幢1-9</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任秀娟（F.L理发店）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重庆市涪陵区李渡镇双庙三社</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3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横店影视股份有限公司重庆市涪陵新区分公司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市辖区_涪陵区_李渡街道办事处聚龙大道69号百汇广场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影剧院、游艺厅、歌舞厅、音乐厅、博物馆、展览馆（有检测任务，只有集中空调）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重庆大涪州网络传媒有限责任公司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重庆市涪陵区龙桥街道沙溪社区1组202号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游泳场所（有检测任务，无集中空调）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刘洋(瘦而美养生馆)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市辖区_涪陵区青年广场濠滨综合楼1-1门面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涪陵区爱上美睫店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重庆市涪陵区体育场A区库房（通道左侧1间）</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涪陵区丽鹃日用品经营部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重庆市涪陵区兴华东路顺江居委一组（朝华祥和居委）28号门面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涪陵区众康公寓</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重庆市涪陵区荔枝办事处顺江一组综合楼2-2-2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72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涪陵区广客源宾馆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重庆市涪陵区焦石镇中心居委3组（焦石大道电信局对面）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涪陵区豪瑞宾馆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重庆市涪陵区焦石镇中心居委焦石大道</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涪陵区黑眼圈理发店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重庆市涪陵区白涛街道钟灵街7号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余昌兰</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重庆市涪陵区天台乡街上</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涪陵区晋鑫园商务酒店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重庆市涪陵区江东街道东滨大道2号附41、55号碧桂园天玺湾1幢负2-商业1-16号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潘兰</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重庆市涪陵区白涛街道官桥社区大坪南路50号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涪陵区遇见你酒店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重庆市涪陵区白涛街道兴政路50号（客运中心综合楼3层）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重庆市涪陵区景宏宾馆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重庆市涪陵区白涛街道巴王路30号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涪陵区铭欧宾馆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重庆市涪陵区白涛街道办事处建国路16号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87"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涪陵区珂蔓大酒店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重庆市涪陵区顺江大道江畔成品商务会所1-2层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76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涪陵区红烽阁酒店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重庆市涪陵区白涛街道兴政路22号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涪陵区旭锐宾馆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重庆市涪陵区焦石镇兴焦路147号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*高仕蓉（时尚经典）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重庆市涪陵区高笋塘宿舍乐学巷第9号门面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刘燕鹏（发艺美发）</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重庆市涪陵区望江路8号A幢1-14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涪陵区小陈理发店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重庆市涪陵区荔枝街道兴华东路8号（东站天街）1幢-2-7</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76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重庆太极酒店管理有限公司太极大酒店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重庆市涪陵区体育南路威斯特大厦</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住宿场所（有检测任务，含集中空调）</w:t>
            </w:r>
          </w:p>
        </w:tc>
      </w:tr>
      <w:tr>
        <w:tblPrEx>
          <w:tblCellMar>
            <w:top w:w="0" w:type="dxa"/>
            <w:left w:w="108" w:type="dxa"/>
            <w:bottom w:w="0" w:type="dxa"/>
            <w:right w:w="108" w:type="dxa"/>
          </w:tblCellMar>
        </w:tblPrEx>
        <w:trPr>
          <w:trHeight w:val="60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涪陵区建林宾馆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重庆市涪陵区顺江大道21号长运花园Ⅰ区1栋1楼</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57"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*廖华容</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重庆市涪陵区荔枝办事处顺江居委一组综合楼3-2-1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涪陵区明裕宾馆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重庆市涪陵区顺江二组涪海商住楼3-5、2-2号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重庆市福峰大酒店有限责任公司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重庆市涪陵区白涛街道巴王路47号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代元恒招待所</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重庆市涪陵区顺江二组涪海商住楼</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重庆枳人酒店管理有限公司武陵山分公司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重庆市涪陵区武陵山乡武陵山村医一社</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重庆市涪陵区吾临小筑度假村</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重庆市涪陵区武陵山乡石夹沟村三组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涪陵区静缘宾馆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重庆市涪陵区白涛街道兴政路46号负1-1号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涪陵区夏氏修脚店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重庆市涪陵区荔枝街道体育南路26号1栋1-14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*禹永秀</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重庆市涪陵区荔枝街道太极大道18号（政法委综合楼）1-16号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罗勇（富足堂）</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重庆市涪陵区荔枝街道青年广场豪滨综合楼一楼5号门面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*杨淑娟</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*刘鑫</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重庆市涪陵区荔枝街道体育南路威斯特大厦（太极大酒店）5楼</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涪陵区家燕日用品经营部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重庆市涪陵区荔枝街道顺江大道5号C幢1-16和16号夹层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涪陵区鑫宜嘉修脚店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重庆市涪陵区荔枝街道太极大道10号宏泰商城正层5号门面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61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*刘庆春</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重庆市涪陵区荔枝街道高笋塘乐学巷2号门面第8间</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朱华荣（剪绣缘）</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重庆市涪陵区兴华东路44号第一层1-2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*王唤唤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重庆市涪陵区顺江大道B1幢13号门面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涪陵区晓植化妆品经营部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重庆市涪陵区敦仁街道广场路9号（大堡坎综合楼）1-02夹层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涪陵区华丽美容护理店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重庆市涪陵区荔枝街道涪陵区顺江移民小区（顺江大道3号）B1幢1-4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*杨兴成</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重庆市涪陵区兴华中路46号劳动保障局5号楼14号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黎峥艳美容店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重庆市涪陵区敦仁街道广场路1号（御座名邸）A座13跃14-5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赵诗英（铭发）</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重庆市涪陵区荔枝办事处望涪六组（四环路）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3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袁贤勇</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重庆市涪陵区荔枝街道宏声大道8号（金豪大厦）1-7</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*秦小红</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重庆市涪陵区北斗路7号1-10</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*胡小华（理发店）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重庆市涪陵区荔枝办事处建涪五组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代小琴（华尔美.美容）</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重庆市涪陵区望州路75号综合楼1-6号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任思会理发店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重庆市涪陵区北斗路17号七星花园门面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涪陵区纤艺美发店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重庆市涪陵区顺江大道21号7幢1单元1-6号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涪陵区倩影美容美体馆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市辖区_涪陵区_荔枝街道宏声大道52号附36号金科天籁城2幢1-商业2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刘祥菊理发店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重庆市涪陵区北斗路30号（自主承诺）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周廷勇（美艺美发）</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重庆市涪陵区望江路8号A幢1-10号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李亚群理发店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重庆市涪陵区荔枝街道顺江大道21号7幢1-14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况江川（理发店）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重庆市涪陵区体育南路22号一幢9号门面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6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姚露理发店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重庆市涪陵区荔枝街道办事处建涪五组宏泰安居楼底层9号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张德梅理发店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重庆市涪陵区荔枝街道宏声大道40号附10号门面（自主承诺）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涪陵区舒颜美容美体店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重庆市涪陵区敦仁街道滨江大道一段56号海怡江山6幢负1-7商业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涪陵区金源养生足浴馆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重庆市涪陵区敦仁街道滨江大道一段56号海怡江上6幢负1-13商业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重庆市涪陵区开源商务酒店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重庆市涪陵区兴华中路25号1幢A12楼（1-22号）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27"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*喻天珍</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重庆市涪陵区荔枝街道办事处协合五组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涪陵区纤逸美容院</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重庆市涪陵区荔枝街道兴华中路25号2幢B-14-18</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陈倩</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重庆市涪陵区荔枝街道协合村五组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涪陵区棉花糖美业理发店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重庆市涪陵区荔枝街道兴华中路25号2幢B-27-20</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苏佳林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重庆市涪陵区敦仁街道兴华中路23号4栋4-1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涪陵区诗菲特风尚酒店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重庆市涪陵区兴华中路25号泽胜中央广场世贵双星A-14-（1号至22号）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74"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王庆渝（实惠客栈）</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重庆市涪陵区兴华中路11号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*刘顺英</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重庆市涪陵区荔枝街道协合五组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*刘烔</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重庆市涪陵区荔枝街道兴华中路25号（泽胜商业步行街）第二期一标段负1-E51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*晏仕英</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重庆市涪陵区荔枝街道兴华中路25号1幢A-31-13、14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*熊朝英</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重庆市涪陵区中山西路2号合智广场一楼2号门面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*胡益蓉</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重庆市涪陵区建涪路26号附2号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王欢（江州宾馆）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重庆市涪陵区兴华东路19号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涪陵区奥星商务酒店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重庆市涪陵区敦仁街道高笋塘路12号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涪陵区家馨宾馆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重庆市涪陵区建涪路56号B幢1单元6-3、6-4号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重庆市涪陵区建涪宾馆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重庆市涪陵区高笋塘路1号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涪陵区种业宾馆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重庆市涪陵区兴杨支路3号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涪陵区和逸宾馆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重庆市涪陵区人民东路26号二层二号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涪陵区玉安民宿旅店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重庆市涪陵区建涪路21号2-夹层-1号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涪陵区琳翔宾馆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重庆市涪陵区育才路禾立花园3号2-2-1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涪陵区格木宾馆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重庆市涪陵区兴华东路43号1幢正三层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*桂西元</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重庆市涪陵区兴华东路45号3幢1-2-1号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重庆市涪陵区弛鑫宾馆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重庆市涪陵区中山东路102号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涪陵区壹歌福临名宿经营管理公寓（个体工商户）</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重庆市涪陵区敦仁街道涪陵区人民东路24号1幢3层、4层、5层、6层办公</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2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涪陵区贵雲宾馆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重庆市涪陵区高笋塘6号2-1、2-2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涪陵区广泰宾馆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重庆市涪陵区兴华东路19号（江洲综合楼）1-2-1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77"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涪陵区蔚蓝电竞酒店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重庆市涪陵区荔枝街道高笋塘7号第6层、第7层（自主承诺）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4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涪陵区君又来宾馆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重庆市涪陵区广场路56号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63"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重庆大绿生态农业开发有限公司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重庆市涪陵区大顺乡天宝寺村三组</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57"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涪陵区馨喻民宿酒店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重庆市涪陵区敦仁街道兴华中路7号7幢负4至2层（自主承诺）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涪陵区慕尚酒店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重庆市涪陵区兴华中路21号（东大综合楼）第2、3层1-5号，第4层2-5号，第5、6、7层1至7号，第8层1至5和7号，第9层1号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64"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重庆市涪陵区天乐村农家乐</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重庆市市辖区涪陵区马武镇政兴路45号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重庆天美酒店有限公司</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重庆市涪陵区兴华中路25号A幢13-12至13-20号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涪陵区乾坤缘宾馆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重庆市涪陵区兴华东路9号博联大厦B幢4-2号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廖勤伦（云天宾馆）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重庆市涪陵区种子管理站平街2楼</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王碧玉（新纪元宾馆）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重庆市涪陵区人民东路37号4层5至8号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涪陵区久久宾馆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重庆市涪陵区兴华中路13号1幢2单元负一层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住宿场所（有检测任务，无集中空调）</w:t>
            </w:r>
          </w:p>
        </w:tc>
      </w:tr>
      <w:tr>
        <w:tblPrEx>
          <w:tblCellMar>
            <w:top w:w="0" w:type="dxa"/>
            <w:left w:w="108" w:type="dxa"/>
            <w:bottom w:w="0" w:type="dxa"/>
            <w:right w:w="108" w:type="dxa"/>
          </w:tblCellMar>
        </w:tblPrEx>
        <w:trPr>
          <w:trHeight w:val="558"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*张瑛</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重庆市涪陵区广场路56号后街A栋2号门面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*刘晓芳</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重庆市涪陵区建涪路21号2-夹-2号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51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黄小平（君悦足道)</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重庆市涪陵区兴华中路25号泽胜中央广场二期L5层4-1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重庆泰诚实业有限公司涪陵二十分店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重庆市涪陵区敦仁街道中山路6号金科涪陵世界走廊B区C-1F层05号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沐浴场所（无检测任务）</w:t>
            </w:r>
          </w:p>
        </w:tc>
      </w:tr>
      <w:tr>
        <w:tblPrEx>
          <w:tblCellMar>
            <w:top w:w="0" w:type="dxa"/>
            <w:left w:w="108" w:type="dxa"/>
            <w:bottom w:w="0" w:type="dxa"/>
            <w:right w:w="108" w:type="dxa"/>
          </w:tblCellMar>
        </w:tblPrEx>
        <w:trPr>
          <w:trHeight w:val="691"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*王玉琴</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重庆市涪陵区荔枝街道兴华中路25号2幢B-23-1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沐浴场所（有检测任务，无集中空调）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杜克英理发店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重庆市涪陵区崇义街道人民西路106号1-9号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592"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*窦光容</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重庆市涪陵区兴华中路25号1幢A-26-17号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涪陵区奥美兰薇美容美体馆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重庆市涪陵区中山路6号（金科世界走廊）B区3-20</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涪陵区依愿美容工作室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重庆市涪陵区荔枝街道泽胜商业步行街3号楼（原C区塔楼）13-5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董寿才美容店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重庆市涪陵区荔枝街道兴华中路25号2幢B-21-3</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王从娟美容店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重庆市涪陵区荔枝街道兴华中路25号“世贵双星”B-25-7</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*杨青兰</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重庆市涪陵区敦仁街道人民东路28号（电影公司综合楼）1-2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熊健（发艺社）</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重庆市涪陵区敦仁街道中山路9号（金科世界走廊）A区1-18</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8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涪陵区融绣美甲美睫店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重庆市涪陵区中山路6号附2号A馆2-26（自主承诺）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3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沈平华美容店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重庆市涪陵区人民东路14号6幢10-2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涪陵区娇娇美容店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重庆市涪陵区荔枝街道兴华中路25号2幢B-22-22</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*黄文胜</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重庆市涪陵区敦仁街道建涪路56号（巴都大厦）1栋第9层54号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*王昌会</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重庆市涪陵区马武镇桦榕街194号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王在强</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重庆市涪陵区高笋塘22号第2层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*张亚学</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重庆市涪陵区南门山石嘴街19号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*胡琴</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重庆市涪陵区荔枝街道兴华中路25号（泽胜商业步行街）第1号楼第1层B18</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涪陵区丝域美发馆</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重庆市涪陵区荔枝街道兴华中路25号（泽胜商业步行街）1号楼6-1（L5层5001A-2）商铺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750"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涪陵区均艳个人形象设计工作室</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重庆市涪陵区荔枝街道兴华中路25号1幢A-25-7</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639"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杨小琴美容店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重庆市涪陵区敦仁街道石嘴街30号1-1号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涪陵区焕颜美妆中心</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市辖区_涪陵区_荔枝街道兴华中路25号1幢A-28-7</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涪陵区刘小萌美容服务部</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重庆市涪陵区兴华中路25号1幢A-15-11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*易小兰</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重庆市涪陵区中山路9号(金科世界走廊)A区1-14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涪陵区艾甲屋美甲美睫店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重庆市涪陵区荔枝街道兴华中路25号（泽胜商业步行街）第二期一标段1-D5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美容美发场所（无检测任务）</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黄世兵理发店</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重庆市涪陵区荔枝街道兴华中路25号泽胜中央广场永辉超市出口B0866005(自主承诺)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美容美发场所（有检测任务，无集中空调）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涪陵区正扬百货商场</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重庆市涪陵区广场路7号一楼</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商场(含超市)（有检测任务，无集中空调）</w:t>
            </w:r>
          </w:p>
        </w:tc>
      </w:tr>
      <w:tr>
        <w:tblPrEx>
          <w:tblCellMar>
            <w:top w:w="0" w:type="dxa"/>
            <w:left w:w="108" w:type="dxa"/>
            <w:bottom w:w="0" w:type="dxa"/>
            <w:right w:w="108" w:type="dxa"/>
          </w:tblCellMar>
        </w:tblPrEx>
        <w:trPr>
          <w:trHeight w:val="49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重庆市涪陵区神风舟网吧</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重庆市涪陵区广场路19号城市广场B5A3层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影剧院、游艺厅、歌舞厅、音乐厅、博物馆、展览馆（有检测任务，无集中空调）</w:t>
            </w:r>
          </w:p>
        </w:tc>
      </w:tr>
      <w:tr>
        <w:tblPrEx>
          <w:tblCellMar>
            <w:top w:w="0" w:type="dxa"/>
            <w:left w:w="108" w:type="dxa"/>
            <w:bottom w:w="0" w:type="dxa"/>
            <w:right w:w="108" w:type="dxa"/>
          </w:tblCellMar>
        </w:tblPrEx>
        <w:trPr>
          <w:trHeight w:val="735" w:hRule="atLeast"/>
        </w:trPr>
        <w:tc>
          <w:tcPr>
            <w:tcW w:w="325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rPr>
            </w:pPr>
            <w:r>
              <w:rPr>
                <w:rFonts w:hint="eastAsia" w:ascii="方正仿宋_GBK" w:eastAsia="方正仿宋_GBK"/>
              </w:rPr>
              <w:t>涪陵区李进歌城</w:t>
            </w:r>
          </w:p>
        </w:tc>
        <w:tc>
          <w:tcPr>
            <w:tcW w:w="7087"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重庆市涪陵区建涪路56号（巴都大厦）1栋负1层</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eastAsia="方正仿宋_GBK"/>
                <w:lang w:eastAsia="zh-CN"/>
              </w:rPr>
            </w:pPr>
            <w:r>
              <w:rPr>
                <w:rFonts w:hint="eastAsia" w:ascii="方正仿宋_GBK" w:eastAsia="方正仿宋_GBK"/>
                <w:lang w:eastAsia="zh-CN"/>
              </w:rPr>
              <w:t>影剧院、游艺厅、歌舞厅、音乐厅、博物馆、展览馆（有检测任务，无集中空调）</w:t>
            </w:r>
          </w:p>
        </w:tc>
      </w:tr>
    </w:tbl>
    <w:p>
      <w:pPr>
        <w:rPr>
          <w:lang w:eastAsia="zh-CN"/>
        </w:rPr>
        <w:sectPr>
          <w:footerReference r:id="rId24" w:type="default"/>
          <w:pgSz w:w="16970" w:h="12090" w:orient="landscape"/>
          <w:pgMar w:top="1599" w:right="1442" w:bottom="1548" w:left="1627" w:header="0" w:footer="1321" w:gutter="0"/>
          <w:pgNumType w:fmt="numberInDash"/>
          <w:cols w:space="0" w:num="1"/>
        </w:sectPr>
      </w:pP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附件8</w:t>
      </w:r>
    </w:p>
    <w:p>
      <w:pPr>
        <w:spacing w:before="143" w:line="219" w:lineRule="auto"/>
        <w:ind w:left="506"/>
        <w:rPr>
          <w:rFonts w:ascii="方正小标宋_GBK" w:hAnsi="方正小标宋_GBK" w:eastAsia="方正小标宋_GBK" w:cs="方正小标宋_GBK"/>
          <w:bCs/>
          <w:w w:val="90"/>
          <w:sz w:val="44"/>
          <w:szCs w:val="44"/>
          <w:lang w:eastAsia="zh-CN"/>
        </w:rPr>
      </w:pPr>
    </w:p>
    <w:p>
      <w:pPr>
        <w:spacing w:before="143" w:line="219" w:lineRule="auto"/>
        <w:ind w:left="506"/>
        <w:rPr>
          <w:rFonts w:ascii="方正小标宋_GBK" w:hAnsi="方正小标宋_GBK" w:eastAsia="方正小标宋_GBK" w:cs="方正小标宋_GBK"/>
          <w:w w:val="90"/>
          <w:sz w:val="44"/>
          <w:szCs w:val="44"/>
          <w:lang w:eastAsia="zh-CN"/>
        </w:rPr>
      </w:pPr>
      <w:r>
        <w:rPr>
          <w:rFonts w:hint="eastAsia" w:ascii="方正小标宋_GBK" w:hAnsi="方正小标宋_GBK" w:eastAsia="方正小标宋_GBK" w:cs="方正小标宋_GBK"/>
          <w:bCs/>
          <w:w w:val="90"/>
          <w:sz w:val="44"/>
          <w:szCs w:val="44"/>
          <w:lang w:eastAsia="zh-CN"/>
        </w:rPr>
        <w:t>2024年涪陵区生活饮用水卫生随机监督抽查计划</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p>
    <w:p>
      <w:pPr>
        <w:widowControl w:val="0"/>
        <w:overflowPunct w:val="0"/>
        <w:adjustRightInd/>
        <w:snapToGrid/>
        <w:ind w:firstLine="689" w:firstLineChars="16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一、工作任务</w:t>
      </w:r>
    </w:p>
    <w:p>
      <w:pPr>
        <w:widowControl w:val="0"/>
        <w:overflowPunct w:val="0"/>
        <w:adjustRightInd/>
        <w:snapToGrid/>
        <w:ind w:firstLine="689" w:firstLineChars="160"/>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（一）供水单位卫生随机监督抽查</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1.抽查全区所有的城市集中式供水单位，所有设计日供水1000m以上的农村集中式供水单位，具体抽查单位见市执法平台双随机名单。检查内容见附表1。</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2.抽查30%在用集中式供水的乡镇，抽取辖区内10个二次供水设施，不足10个的全部检查；每个乡镇抽取10%的设计日供水100m以上小型农村集中式供水单位。检查内容见附表1。</w:t>
      </w:r>
    </w:p>
    <w:p>
      <w:pPr>
        <w:widowControl w:val="0"/>
        <w:overflowPunct w:val="0"/>
        <w:adjustRightInd/>
        <w:snapToGrid/>
        <w:ind w:firstLine="689" w:firstLineChars="160"/>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(二)涉及饮用水卫生安全产品随机监督抽查</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1.抽取全区的输配水设备、水处理材料、化学处理剂生产企业(包含在华责任单位)及实体经营单位各10个。检查内容见表2。</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2.抽取全区30%水质处理器生产企业，我区抽取10家水质处理器实体经营单位(6个城市经营单位、4个乡镇经营单位)。检查内容见附表2。</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3.自行抽取在主要网络平台从事经销活动的所有网店，检查</w:t>
      </w:r>
      <w:r>
        <w:rPr>
          <w:rFonts w:hint="eastAsia" w:ascii="方正仿宋_GBK" w:hAnsi="方正仿宋_GBK" w:eastAsia="方正仿宋_GBK" w:cs="方正仿宋_GBK"/>
          <w:w w:val="96"/>
          <w:sz w:val="32"/>
          <w:szCs w:val="32"/>
          <w:lang w:eastAsia="zh-CN"/>
        </w:rPr>
        <w:t>网店所有产品。至少抽取5家现制现售饮用水自动售水机经营单位</w:t>
      </w:r>
      <w:r>
        <w:rPr>
          <w:rFonts w:hint="eastAsia" w:ascii="方正仿宋_GBK" w:hAnsi="方正仿宋_GBK" w:eastAsia="方正仿宋_GBK" w:cs="方正仿宋_GBK"/>
          <w:sz w:val="32"/>
          <w:szCs w:val="32"/>
          <w:lang w:eastAsia="zh-CN"/>
        </w:rPr>
        <w:t>，抽查每个单位1—3个 应用现场，请结合卫监蓝盾专项行动一并开展检测工作。检查内容见附表2。</w:t>
      </w:r>
    </w:p>
    <w:p>
      <w:pPr>
        <w:widowControl w:val="0"/>
        <w:overflowPunct w:val="0"/>
        <w:adjustRightInd/>
        <w:snapToGrid/>
        <w:ind w:firstLine="689" w:firstLineChars="160"/>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(三)“回头看”监督检查</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对2023年生活饮用水卫生随机监督抽查受到行政处罚的单位，开展“回头看”监督检查，重点查看其整改落实情况。</w:t>
      </w:r>
    </w:p>
    <w:p>
      <w:pPr>
        <w:widowControl w:val="0"/>
        <w:overflowPunct w:val="0"/>
        <w:adjustRightInd/>
        <w:snapToGrid/>
        <w:ind w:firstLine="689" w:firstLineChars="160"/>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二、工作要求</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（一）全面建立卫生监督档案。</w:t>
      </w:r>
      <w:r>
        <w:rPr>
          <w:rFonts w:hint="eastAsia" w:ascii="方正仿宋_GBK" w:hAnsi="方正仿宋_GBK" w:eastAsia="方正仿宋_GBK" w:cs="方正仿宋_GBK"/>
          <w:sz w:val="32"/>
          <w:szCs w:val="32"/>
          <w:lang w:eastAsia="zh-CN"/>
        </w:rPr>
        <w:t>对辖区现制现售饮用水单位进行全面摸底，宣传指导《现制现售饮用水卫生管理规范》(DB50/T1512—2023),全面建立卫生监督档案。</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（二）加强采样及检测。</w:t>
      </w:r>
      <w:r>
        <w:rPr>
          <w:rFonts w:hint="eastAsia" w:ascii="方正仿宋_GBK" w:hAnsi="方正仿宋_GBK" w:eastAsia="方正仿宋_GBK" w:cs="方正仿宋_GBK"/>
          <w:sz w:val="32"/>
          <w:szCs w:val="32"/>
          <w:lang w:eastAsia="zh-CN"/>
        </w:rPr>
        <w:t>根据随机抽查任务清单，开展涉水产品的抽样，并将从涉水产品生产企业抽检的样品送市疾控中心进行产品检测。水质抽检由当地疾控机构按照《生活饮用水卫生标准》（GB5749-2022）的要求开展。市级双随机抽取单位仅需开展卫生监督，不需进行卫生检测。</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（三）报送工作总结。</w:t>
      </w:r>
      <w:r>
        <w:rPr>
          <w:rFonts w:hint="eastAsia" w:ascii="方正仿宋_GBK" w:hAnsi="方正仿宋_GBK" w:eastAsia="方正仿宋_GBK" w:cs="方正仿宋_GBK"/>
          <w:sz w:val="32"/>
          <w:szCs w:val="32"/>
          <w:lang w:eastAsia="zh-CN"/>
        </w:rPr>
        <w:t>区卫生健康执法支队于4月20日前报送辖区生活饮用水卫生随机监督抽查任务清单，6月15日前，完成生活饮用水卫生阶段性工作总结的报送；7月15日以前完成产品抽检送样工作，统一交市疾控中心；10月30日前，完成2024年生活饮用水随机监督抽查工作，通过市执法平台在线填报模块填报监督检查情况汇总表，并将监督抽查工作总结报送至市疾控局及区卫生健康委。</w:t>
      </w:r>
    </w:p>
    <w:p>
      <w:pPr>
        <w:widowControl w:val="0"/>
        <w:overflowPunct w:val="0"/>
        <w:adjustRightInd/>
        <w:snapToGrid/>
        <w:ind w:firstLine="689" w:firstLineChars="160"/>
        <w:rPr>
          <w:rFonts w:ascii="方正仿宋_GBK" w:hAnsi="方正仿宋_GBK" w:eastAsia="方正仿宋_GBK" w:cs="方正仿宋_GBK"/>
          <w:w w:val="96"/>
          <w:sz w:val="32"/>
          <w:szCs w:val="32"/>
          <w:lang w:eastAsia="zh-CN"/>
        </w:rPr>
      </w:pPr>
      <w:r>
        <w:rPr>
          <w:rFonts w:hint="eastAsia" w:ascii="方正仿宋_GBK" w:hAnsi="方正仿宋_GBK" w:eastAsia="方正仿宋_GBK" w:cs="方正仿宋_GBK"/>
          <w:sz w:val="32"/>
          <w:szCs w:val="32"/>
          <w:lang w:eastAsia="zh-CN"/>
        </w:rPr>
        <w:t>市疾控局联系人：邹彬、刘旭；联系电话：6881018、</w:t>
      </w:r>
      <w:r>
        <w:rPr>
          <w:rFonts w:hint="eastAsia" w:ascii="方正仿宋_GBK" w:hAnsi="方正仿宋_GBK" w:eastAsia="方正仿宋_GBK" w:cs="方正仿宋_GBK"/>
          <w:w w:val="96"/>
          <w:sz w:val="32"/>
          <w:szCs w:val="32"/>
          <w:lang w:eastAsia="zh-CN"/>
        </w:rPr>
        <w:t>68890051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w w:val="96"/>
          <w:sz w:val="32"/>
          <w:szCs w:val="32"/>
          <w:lang w:eastAsia="zh-CN"/>
        </w:rPr>
        <w:t>电子邮箱：362727754@qq.com、2539037518@qq.com。</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市疾控中心送检联系人：李怡；联系电话：18696613633。</w:t>
      </w: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p>
    <w:p>
      <w:pPr>
        <w:widowControl w:val="0"/>
        <w:overflowPunct w:val="0"/>
        <w:adjustRightInd/>
        <w:snapToGrid/>
        <w:ind w:firstLine="689" w:firstLineChars="16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附表</w:t>
      </w:r>
      <w:r>
        <w:rPr>
          <w:rFonts w:hint="eastAsia" w:ascii="方正仿宋_GBK" w:hAnsi="方正仿宋_GBK" w:eastAsia="方正仿宋_GBK" w:cs="方正仿宋_GBK"/>
          <w:color w:val="FFFFFF" w:themeColor="background1"/>
          <w:sz w:val="32"/>
          <w:szCs w:val="32"/>
          <w:lang w:eastAsia="zh-CN"/>
          <w14:textFill>
            <w14:solidFill>
              <w14:schemeClr w14:val="bg1"/>
            </w14:solidFill>
          </w14:textFill>
        </w:rPr>
        <w:t>:</w:t>
      </w:r>
      <w:r>
        <w:rPr>
          <w:rFonts w:hint="eastAsia" w:ascii="方正仿宋_GBK" w:hAnsi="方正仿宋_GBK" w:eastAsia="方正仿宋_GBK" w:cs="方正仿宋_GBK"/>
          <w:sz w:val="32"/>
          <w:szCs w:val="32"/>
          <w:lang w:eastAsia="zh-CN"/>
        </w:rPr>
        <w:t>: 1.2024年生活饮用水卫生随机监督抽查工作计划表</w:t>
      </w:r>
    </w:p>
    <w:p>
      <w:pPr>
        <w:widowControl w:val="0"/>
        <w:overflowPunct w:val="0"/>
        <w:adjustRightInd/>
        <w:snapToGrid/>
        <w:ind w:firstLine="1542" w:firstLineChars="358"/>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2.2024年涉水产品随机监督抽查工作计划表</w:t>
      </w:r>
    </w:p>
    <w:p>
      <w:pPr>
        <w:widowControl w:val="0"/>
        <w:overflowPunct w:val="0"/>
        <w:adjustRightInd/>
        <w:snapToGrid/>
        <w:ind w:firstLine="1542" w:firstLineChars="358"/>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3.涪陵区2024年生活饮用水国家监督抽查名单</w:t>
      </w:r>
    </w:p>
    <w:p>
      <w:pPr>
        <w:widowControl w:val="0"/>
        <w:overflowPunct w:val="0"/>
        <w:adjustRightInd/>
        <w:snapToGrid/>
        <w:ind w:firstLine="1542" w:firstLineChars="358"/>
        <w:rPr>
          <w:rFonts w:ascii="方正仿宋_GBK" w:hAnsi="方正仿宋_GBK" w:eastAsia="方正仿宋_GBK" w:cs="方正仿宋_GBK"/>
          <w:sz w:val="32"/>
          <w:szCs w:val="32"/>
          <w:lang w:eastAsia="zh-CN"/>
        </w:rPr>
        <w:sectPr>
          <w:footerReference r:id="rId25" w:type="default"/>
          <w:pgSz w:w="12060" w:h="16940"/>
          <w:pgMar w:top="1644" w:right="1474" w:bottom="1134" w:left="1587" w:header="850" w:footer="845" w:gutter="0"/>
          <w:pgNumType w:fmt="numberInDash"/>
          <w:cols w:space="0" w:num="1"/>
          <w:docGrid w:type="linesAndChars" w:linePitch="590" w:charSpace="22813"/>
        </w:sectPr>
      </w:pPr>
      <w:r>
        <w:rPr>
          <w:rFonts w:hint="eastAsia" w:ascii="方正仿宋_GBK" w:hAnsi="方正仿宋_GBK" w:eastAsia="方正仿宋_GBK" w:cs="方正仿宋_GBK"/>
          <w:sz w:val="32"/>
          <w:szCs w:val="32"/>
          <w:lang w:eastAsia="zh-CN"/>
        </w:rPr>
        <w:t>4.涪陵区2024年市级双随机水质采样单位及项目</w:t>
      </w: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附表1</w:t>
      </w:r>
    </w:p>
    <w:p>
      <w:pPr>
        <w:spacing w:before="276" w:line="219" w:lineRule="auto"/>
        <w:ind w:left="2380" w:firstLine="727" w:firstLineChars="200"/>
        <w:rPr>
          <w:rFonts w:ascii="宋体" w:hAnsi="宋体" w:eastAsia="宋体" w:cs="宋体"/>
          <w:sz w:val="37"/>
          <w:szCs w:val="37"/>
          <w:lang w:eastAsia="zh-CN"/>
        </w:rPr>
      </w:pPr>
      <w:r>
        <w:rPr>
          <w:rFonts w:ascii="宋体" w:hAnsi="宋体" w:eastAsia="宋体" w:cs="宋体"/>
          <w:b/>
          <w:bCs/>
          <w:spacing w:val="-4"/>
          <w:sz w:val="37"/>
          <w:szCs w:val="37"/>
          <w:lang w:eastAsia="zh-CN"/>
        </w:rPr>
        <w:t>2024年生活饮用水卫生随机监督抽查工作计划表</w:t>
      </w:r>
    </w:p>
    <w:p>
      <w:pPr>
        <w:spacing w:line="58" w:lineRule="exact"/>
        <w:rPr>
          <w:lang w:eastAsia="zh-CN"/>
        </w:rPr>
      </w:pPr>
    </w:p>
    <w:tbl>
      <w:tblPr>
        <w:tblStyle w:val="10"/>
        <w:tblW w:w="13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4"/>
        <w:gridCol w:w="2028"/>
        <w:gridCol w:w="1549"/>
        <w:gridCol w:w="3677"/>
        <w:gridCol w:w="2268"/>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114" w:type="dxa"/>
            <w:vMerge w:val="restart"/>
            <w:tcBorders>
              <w:bottom w:val="nil"/>
            </w:tcBorders>
          </w:tcPr>
          <w:p>
            <w:pPr>
              <w:pStyle w:val="11"/>
              <w:spacing w:line="243" w:lineRule="auto"/>
              <w:rPr>
                <w:lang w:eastAsia="zh-CN"/>
              </w:rPr>
            </w:pPr>
          </w:p>
          <w:p>
            <w:pPr>
              <w:spacing w:before="65" w:line="219" w:lineRule="auto"/>
              <w:ind w:left="447"/>
              <w:rPr>
                <w:rFonts w:ascii="宋体" w:hAnsi="宋体" w:eastAsia="宋体" w:cs="宋体"/>
                <w:sz w:val="20"/>
                <w:szCs w:val="20"/>
              </w:rPr>
            </w:pPr>
            <w:r>
              <w:rPr>
                <w:rFonts w:ascii="宋体" w:hAnsi="宋体" w:eastAsia="宋体" w:cs="宋体"/>
                <w:b/>
                <w:bCs/>
                <w:spacing w:val="-4"/>
                <w:sz w:val="20"/>
                <w:szCs w:val="20"/>
              </w:rPr>
              <w:t>监督检查对象</w:t>
            </w:r>
          </w:p>
        </w:tc>
        <w:tc>
          <w:tcPr>
            <w:tcW w:w="3577" w:type="dxa"/>
            <w:gridSpan w:val="2"/>
          </w:tcPr>
          <w:p>
            <w:pPr>
              <w:spacing w:before="110" w:line="219" w:lineRule="auto"/>
              <w:ind w:left="963"/>
              <w:rPr>
                <w:rFonts w:ascii="宋体" w:hAnsi="宋体" w:eastAsia="宋体" w:cs="宋体"/>
                <w:sz w:val="20"/>
                <w:szCs w:val="20"/>
              </w:rPr>
            </w:pPr>
            <w:r>
              <w:rPr>
                <w:rFonts w:ascii="宋体" w:hAnsi="宋体" w:eastAsia="宋体" w:cs="宋体"/>
                <w:b/>
                <w:bCs/>
                <w:spacing w:val="2"/>
                <w:sz w:val="20"/>
                <w:szCs w:val="20"/>
              </w:rPr>
              <w:t>抽查比例(数量)</w:t>
            </w:r>
          </w:p>
        </w:tc>
        <w:tc>
          <w:tcPr>
            <w:tcW w:w="3677" w:type="dxa"/>
            <w:vMerge w:val="restart"/>
            <w:tcBorders>
              <w:bottom w:val="nil"/>
            </w:tcBorders>
          </w:tcPr>
          <w:p>
            <w:pPr>
              <w:pStyle w:val="11"/>
              <w:spacing w:line="243" w:lineRule="auto"/>
            </w:pPr>
          </w:p>
          <w:p>
            <w:pPr>
              <w:spacing w:before="65" w:line="219" w:lineRule="auto"/>
              <w:ind w:left="1426"/>
              <w:rPr>
                <w:rFonts w:ascii="宋体" w:hAnsi="宋体" w:eastAsia="宋体" w:cs="宋体"/>
                <w:sz w:val="20"/>
                <w:szCs w:val="20"/>
              </w:rPr>
            </w:pPr>
            <w:r>
              <w:rPr>
                <w:rFonts w:ascii="宋体" w:hAnsi="宋体" w:eastAsia="宋体" w:cs="宋体"/>
                <w:b/>
                <w:bCs/>
                <w:spacing w:val="-4"/>
                <w:sz w:val="20"/>
                <w:szCs w:val="20"/>
              </w:rPr>
              <w:t>检查内容</w:t>
            </w:r>
          </w:p>
        </w:tc>
        <w:tc>
          <w:tcPr>
            <w:tcW w:w="2268" w:type="dxa"/>
            <w:vMerge w:val="restart"/>
            <w:tcBorders>
              <w:bottom w:val="nil"/>
            </w:tcBorders>
          </w:tcPr>
          <w:p>
            <w:pPr>
              <w:pStyle w:val="11"/>
              <w:spacing w:line="243" w:lineRule="auto"/>
            </w:pPr>
          </w:p>
          <w:p>
            <w:pPr>
              <w:spacing w:before="65" w:line="219" w:lineRule="auto"/>
              <w:ind w:left="729"/>
              <w:rPr>
                <w:rFonts w:ascii="宋体" w:hAnsi="宋体" w:eastAsia="宋体" w:cs="宋体"/>
                <w:sz w:val="20"/>
                <w:szCs w:val="20"/>
              </w:rPr>
            </w:pPr>
            <w:r>
              <w:rPr>
                <w:rFonts w:ascii="宋体" w:hAnsi="宋体" w:eastAsia="宋体" w:cs="宋体"/>
                <w:b/>
                <w:bCs/>
                <w:spacing w:val="6"/>
                <w:sz w:val="20"/>
                <w:szCs w:val="20"/>
              </w:rPr>
              <w:t>检测项目</w:t>
            </w:r>
          </w:p>
        </w:tc>
        <w:tc>
          <w:tcPr>
            <w:tcW w:w="2273" w:type="dxa"/>
            <w:vMerge w:val="restart"/>
            <w:tcBorders>
              <w:bottom w:val="nil"/>
            </w:tcBorders>
          </w:tcPr>
          <w:p>
            <w:pPr>
              <w:spacing w:before="150" w:line="219" w:lineRule="auto"/>
              <w:ind w:left="731"/>
              <w:rPr>
                <w:rFonts w:ascii="宋体" w:hAnsi="宋体" w:eastAsia="宋体" w:cs="宋体"/>
                <w:sz w:val="20"/>
                <w:szCs w:val="20"/>
              </w:rPr>
            </w:pPr>
            <w:r>
              <w:rPr>
                <w:rFonts w:ascii="宋体" w:hAnsi="宋体" w:eastAsia="宋体" w:cs="宋体"/>
                <w:b/>
                <w:bCs/>
                <w:spacing w:val="-5"/>
                <w:sz w:val="20"/>
                <w:szCs w:val="20"/>
              </w:rPr>
              <w:t>责任区县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114" w:type="dxa"/>
            <w:vMerge w:val="continue"/>
            <w:tcBorders>
              <w:top w:val="nil"/>
            </w:tcBorders>
          </w:tcPr>
          <w:p>
            <w:pPr>
              <w:pStyle w:val="11"/>
            </w:pPr>
          </w:p>
        </w:tc>
        <w:tc>
          <w:tcPr>
            <w:tcW w:w="2028" w:type="dxa"/>
          </w:tcPr>
          <w:p>
            <w:pPr>
              <w:spacing w:before="97" w:line="219" w:lineRule="auto"/>
              <w:ind w:left="500"/>
              <w:rPr>
                <w:rFonts w:ascii="宋体" w:hAnsi="宋体" w:eastAsia="宋体" w:cs="宋体"/>
                <w:sz w:val="20"/>
                <w:szCs w:val="20"/>
              </w:rPr>
            </w:pPr>
            <w:r>
              <w:rPr>
                <w:rFonts w:ascii="宋体" w:hAnsi="宋体" w:eastAsia="宋体" w:cs="宋体"/>
                <w:spacing w:val="1"/>
                <w:sz w:val="20"/>
                <w:szCs w:val="20"/>
              </w:rPr>
              <w:t>国家双随机</w:t>
            </w:r>
          </w:p>
        </w:tc>
        <w:tc>
          <w:tcPr>
            <w:tcW w:w="1549" w:type="dxa"/>
          </w:tcPr>
          <w:p>
            <w:pPr>
              <w:spacing w:before="97" w:line="219" w:lineRule="auto"/>
              <w:ind w:left="262"/>
              <w:rPr>
                <w:rFonts w:ascii="宋体" w:hAnsi="宋体" w:eastAsia="宋体" w:cs="宋体"/>
                <w:sz w:val="20"/>
                <w:szCs w:val="20"/>
              </w:rPr>
            </w:pPr>
            <w:r>
              <w:rPr>
                <w:rFonts w:ascii="宋体" w:hAnsi="宋体" w:eastAsia="宋体" w:cs="宋体"/>
                <w:spacing w:val="1"/>
                <w:sz w:val="20"/>
                <w:szCs w:val="20"/>
              </w:rPr>
              <w:t>市级双随机</w:t>
            </w:r>
          </w:p>
        </w:tc>
        <w:tc>
          <w:tcPr>
            <w:tcW w:w="3677" w:type="dxa"/>
            <w:vMerge w:val="continue"/>
            <w:tcBorders>
              <w:top w:val="nil"/>
            </w:tcBorders>
          </w:tcPr>
          <w:p>
            <w:pPr>
              <w:pStyle w:val="11"/>
            </w:pPr>
          </w:p>
        </w:tc>
        <w:tc>
          <w:tcPr>
            <w:tcW w:w="2268" w:type="dxa"/>
            <w:vMerge w:val="continue"/>
            <w:tcBorders>
              <w:top w:val="nil"/>
            </w:tcBorders>
          </w:tcPr>
          <w:p>
            <w:pPr>
              <w:pStyle w:val="11"/>
            </w:pPr>
          </w:p>
        </w:tc>
        <w:tc>
          <w:tcPr>
            <w:tcW w:w="2273" w:type="dxa"/>
            <w:vMerge w:val="continue"/>
            <w:tcBorders>
              <w:top w:val="nil"/>
            </w:tcBorders>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2114" w:type="dxa"/>
          </w:tcPr>
          <w:p>
            <w:pPr>
              <w:pStyle w:val="11"/>
              <w:spacing w:line="334" w:lineRule="auto"/>
            </w:pPr>
          </w:p>
          <w:p>
            <w:pPr>
              <w:pStyle w:val="11"/>
              <w:spacing w:line="335" w:lineRule="auto"/>
            </w:pPr>
          </w:p>
          <w:p>
            <w:pPr>
              <w:spacing w:before="65" w:line="219" w:lineRule="auto"/>
              <w:ind w:left="294"/>
              <w:rPr>
                <w:rFonts w:ascii="宋体" w:hAnsi="宋体" w:eastAsia="宋体" w:cs="宋体"/>
                <w:sz w:val="20"/>
                <w:szCs w:val="20"/>
              </w:rPr>
            </w:pPr>
            <w:r>
              <w:rPr>
                <w:rFonts w:ascii="宋体" w:hAnsi="宋体" w:eastAsia="宋体" w:cs="宋体"/>
                <w:spacing w:val="-1"/>
                <w:sz w:val="20"/>
                <w:szCs w:val="20"/>
              </w:rPr>
              <w:t>城市集中式供水a</w:t>
            </w:r>
          </w:p>
        </w:tc>
        <w:tc>
          <w:tcPr>
            <w:tcW w:w="2028" w:type="dxa"/>
          </w:tcPr>
          <w:p>
            <w:pPr>
              <w:pStyle w:val="11"/>
              <w:spacing w:line="275" w:lineRule="auto"/>
              <w:rPr>
                <w:lang w:eastAsia="zh-CN"/>
              </w:rPr>
            </w:pPr>
          </w:p>
          <w:p>
            <w:pPr>
              <w:pStyle w:val="11"/>
              <w:spacing w:line="276" w:lineRule="auto"/>
              <w:rPr>
                <w:lang w:eastAsia="zh-CN"/>
              </w:rPr>
            </w:pPr>
          </w:p>
          <w:p>
            <w:pPr>
              <w:spacing w:before="65" w:line="225" w:lineRule="auto"/>
              <w:ind w:left="100" w:right="224" w:firstLine="99"/>
              <w:rPr>
                <w:rFonts w:ascii="宋体" w:hAnsi="宋体" w:eastAsia="宋体" w:cs="宋体"/>
                <w:sz w:val="20"/>
                <w:szCs w:val="20"/>
                <w:lang w:eastAsia="zh-CN"/>
              </w:rPr>
            </w:pPr>
            <w:r>
              <w:rPr>
                <w:rFonts w:ascii="宋体" w:hAnsi="宋体" w:eastAsia="宋体" w:cs="宋体"/>
                <w:spacing w:val="-1"/>
                <w:sz w:val="20"/>
                <w:szCs w:val="20"/>
                <w:lang w:eastAsia="zh-CN"/>
              </w:rPr>
              <w:t>全市城市城区和县</w:t>
            </w:r>
            <w:r>
              <w:rPr>
                <w:rFonts w:ascii="宋体" w:hAnsi="宋体" w:eastAsia="宋体" w:cs="宋体"/>
                <w:spacing w:val="-2"/>
                <w:sz w:val="20"/>
                <w:szCs w:val="20"/>
                <w:lang w:eastAsia="zh-CN"/>
              </w:rPr>
              <w:t>城的全部水厂</w:t>
            </w:r>
          </w:p>
        </w:tc>
        <w:tc>
          <w:tcPr>
            <w:tcW w:w="1549" w:type="dxa"/>
          </w:tcPr>
          <w:p>
            <w:pPr>
              <w:pStyle w:val="11"/>
              <w:spacing w:line="338" w:lineRule="auto"/>
              <w:rPr>
                <w:lang w:eastAsia="zh-CN"/>
              </w:rPr>
            </w:pPr>
          </w:p>
          <w:p>
            <w:pPr>
              <w:pStyle w:val="11"/>
              <w:spacing w:line="338" w:lineRule="auto"/>
              <w:rPr>
                <w:lang w:eastAsia="zh-CN"/>
              </w:rPr>
            </w:pPr>
          </w:p>
          <w:p>
            <w:pPr>
              <w:spacing w:before="65" w:line="224" w:lineRule="auto"/>
              <w:ind w:left="712"/>
              <w:rPr>
                <w:rFonts w:ascii="宋体" w:hAnsi="宋体" w:eastAsia="宋体" w:cs="宋体"/>
                <w:sz w:val="20"/>
                <w:szCs w:val="20"/>
              </w:rPr>
            </w:pPr>
            <w:r>
              <w:rPr>
                <w:rFonts w:ascii="宋体" w:hAnsi="宋体" w:eastAsia="宋体" w:cs="宋体"/>
                <w:sz w:val="20"/>
                <w:szCs w:val="20"/>
              </w:rPr>
              <w:t>/</w:t>
            </w:r>
          </w:p>
        </w:tc>
        <w:tc>
          <w:tcPr>
            <w:tcW w:w="3677" w:type="dxa"/>
          </w:tcPr>
          <w:p>
            <w:pPr>
              <w:spacing w:before="10" w:line="219" w:lineRule="auto"/>
              <w:ind w:left="113"/>
              <w:rPr>
                <w:rFonts w:ascii="宋体" w:hAnsi="宋体" w:eastAsia="宋体" w:cs="宋体"/>
                <w:sz w:val="20"/>
                <w:szCs w:val="20"/>
                <w:lang w:eastAsia="zh-CN"/>
              </w:rPr>
            </w:pPr>
            <w:r>
              <w:rPr>
                <w:rFonts w:ascii="宋体" w:hAnsi="宋体" w:eastAsia="宋体" w:cs="宋体"/>
                <w:sz w:val="20"/>
                <w:szCs w:val="20"/>
                <w:lang w:eastAsia="zh-CN"/>
              </w:rPr>
              <w:t>1.持有卫生许可证情况</w:t>
            </w:r>
          </w:p>
          <w:p>
            <w:pPr>
              <w:spacing w:before="32" w:line="193" w:lineRule="auto"/>
              <w:ind w:left="113"/>
              <w:rPr>
                <w:rFonts w:ascii="宋体" w:hAnsi="宋体" w:eastAsia="宋体" w:cs="宋体"/>
                <w:sz w:val="20"/>
                <w:szCs w:val="20"/>
                <w:lang w:eastAsia="zh-CN"/>
              </w:rPr>
            </w:pPr>
            <w:r>
              <w:rPr>
                <w:rFonts w:ascii="宋体" w:hAnsi="宋体" w:eastAsia="宋体" w:cs="宋体"/>
                <w:spacing w:val="-2"/>
                <w:sz w:val="20"/>
                <w:szCs w:val="20"/>
                <w:lang w:eastAsia="zh-CN"/>
              </w:rPr>
              <w:t>2.水源卫生防护情况</w:t>
            </w:r>
          </w:p>
          <w:p>
            <w:pPr>
              <w:spacing w:before="1" w:line="229" w:lineRule="auto"/>
              <w:ind w:left="113" w:right="544"/>
              <w:rPr>
                <w:rFonts w:ascii="宋体" w:hAnsi="宋体" w:eastAsia="宋体" w:cs="宋体"/>
                <w:sz w:val="20"/>
                <w:szCs w:val="20"/>
                <w:lang w:eastAsia="zh-CN"/>
              </w:rPr>
            </w:pPr>
            <w:r>
              <w:rPr>
                <w:rFonts w:ascii="宋体" w:hAnsi="宋体" w:eastAsia="宋体" w:cs="宋体"/>
                <w:sz w:val="20"/>
                <w:szCs w:val="20"/>
                <w:lang w:eastAsia="zh-CN"/>
              </w:rPr>
              <w:t>3.供管水人员健康体检和培训情况</w:t>
            </w:r>
            <w:r>
              <w:rPr>
                <w:rFonts w:ascii="宋体" w:hAnsi="宋体" w:eastAsia="宋体" w:cs="宋体"/>
                <w:spacing w:val="-1"/>
                <w:sz w:val="20"/>
                <w:szCs w:val="20"/>
                <w:lang w:eastAsia="zh-CN"/>
              </w:rPr>
              <w:t>4.涉水产品卫生许可批件情况</w:t>
            </w:r>
          </w:p>
          <w:p>
            <w:pPr>
              <w:spacing w:before="12" w:line="194" w:lineRule="auto"/>
              <w:ind w:left="113"/>
              <w:rPr>
                <w:rFonts w:ascii="宋体" w:hAnsi="宋体" w:eastAsia="宋体" w:cs="宋体"/>
                <w:sz w:val="20"/>
                <w:szCs w:val="20"/>
                <w:lang w:eastAsia="zh-CN"/>
              </w:rPr>
            </w:pPr>
            <w:r>
              <w:rPr>
                <w:rFonts w:ascii="宋体" w:hAnsi="宋体" w:eastAsia="宋体" w:cs="宋体"/>
                <w:spacing w:val="1"/>
                <w:sz w:val="20"/>
                <w:szCs w:val="20"/>
                <w:lang w:eastAsia="zh-CN"/>
              </w:rPr>
              <w:t>5.水质消毒情况</w:t>
            </w:r>
          </w:p>
          <w:p>
            <w:pPr>
              <w:spacing w:line="219" w:lineRule="auto"/>
              <w:ind w:left="113"/>
              <w:rPr>
                <w:rFonts w:ascii="宋体" w:hAnsi="宋体" w:eastAsia="宋体" w:cs="宋体"/>
                <w:sz w:val="20"/>
                <w:szCs w:val="20"/>
                <w:lang w:eastAsia="zh-CN"/>
              </w:rPr>
            </w:pPr>
            <w:r>
              <w:rPr>
                <w:rFonts w:ascii="宋体" w:hAnsi="宋体" w:eastAsia="宋体" w:cs="宋体"/>
                <w:spacing w:val="-2"/>
                <w:sz w:val="20"/>
                <w:szCs w:val="20"/>
                <w:lang w:eastAsia="zh-CN"/>
              </w:rPr>
              <w:t>6.水质自检情况d</w:t>
            </w:r>
          </w:p>
          <w:p>
            <w:pPr>
              <w:spacing w:before="13" w:line="191" w:lineRule="auto"/>
              <w:ind w:left="113"/>
              <w:rPr>
                <w:rFonts w:ascii="宋体" w:hAnsi="宋体" w:eastAsia="宋体" w:cs="宋体"/>
                <w:sz w:val="20"/>
                <w:szCs w:val="20"/>
                <w:lang w:eastAsia="zh-CN"/>
              </w:rPr>
            </w:pPr>
            <w:r>
              <w:rPr>
                <w:rFonts w:ascii="宋体" w:hAnsi="宋体" w:eastAsia="宋体" w:cs="宋体"/>
                <w:sz w:val="20"/>
                <w:szCs w:val="20"/>
                <w:lang w:eastAsia="zh-CN"/>
              </w:rPr>
              <w:t>7.排查水质指标达标情况e</w:t>
            </w:r>
          </w:p>
        </w:tc>
        <w:tc>
          <w:tcPr>
            <w:tcW w:w="2268" w:type="dxa"/>
            <w:vMerge w:val="restart"/>
            <w:tcBorders>
              <w:bottom w:val="nil"/>
            </w:tcBorders>
          </w:tcPr>
          <w:p>
            <w:pPr>
              <w:pStyle w:val="11"/>
              <w:spacing w:line="257" w:lineRule="auto"/>
              <w:rPr>
                <w:lang w:eastAsia="zh-CN"/>
              </w:rPr>
            </w:pPr>
          </w:p>
          <w:p>
            <w:pPr>
              <w:pStyle w:val="11"/>
              <w:spacing w:line="257" w:lineRule="auto"/>
              <w:rPr>
                <w:lang w:eastAsia="zh-CN"/>
              </w:rPr>
            </w:pPr>
          </w:p>
          <w:p>
            <w:pPr>
              <w:pStyle w:val="11"/>
              <w:spacing w:line="257" w:lineRule="auto"/>
              <w:rPr>
                <w:lang w:eastAsia="zh-CN"/>
              </w:rPr>
            </w:pPr>
          </w:p>
          <w:p>
            <w:pPr>
              <w:pStyle w:val="11"/>
              <w:spacing w:line="258" w:lineRule="auto"/>
              <w:rPr>
                <w:lang w:eastAsia="zh-CN"/>
              </w:rPr>
            </w:pPr>
          </w:p>
          <w:p>
            <w:pPr>
              <w:pStyle w:val="11"/>
              <w:spacing w:line="258" w:lineRule="auto"/>
              <w:rPr>
                <w:lang w:eastAsia="zh-CN"/>
              </w:rPr>
            </w:pPr>
          </w:p>
          <w:p>
            <w:pPr>
              <w:spacing w:before="65" w:line="211" w:lineRule="auto"/>
              <w:ind w:left="107" w:right="31" w:firstLine="19"/>
              <w:jc w:val="both"/>
              <w:rPr>
                <w:rFonts w:ascii="宋体" w:hAnsi="宋体" w:eastAsia="宋体" w:cs="宋体"/>
                <w:sz w:val="20"/>
                <w:szCs w:val="20"/>
                <w:lang w:eastAsia="zh-CN"/>
              </w:rPr>
            </w:pPr>
            <w:r>
              <w:rPr>
                <w:rFonts w:ascii="宋体" w:hAnsi="宋体" w:eastAsia="宋体" w:cs="宋体"/>
                <w:spacing w:val="10"/>
                <w:sz w:val="20"/>
                <w:szCs w:val="20"/>
                <w:lang w:eastAsia="zh-CN"/>
              </w:rPr>
              <w:t>出厂水色度、浑浊度、</w:t>
            </w:r>
            <w:r>
              <w:rPr>
                <w:rFonts w:ascii="宋体" w:hAnsi="宋体" w:eastAsia="宋体" w:cs="宋体"/>
                <w:spacing w:val="11"/>
                <w:sz w:val="20"/>
                <w:szCs w:val="20"/>
                <w:lang w:eastAsia="zh-CN"/>
              </w:rPr>
              <w:t>臭和味、肉眼可见物、</w:t>
            </w:r>
            <w:r>
              <w:rPr>
                <w:rFonts w:ascii="宋体" w:hAnsi="宋体" w:eastAsia="宋体" w:cs="宋体"/>
                <w:spacing w:val="-1"/>
                <w:sz w:val="20"/>
                <w:szCs w:val="20"/>
                <w:lang w:eastAsia="zh-CN"/>
              </w:rPr>
              <w:t>pH和消毒剂余量</w:t>
            </w:r>
          </w:p>
        </w:tc>
        <w:tc>
          <w:tcPr>
            <w:tcW w:w="2273" w:type="dxa"/>
            <w:vMerge w:val="restart"/>
            <w:tcBorders>
              <w:bottom w:val="nil"/>
            </w:tcBorders>
          </w:tcPr>
          <w:p>
            <w:pPr>
              <w:pStyle w:val="11"/>
              <w:spacing w:line="267" w:lineRule="auto"/>
              <w:rPr>
                <w:lang w:eastAsia="zh-CN"/>
              </w:rPr>
            </w:pPr>
          </w:p>
          <w:p>
            <w:pPr>
              <w:pStyle w:val="11"/>
              <w:spacing w:line="267" w:lineRule="auto"/>
              <w:rPr>
                <w:lang w:eastAsia="zh-CN"/>
              </w:rPr>
            </w:pPr>
          </w:p>
          <w:p>
            <w:pPr>
              <w:pStyle w:val="11"/>
              <w:spacing w:line="267" w:lineRule="auto"/>
              <w:rPr>
                <w:lang w:eastAsia="zh-CN"/>
              </w:rPr>
            </w:pPr>
          </w:p>
          <w:p>
            <w:pPr>
              <w:pStyle w:val="11"/>
              <w:spacing w:line="267" w:lineRule="auto"/>
              <w:rPr>
                <w:lang w:eastAsia="zh-CN"/>
              </w:rPr>
            </w:pPr>
          </w:p>
          <w:p>
            <w:pPr>
              <w:spacing w:before="65" w:line="219" w:lineRule="auto"/>
              <w:ind w:left="148"/>
              <w:rPr>
                <w:rFonts w:ascii="宋体" w:hAnsi="宋体" w:eastAsia="宋体" w:cs="宋体"/>
                <w:sz w:val="20"/>
                <w:szCs w:val="20"/>
              </w:rPr>
            </w:pPr>
            <w:r>
              <w:rPr>
                <w:rFonts w:ascii="宋体" w:hAnsi="宋体" w:eastAsia="宋体" w:cs="宋体"/>
                <w:sz w:val="20"/>
                <w:szCs w:val="20"/>
              </w:rPr>
              <w:t>详见市执法平台。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114" w:type="dxa"/>
            <w:vMerge w:val="restart"/>
            <w:tcBorders>
              <w:bottom w:val="nil"/>
            </w:tcBorders>
          </w:tcPr>
          <w:p>
            <w:pPr>
              <w:pStyle w:val="11"/>
              <w:spacing w:line="267" w:lineRule="auto"/>
            </w:pPr>
          </w:p>
          <w:p>
            <w:pPr>
              <w:pStyle w:val="11"/>
              <w:spacing w:line="267" w:lineRule="auto"/>
            </w:pPr>
          </w:p>
          <w:p>
            <w:pPr>
              <w:pStyle w:val="11"/>
              <w:spacing w:line="268" w:lineRule="auto"/>
            </w:pPr>
          </w:p>
          <w:p>
            <w:pPr>
              <w:pStyle w:val="11"/>
              <w:spacing w:line="268" w:lineRule="auto"/>
            </w:pPr>
          </w:p>
          <w:p>
            <w:pPr>
              <w:spacing w:before="65" w:line="219" w:lineRule="auto"/>
              <w:ind w:left="294"/>
              <w:rPr>
                <w:rFonts w:ascii="宋体" w:hAnsi="宋体" w:eastAsia="宋体" w:cs="宋体"/>
                <w:sz w:val="20"/>
                <w:szCs w:val="20"/>
              </w:rPr>
            </w:pPr>
            <w:r>
              <w:rPr>
                <w:rFonts w:ascii="宋体" w:hAnsi="宋体" w:eastAsia="宋体" w:cs="宋体"/>
                <w:spacing w:val="-1"/>
                <w:sz w:val="20"/>
                <w:szCs w:val="20"/>
              </w:rPr>
              <w:t>农村集中式供水b</w:t>
            </w:r>
          </w:p>
        </w:tc>
        <w:tc>
          <w:tcPr>
            <w:tcW w:w="2028" w:type="dxa"/>
          </w:tcPr>
          <w:p>
            <w:pPr>
              <w:spacing w:before="41" w:line="224" w:lineRule="auto"/>
              <w:ind w:left="100" w:right="158" w:firstLine="99"/>
              <w:jc w:val="both"/>
              <w:rPr>
                <w:rFonts w:ascii="宋体" w:hAnsi="宋体" w:eastAsia="宋体" w:cs="宋体"/>
                <w:sz w:val="20"/>
                <w:szCs w:val="20"/>
                <w:lang w:eastAsia="zh-CN"/>
              </w:rPr>
            </w:pPr>
            <w:r>
              <w:rPr>
                <w:rFonts w:ascii="宋体" w:hAnsi="宋体" w:eastAsia="宋体" w:cs="宋体"/>
                <w:spacing w:val="-3"/>
                <w:sz w:val="20"/>
                <w:szCs w:val="20"/>
                <w:lang w:eastAsia="zh-CN"/>
              </w:rPr>
              <w:t xml:space="preserve">全市农村全部设计 </w:t>
            </w:r>
            <w:r>
              <w:rPr>
                <w:rFonts w:ascii="宋体" w:hAnsi="宋体" w:eastAsia="宋体" w:cs="宋体"/>
                <w:spacing w:val="14"/>
                <w:sz w:val="20"/>
                <w:szCs w:val="20"/>
                <w:lang w:eastAsia="zh-CN"/>
              </w:rPr>
              <w:t>日供水1000m³以上</w:t>
            </w:r>
            <w:r>
              <w:rPr>
                <w:rFonts w:ascii="宋体" w:hAnsi="宋体" w:eastAsia="宋体" w:cs="宋体"/>
                <w:spacing w:val="5"/>
                <w:sz w:val="20"/>
                <w:szCs w:val="20"/>
                <w:lang w:eastAsia="zh-CN"/>
              </w:rPr>
              <w:t>水厂</w:t>
            </w:r>
          </w:p>
        </w:tc>
        <w:tc>
          <w:tcPr>
            <w:tcW w:w="1549" w:type="dxa"/>
          </w:tcPr>
          <w:p>
            <w:pPr>
              <w:spacing w:before="299" w:line="224" w:lineRule="auto"/>
              <w:ind w:left="712"/>
              <w:rPr>
                <w:rFonts w:ascii="宋体" w:hAnsi="宋体" w:eastAsia="宋体" w:cs="宋体"/>
                <w:sz w:val="20"/>
                <w:szCs w:val="20"/>
              </w:rPr>
            </w:pPr>
            <w:r>
              <w:rPr>
                <w:rFonts w:ascii="宋体" w:hAnsi="宋体" w:eastAsia="宋体" w:cs="宋体"/>
                <w:sz w:val="20"/>
                <w:szCs w:val="20"/>
              </w:rPr>
              <w:t>/</w:t>
            </w:r>
          </w:p>
        </w:tc>
        <w:tc>
          <w:tcPr>
            <w:tcW w:w="3677" w:type="dxa"/>
            <w:vMerge w:val="restart"/>
            <w:tcBorders>
              <w:bottom w:val="nil"/>
            </w:tcBorders>
          </w:tcPr>
          <w:p>
            <w:pPr>
              <w:pStyle w:val="11"/>
              <w:spacing w:line="356" w:lineRule="auto"/>
              <w:rPr>
                <w:lang w:eastAsia="zh-CN"/>
              </w:rPr>
            </w:pPr>
          </w:p>
          <w:p>
            <w:pPr>
              <w:spacing w:before="65" w:line="211" w:lineRule="auto"/>
              <w:ind w:left="113" w:right="304" w:firstLine="40"/>
              <w:rPr>
                <w:rFonts w:ascii="宋体" w:hAnsi="宋体" w:eastAsia="宋体" w:cs="宋体"/>
                <w:sz w:val="20"/>
                <w:szCs w:val="20"/>
                <w:lang w:eastAsia="zh-CN"/>
              </w:rPr>
            </w:pPr>
            <w:r>
              <w:rPr>
                <w:rFonts w:ascii="宋体" w:hAnsi="宋体" w:eastAsia="宋体" w:cs="宋体"/>
                <w:sz w:val="20"/>
                <w:szCs w:val="20"/>
                <w:lang w:eastAsia="zh-CN"/>
              </w:rPr>
              <w:t>1.饮用水卫生安全巡查服务开展情况</w:t>
            </w:r>
            <w:r>
              <w:rPr>
                <w:rFonts w:ascii="宋体" w:hAnsi="宋体" w:eastAsia="宋体" w:cs="宋体"/>
                <w:spacing w:val="-1"/>
                <w:sz w:val="20"/>
                <w:szCs w:val="20"/>
                <w:lang w:eastAsia="zh-CN"/>
              </w:rPr>
              <w:t>2.持有卫生许可证情况</w:t>
            </w:r>
          </w:p>
          <w:p>
            <w:pPr>
              <w:spacing w:before="22" w:line="212" w:lineRule="auto"/>
              <w:ind w:left="113"/>
              <w:rPr>
                <w:rFonts w:ascii="宋体" w:hAnsi="宋体" w:eastAsia="宋体" w:cs="宋体"/>
                <w:sz w:val="20"/>
                <w:szCs w:val="20"/>
                <w:lang w:eastAsia="zh-CN"/>
              </w:rPr>
            </w:pPr>
            <w:r>
              <w:rPr>
                <w:rFonts w:ascii="宋体" w:hAnsi="宋体" w:eastAsia="宋体" w:cs="宋体"/>
                <w:sz w:val="20"/>
                <w:szCs w:val="20"/>
                <w:lang w:eastAsia="zh-CN"/>
              </w:rPr>
              <w:t>3.水源卫生防护情况</w:t>
            </w:r>
          </w:p>
          <w:p>
            <w:pPr>
              <w:spacing w:line="219" w:lineRule="auto"/>
              <w:ind w:left="113"/>
              <w:rPr>
                <w:rFonts w:ascii="宋体" w:hAnsi="宋体" w:eastAsia="宋体" w:cs="宋体"/>
                <w:sz w:val="20"/>
                <w:szCs w:val="20"/>
                <w:lang w:eastAsia="zh-CN"/>
              </w:rPr>
            </w:pPr>
            <w:r>
              <w:rPr>
                <w:rFonts w:ascii="宋体" w:hAnsi="宋体" w:eastAsia="宋体" w:cs="宋体"/>
                <w:spacing w:val="-1"/>
                <w:sz w:val="20"/>
                <w:szCs w:val="20"/>
                <w:lang w:eastAsia="zh-CN"/>
              </w:rPr>
              <w:t>4.水质经净化、消毒处理情况</w:t>
            </w:r>
          </w:p>
        </w:tc>
        <w:tc>
          <w:tcPr>
            <w:tcW w:w="2268" w:type="dxa"/>
            <w:vMerge w:val="continue"/>
            <w:tcBorders>
              <w:top w:val="nil"/>
              <w:bottom w:val="nil"/>
            </w:tcBorders>
          </w:tcPr>
          <w:p>
            <w:pPr>
              <w:pStyle w:val="11"/>
              <w:rPr>
                <w:lang w:eastAsia="zh-CN"/>
              </w:rPr>
            </w:pPr>
          </w:p>
        </w:tc>
        <w:tc>
          <w:tcPr>
            <w:tcW w:w="2273" w:type="dxa"/>
            <w:vMerge w:val="continue"/>
            <w:tcBorders>
              <w:top w:val="nil"/>
            </w:tcBorders>
          </w:tcPr>
          <w:p>
            <w:pPr>
              <w:pStyle w:val="11"/>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114" w:type="dxa"/>
            <w:vMerge w:val="continue"/>
            <w:tcBorders>
              <w:top w:val="nil"/>
              <w:bottom w:val="nil"/>
            </w:tcBorders>
          </w:tcPr>
          <w:p>
            <w:pPr>
              <w:pStyle w:val="11"/>
              <w:rPr>
                <w:lang w:eastAsia="zh-CN"/>
              </w:rPr>
            </w:pPr>
          </w:p>
        </w:tc>
        <w:tc>
          <w:tcPr>
            <w:tcW w:w="2028" w:type="dxa"/>
          </w:tcPr>
          <w:p>
            <w:pPr>
              <w:spacing w:before="44" w:line="270" w:lineRule="auto"/>
              <w:ind w:left="120" w:right="127" w:firstLine="130"/>
              <w:rPr>
                <w:rFonts w:ascii="宋体" w:hAnsi="宋体" w:eastAsia="宋体" w:cs="宋体"/>
                <w:sz w:val="20"/>
                <w:szCs w:val="20"/>
                <w:lang w:eastAsia="zh-CN"/>
              </w:rPr>
            </w:pPr>
            <w:r>
              <w:rPr>
                <w:rFonts w:ascii="宋体" w:hAnsi="宋体" w:eastAsia="宋体" w:cs="宋体"/>
                <w:spacing w:val="-1"/>
                <w:sz w:val="20"/>
                <w:szCs w:val="20"/>
                <w:lang w:eastAsia="zh-CN"/>
              </w:rPr>
              <w:t>每个乡镇抽查10%</w:t>
            </w:r>
            <w:r>
              <w:rPr>
                <w:rFonts w:ascii="宋体" w:hAnsi="宋体" w:eastAsia="宋体" w:cs="宋体"/>
                <w:spacing w:val="-18"/>
                <w:sz w:val="20"/>
                <w:szCs w:val="20"/>
                <w:lang w:eastAsia="zh-CN"/>
              </w:rPr>
              <w:t>的设计日供水</w:t>
            </w:r>
            <w:r>
              <w:rPr>
                <w:rFonts w:ascii="宋体" w:hAnsi="宋体" w:eastAsia="宋体" w:cs="宋体"/>
                <w:spacing w:val="11"/>
                <w:sz w:val="20"/>
                <w:szCs w:val="20"/>
                <w:lang w:eastAsia="zh-CN"/>
              </w:rPr>
              <w:t>100m³以上水厂c</w:t>
            </w:r>
          </w:p>
        </w:tc>
        <w:tc>
          <w:tcPr>
            <w:tcW w:w="1549" w:type="dxa"/>
          </w:tcPr>
          <w:p>
            <w:pPr>
              <w:pStyle w:val="11"/>
              <w:spacing w:line="313" w:lineRule="auto"/>
              <w:rPr>
                <w:lang w:eastAsia="zh-CN"/>
              </w:rPr>
            </w:pPr>
          </w:p>
          <w:p>
            <w:pPr>
              <w:spacing w:before="65" w:line="224" w:lineRule="auto"/>
              <w:ind w:left="712"/>
              <w:rPr>
                <w:rFonts w:ascii="宋体" w:hAnsi="宋体" w:eastAsia="宋体" w:cs="宋体"/>
                <w:sz w:val="20"/>
                <w:szCs w:val="20"/>
              </w:rPr>
            </w:pPr>
            <w:r>
              <w:rPr>
                <w:rFonts w:ascii="宋体" w:hAnsi="宋体" w:eastAsia="宋体" w:cs="宋体"/>
                <w:sz w:val="20"/>
                <w:szCs w:val="20"/>
              </w:rPr>
              <w:t>/</w:t>
            </w:r>
          </w:p>
        </w:tc>
        <w:tc>
          <w:tcPr>
            <w:tcW w:w="3677" w:type="dxa"/>
            <w:vMerge w:val="continue"/>
            <w:tcBorders>
              <w:top w:val="nil"/>
            </w:tcBorders>
          </w:tcPr>
          <w:p>
            <w:pPr>
              <w:pStyle w:val="11"/>
            </w:pPr>
          </w:p>
        </w:tc>
        <w:tc>
          <w:tcPr>
            <w:tcW w:w="2268" w:type="dxa"/>
            <w:vMerge w:val="continue"/>
            <w:tcBorders>
              <w:top w:val="nil"/>
            </w:tcBorders>
          </w:tcPr>
          <w:p>
            <w:pPr>
              <w:pStyle w:val="11"/>
            </w:pPr>
          </w:p>
        </w:tc>
        <w:tc>
          <w:tcPr>
            <w:tcW w:w="2273" w:type="dxa"/>
            <w:vMerge w:val="restart"/>
            <w:tcBorders>
              <w:bottom w:val="nil"/>
            </w:tcBorders>
          </w:tcPr>
          <w:p>
            <w:pPr>
              <w:pStyle w:val="11"/>
              <w:spacing w:line="254" w:lineRule="auto"/>
              <w:rPr>
                <w:lang w:eastAsia="zh-CN"/>
              </w:rPr>
            </w:pPr>
          </w:p>
          <w:p>
            <w:pPr>
              <w:pStyle w:val="11"/>
              <w:spacing w:line="254" w:lineRule="auto"/>
              <w:rPr>
                <w:lang w:eastAsia="zh-CN"/>
              </w:rPr>
            </w:pPr>
          </w:p>
          <w:p>
            <w:pPr>
              <w:pStyle w:val="11"/>
              <w:spacing w:line="255" w:lineRule="auto"/>
              <w:rPr>
                <w:lang w:eastAsia="zh-CN"/>
              </w:rPr>
            </w:pPr>
          </w:p>
          <w:p>
            <w:pPr>
              <w:spacing w:before="65" w:line="222" w:lineRule="auto"/>
              <w:ind w:left="128" w:right="206" w:firstLine="99"/>
              <w:rPr>
                <w:rFonts w:ascii="宋体" w:hAnsi="宋体" w:eastAsia="宋体" w:cs="宋体"/>
                <w:sz w:val="20"/>
                <w:szCs w:val="20"/>
                <w:lang w:eastAsia="zh-CN"/>
              </w:rPr>
            </w:pPr>
            <w:r>
              <w:rPr>
                <w:rFonts w:ascii="宋体" w:hAnsi="宋体" w:eastAsia="宋体" w:cs="宋体"/>
                <w:spacing w:val="3"/>
                <w:sz w:val="20"/>
                <w:szCs w:val="20"/>
                <w:lang w:eastAsia="zh-CN"/>
              </w:rPr>
              <w:t>各区县要根据辖区内</w:t>
            </w:r>
            <w:r>
              <w:rPr>
                <w:rFonts w:ascii="宋体" w:hAnsi="宋体" w:eastAsia="宋体" w:cs="宋体"/>
                <w:spacing w:val="1"/>
                <w:sz w:val="20"/>
                <w:szCs w:val="20"/>
                <w:lang w:eastAsia="zh-CN"/>
              </w:rPr>
              <w:t>综合卫生监督档案及</w:t>
            </w:r>
          </w:p>
          <w:p>
            <w:pPr>
              <w:spacing w:line="220" w:lineRule="auto"/>
              <w:ind w:left="128" w:right="117" w:firstLine="99"/>
              <w:rPr>
                <w:rFonts w:ascii="宋体" w:hAnsi="宋体" w:eastAsia="宋体" w:cs="宋体"/>
                <w:sz w:val="20"/>
                <w:szCs w:val="20"/>
                <w:lang w:eastAsia="zh-CN"/>
              </w:rPr>
            </w:pPr>
            <w:r>
              <w:rPr>
                <w:rFonts w:ascii="宋体" w:hAnsi="宋体" w:eastAsia="宋体" w:cs="宋体"/>
                <w:spacing w:val="1"/>
                <w:sz w:val="20"/>
                <w:szCs w:val="20"/>
                <w:lang w:eastAsia="zh-CN"/>
              </w:rPr>
              <w:t>相关调查资料等信息掌握的单位底数，按照</w:t>
            </w:r>
          </w:p>
          <w:p>
            <w:pPr>
              <w:spacing w:before="2" w:line="235" w:lineRule="auto"/>
              <w:ind w:left="118" w:right="241" w:firstLine="109"/>
              <w:rPr>
                <w:rFonts w:ascii="宋体" w:hAnsi="宋体" w:eastAsia="宋体" w:cs="宋体"/>
                <w:sz w:val="20"/>
                <w:szCs w:val="20"/>
                <w:lang w:eastAsia="zh-CN"/>
              </w:rPr>
            </w:pPr>
            <w:r>
              <w:rPr>
                <w:rFonts w:ascii="宋体" w:hAnsi="宋体" w:eastAsia="宋体" w:cs="宋体"/>
                <w:spacing w:val="-1"/>
                <w:sz w:val="20"/>
                <w:szCs w:val="20"/>
                <w:lang w:eastAsia="zh-CN"/>
              </w:rPr>
              <w:t>相关要求制定双随机抽查清单。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114" w:type="dxa"/>
            <w:vMerge w:val="continue"/>
            <w:tcBorders>
              <w:top w:val="nil"/>
            </w:tcBorders>
          </w:tcPr>
          <w:p>
            <w:pPr>
              <w:pStyle w:val="11"/>
              <w:rPr>
                <w:lang w:eastAsia="zh-CN"/>
              </w:rPr>
            </w:pPr>
          </w:p>
        </w:tc>
        <w:tc>
          <w:tcPr>
            <w:tcW w:w="2028" w:type="dxa"/>
          </w:tcPr>
          <w:p>
            <w:pPr>
              <w:spacing w:before="26" w:line="219" w:lineRule="auto"/>
              <w:ind w:left="100"/>
              <w:rPr>
                <w:rFonts w:ascii="宋体" w:hAnsi="宋体" w:eastAsia="宋体" w:cs="宋体"/>
                <w:sz w:val="20"/>
                <w:szCs w:val="20"/>
                <w:lang w:eastAsia="zh-CN"/>
              </w:rPr>
            </w:pPr>
            <w:r>
              <w:rPr>
                <w:rFonts w:ascii="宋体" w:hAnsi="宋体" w:eastAsia="宋体" w:cs="宋体"/>
                <w:spacing w:val="33"/>
                <w:sz w:val="20"/>
                <w:szCs w:val="20"/>
                <w:lang w:eastAsia="zh-CN"/>
              </w:rPr>
              <w:t>每个区县抽查30%</w:t>
            </w:r>
          </w:p>
          <w:p>
            <w:pPr>
              <w:spacing w:before="11" w:line="219" w:lineRule="auto"/>
              <w:ind w:left="200"/>
              <w:rPr>
                <w:rFonts w:ascii="宋体" w:hAnsi="宋体" w:eastAsia="宋体" w:cs="宋体"/>
                <w:sz w:val="20"/>
                <w:szCs w:val="20"/>
                <w:lang w:eastAsia="zh-CN"/>
              </w:rPr>
            </w:pPr>
            <w:r>
              <w:rPr>
                <w:rFonts w:ascii="宋体" w:hAnsi="宋体" w:eastAsia="宋体" w:cs="宋体"/>
                <w:spacing w:val="1"/>
                <w:sz w:val="20"/>
                <w:szCs w:val="20"/>
                <w:lang w:eastAsia="zh-CN"/>
              </w:rPr>
              <w:t>在用集中式供水的</w:t>
            </w:r>
          </w:p>
          <w:p>
            <w:pPr>
              <w:spacing w:before="4" w:line="187" w:lineRule="auto"/>
              <w:ind w:left="110"/>
              <w:rPr>
                <w:rFonts w:ascii="宋体" w:hAnsi="宋体" w:eastAsia="宋体" w:cs="宋体"/>
                <w:sz w:val="20"/>
                <w:szCs w:val="20"/>
              </w:rPr>
            </w:pPr>
            <w:r>
              <w:rPr>
                <w:rFonts w:ascii="宋体" w:hAnsi="宋体" w:eastAsia="宋体" w:cs="宋体"/>
                <w:spacing w:val="4"/>
                <w:sz w:val="20"/>
                <w:szCs w:val="20"/>
              </w:rPr>
              <w:t>乡镇c</w:t>
            </w:r>
          </w:p>
        </w:tc>
        <w:tc>
          <w:tcPr>
            <w:tcW w:w="1549" w:type="dxa"/>
          </w:tcPr>
          <w:p>
            <w:pPr>
              <w:spacing w:before="281" w:line="224" w:lineRule="auto"/>
              <w:ind w:left="712"/>
              <w:rPr>
                <w:rFonts w:ascii="宋体" w:hAnsi="宋体" w:eastAsia="宋体" w:cs="宋体"/>
                <w:sz w:val="20"/>
                <w:szCs w:val="20"/>
              </w:rPr>
            </w:pPr>
            <w:r>
              <w:rPr>
                <w:rFonts w:ascii="宋体" w:hAnsi="宋体" w:eastAsia="宋体" w:cs="宋体"/>
                <w:sz w:val="20"/>
                <w:szCs w:val="20"/>
              </w:rPr>
              <w:t>/</w:t>
            </w:r>
          </w:p>
        </w:tc>
        <w:tc>
          <w:tcPr>
            <w:tcW w:w="3677" w:type="dxa"/>
          </w:tcPr>
          <w:p>
            <w:pPr>
              <w:spacing w:before="276" w:line="219" w:lineRule="auto"/>
              <w:ind w:left="113"/>
              <w:rPr>
                <w:rFonts w:ascii="宋体" w:hAnsi="宋体" w:eastAsia="宋体" w:cs="宋体"/>
                <w:sz w:val="20"/>
                <w:szCs w:val="20"/>
                <w:lang w:eastAsia="zh-CN"/>
              </w:rPr>
            </w:pPr>
            <w:r>
              <w:rPr>
                <w:rFonts w:ascii="宋体" w:hAnsi="宋体" w:eastAsia="宋体" w:cs="宋体"/>
                <w:spacing w:val="-1"/>
                <w:sz w:val="20"/>
                <w:szCs w:val="20"/>
                <w:lang w:eastAsia="zh-CN"/>
              </w:rPr>
              <w:t>饮用水卫生安全巡查服务开展情况</w:t>
            </w:r>
          </w:p>
        </w:tc>
        <w:tc>
          <w:tcPr>
            <w:tcW w:w="2268" w:type="dxa"/>
          </w:tcPr>
          <w:p>
            <w:pPr>
              <w:spacing w:before="281" w:line="224" w:lineRule="auto"/>
              <w:ind w:left="1076"/>
              <w:rPr>
                <w:rFonts w:ascii="宋体" w:hAnsi="宋体" w:eastAsia="宋体" w:cs="宋体"/>
                <w:sz w:val="20"/>
                <w:szCs w:val="20"/>
              </w:rPr>
            </w:pPr>
            <w:r>
              <w:rPr>
                <w:rFonts w:ascii="宋体" w:hAnsi="宋体" w:eastAsia="宋体" w:cs="宋体"/>
                <w:sz w:val="20"/>
                <w:szCs w:val="20"/>
              </w:rPr>
              <w:t>/</w:t>
            </w:r>
          </w:p>
        </w:tc>
        <w:tc>
          <w:tcPr>
            <w:tcW w:w="2273" w:type="dxa"/>
            <w:vMerge w:val="continue"/>
            <w:tcBorders>
              <w:top w:val="nil"/>
              <w:bottom w:val="nil"/>
            </w:tcBorders>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2114" w:type="dxa"/>
          </w:tcPr>
          <w:p>
            <w:pPr>
              <w:pStyle w:val="11"/>
              <w:spacing w:line="263" w:lineRule="auto"/>
            </w:pPr>
          </w:p>
          <w:p>
            <w:pPr>
              <w:pStyle w:val="11"/>
              <w:spacing w:line="264" w:lineRule="auto"/>
            </w:pPr>
          </w:p>
          <w:p>
            <w:pPr>
              <w:spacing w:before="65" w:line="219" w:lineRule="auto"/>
              <w:ind w:left="644"/>
              <w:rPr>
                <w:rFonts w:ascii="宋体" w:hAnsi="宋体" w:eastAsia="宋体" w:cs="宋体"/>
                <w:sz w:val="20"/>
                <w:szCs w:val="20"/>
              </w:rPr>
            </w:pPr>
            <w:r>
              <w:rPr>
                <w:rFonts w:ascii="宋体" w:hAnsi="宋体" w:eastAsia="宋体" w:cs="宋体"/>
                <w:spacing w:val="2"/>
                <w:sz w:val="20"/>
                <w:szCs w:val="20"/>
              </w:rPr>
              <w:t>二次供水</w:t>
            </w:r>
          </w:p>
        </w:tc>
        <w:tc>
          <w:tcPr>
            <w:tcW w:w="2028" w:type="dxa"/>
          </w:tcPr>
          <w:p>
            <w:pPr>
              <w:pStyle w:val="11"/>
              <w:spacing w:line="280" w:lineRule="auto"/>
              <w:rPr>
                <w:lang w:eastAsia="zh-CN"/>
              </w:rPr>
            </w:pPr>
          </w:p>
          <w:p>
            <w:pPr>
              <w:spacing w:before="65" w:line="230" w:lineRule="auto"/>
              <w:ind w:left="110" w:right="224" w:firstLine="89"/>
              <w:jc w:val="both"/>
              <w:rPr>
                <w:rFonts w:ascii="宋体" w:hAnsi="宋体" w:eastAsia="宋体" w:cs="宋体"/>
                <w:sz w:val="20"/>
                <w:szCs w:val="20"/>
                <w:lang w:eastAsia="zh-CN"/>
              </w:rPr>
            </w:pPr>
            <w:r>
              <w:rPr>
                <w:rFonts w:ascii="宋体" w:hAnsi="宋体" w:eastAsia="宋体" w:cs="宋体"/>
                <w:spacing w:val="-1"/>
                <w:sz w:val="20"/>
                <w:szCs w:val="20"/>
                <w:lang w:eastAsia="zh-CN"/>
              </w:rPr>
              <w:t>每个区县10个二次</w:t>
            </w:r>
            <w:r>
              <w:rPr>
                <w:rFonts w:ascii="宋体" w:hAnsi="宋体" w:eastAsia="宋体" w:cs="宋体"/>
                <w:spacing w:val="9"/>
                <w:sz w:val="20"/>
                <w:szCs w:val="20"/>
                <w:lang w:eastAsia="zh-CN"/>
              </w:rPr>
              <w:t>供水设施，不足10</w:t>
            </w:r>
            <w:r>
              <w:rPr>
                <w:rFonts w:ascii="宋体" w:hAnsi="宋体" w:eastAsia="宋体" w:cs="宋体"/>
                <w:spacing w:val="-2"/>
                <w:sz w:val="20"/>
                <w:szCs w:val="20"/>
                <w:lang w:eastAsia="zh-CN"/>
              </w:rPr>
              <w:t>个的全部检查C</w:t>
            </w:r>
          </w:p>
        </w:tc>
        <w:tc>
          <w:tcPr>
            <w:tcW w:w="1549" w:type="dxa"/>
          </w:tcPr>
          <w:p>
            <w:pPr>
              <w:pStyle w:val="11"/>
              <w:spacing w:line="267" w:lineRule="auto"/>
              <w:rPr>
                <w:lang w:eastAsia="zh-CN"/>
              </w:rPr>
            </w:pPr>
          </w:p>
          <w:p>
            <w:pPr>
              <w:pStyle w:val="11"/>
              <w:spacing w:line="267" w:lineRule="auto"/>
              <w:rPr>
                <w:lang w:eastAsia="zh-CN"/>
              </w:rPr>
            </w:pPr>
          </w:p>
          <w:p>
            <w:pPr>
              <w:spacing w:before="65" w:line="224" w:lineRule="auto"/>
              <w:ind w:left="712"/>
              <w:rPr>
                <w:rFonts w:ascii="宋体" w:hAnsi="宋体" w:eastAsia="宋体" w:cs="宋体"/>
                <w:sz w:val="20"/>
                <w:szCs w:val="20"/>
              </w:rPr>
            </w:pPr>
            <w:r>
              <w:rPr>
                <w:rFonts w:ascii="宋体" w:hAnsi="宋体" w:eastAsia="宋体" w:cs="宋体"/>
                <w:sz w:val="20"/>
                <w:szCs w:val="20"/>
              </w:rPr>
              <w:t>/</w:t>
            </w:r>
          </w:p>
        </w:tc>
        <w:tc>
          <w:tcPr>
            <w:tcW w:w="3677" w:type="dxa"/>
          </w:tcPr>
          <w:p>
            <w:pPr>
              <w:spacing w:before="235" w:line="222" w:lineRule="auto"/>
              <w:ind w:left="113" w:right="544"/>
              <w:rPr>
                <w:rFonts w:ascii="宋体" w:hAnsi="宋体" w:eastAsia="宋体" w:cs="宋体"/>
                <w:sz w:val="20"/>
                <w:szCs w:val="20"/>
                <w:lang w:eastAsia="zh-CN"/>
              </w:rPr>
            </w:pPr>
            <w:r>
              <w:rPr>
                <w:rFonts w:ascii="宋体" w:hAnsi="宋体" w:eastAsia="宋体" w:cs="宋体"/>
                <w:sz w:val="20"/>
                <w:szCs w:val="20"/>
                <w:lang w:eastAsia="zh-CN"/>
              </w:rPr>
              <w:t>1.供管水人员健康体检和培训情况</w:t>
            </w:r>
            <w:r>
              <w:rPr>
                <w:rFonts w:ascii="宋体" w:hAnsi="宋体" w:eastAsia="宋体" w:cs="宋体"/>
                <w:spacing w:val="-1"/>
                <w:sz w:val="20"/>
                <w:szCs w:val="20"/>
                <w:lang w:eastAsia="zh-CN"/>
              </w:rPr>
              <w:t>2.设施防护及周围环境情况</w:t>
            </w:r>
          </w:p>
          <w:p>
            <w:pPr>
              <w:spacing w:line="219" w:lineRule="auto"/>
              <w:ind w:left="113"/>
              <w:rPr>
                <w:rFonts w:ascii="宋体" w:hAnsi="宋体" w:eastAsia="宋体" w:cs="宋体"/>
                <w:sz w:val="20"/>
                <w:szCs w:val="20"/>
                <w:lang w:eastAsia="zh-CN"/>
              </w:rPr>
            </w:pPr>
            <w:r>
              <w:rPr>
                <w:rFonts w:ascii="宋体" w:hAnsi="宋体" w:eastAsia="宋体" w:cs="宋体"/>
                <w:sz w:val="20"/>
                <w:szCs w:val="20"/>
                <w:lang w:eastAsia="zh-CN"/>
              </w:rPr>
              <w:t>3.储水设备定期清洗消毒情况</w:t>
            </w:r>
          </w:p>
          <w:p>
            <w:pPr>
              <w:spacing w:before="2" w:line="219" w:lineRule="auto"/>
              <w:ind w:left="123"/>
              <w:rPr>
                <w:rFonts w:ascii="宋体" w:hAnsi="宋体" w:eastAsia="宋体" w:cs="宋体"/>
                <w:sz w:val="20"/>
                <w:szCs w:val="20"/>
                <w:lang w:eastAsia="zh-CN"/>
              </w:rPr>
            </w:pPr>
            <w:r>
              <w:rPr>
                <w:rFonts w:ascii="宋体" w:hAnsi="宋体" w:eastAsia="宋体" w:cs="宋体"/>
                <w:spacing w:val="-1"/>
                <w:sz w:val="20"/>
                <w:szCs w:val="20"/>
                <w:lang w:eastAsia="zh-CN"/>
              </w:rPr>
              <w:t>4.饮用水卫生安全巡查服务开展情况</w:t>
            </w:r>
          </w:p>
        </w:tc>
        <w:tc>
          <w:tcPr>
            <w:tcW w:w="2268" w:type="dxa"/>
          </w:tcPr>
          <w:p>
            <w:pPr>
              <w:pStyle w:val="11"/>
              <w:spacing w:line="301" w:lineRule="auto"/>
              <w:rPr>
                <w:lang w:eastAsia="zh-CN"/>
              </w:rPr>
            </w:pPr>
          </w:p>
          <w:p>
            <w:pPr>
              <w:spacing w:before="65" w:line="217" w:lineRule="auto"/>
              <w:ind w:left="126" w:right="124"/>
              <w:jc w:val="both"/>
              <w:rPr>
                <w:rFonts w:ascii="宋体" w:hAnsi="宋体" w:eastAsia="宋体" w:cs="宋体"/>
                <w:sz w:val="20"/>
                <w:szCs w:val="20"/>
                <w:lang w:eastAsia="zh-CN"/>
              </w:rPr>
            </w:pPr>
            <w:r>
              <w:rPr>
                <w:rFonts w:ascii="宋体" w:hAnsi="宋体" w:eastAsia="宋体" w:cs="宋体"/>
                <w:sz w:val="20"/>
                <w:szCs w:val="20"/>
                <w:lang w:eastAsia="zh-CN"/>
              </w:rPr>
              <w:t>出水色度、浑浊度、臭</w:t>
            </w:r>
            <w:r>
              <w:rPr>
                <w:rFonts w:ascii="宋体" w:hAnsi="宋体" w:eastAsia="宋体" w:cs="宋体"/>
                <w:spacing w:val="-1"/>
                <w:sz w:val="20"/>
                <w:szCs w:val="20"/>
                <w:lang w:eastAsia="zh-CN"/>
              </w:rPr>
              <w:t>和味、肉眼可见物、pH</w:t>
            </w:r>
            <w:r>
              <w:rPr>
                <w:rFonts w:ascii="宋体" w:hAnsi="宋体" w:eastAsia="宋体" w:cs="宋体"/>
                <w:sz w:val="20"/>
                <w:szCs w:val="20"/>
                <w:lang w:eastAsia="zh-CN"/>
              </w:rPr>
              <w:t>和消毒剂余量</w:t>
            </w:r>
          </w:p>
        </w:tc>
        <w:tc>
          <w:tcPr>
            <w:tcW w:w="2273" w:type="dxa"/>
            <w:vMerge w:val="continue"/>
            <w:tcBorders>
              <w:top w:val="nil"/>
            </w:tcBorders>
          </w:tcPr>
          <w:p>
            <w:pPr>
              <w:pStyle w:val="11"/>
              <w:rPr>
                <w:lang w:eastAsia="zh-CN"/>
              </w:rPr>
            </w:pPr>
          </w:p>
        </w:tc>
      </w:tr>
    </w:tbl>
    <w:p>
      <w:pPr>
        <w:spacing w:before="13" w:line="206" w:lineRule="auto"/>
        <w:ind w:firstLine="220" w:firstLineChars="100"/>
        <w:rPr>
          <w:rFonts w:ascii="宋体" w:hAnsi="宋体" w:eastAsia="宋体" w:cs="宋体"/>
          <w:sz w:val="22"/>
          <w:szCs w:val="22"/>
          <w:lang w:eastAsia="zh-CN"/>
        </w:rPr>
      </w:pPr>
      <w:r>
        <w:rPr>
          <w:rFonts w:ascii="宋体" w:hAnsi="宋体" w:eastAsia="宋体" w:cs="宋体"/>
          <w:sz w:val="22"/>
          <w:szCs w:val="22"/>
          <w:lang w:eastAsia="zh-CN"/>
        </w:rPr>
        <w:t>注：a.含小型集中式供水；b农村集中式供水为除城市城区和县城之外集中式供水。</w:t>
      </w:r>
    </w:p>
    <w:p>
      <w:pPr>
        <w:spacing w:before="13" w:line="206" w:lineRule="auto"/>
        <w:ind w:left="574"/>
        <w:rPr>
          <w:rFonts w:ascii="宋体" w:hAnsi="宋体" w:eastAsia="宋体" w:cs="宋体"/>
          <w:sz w:val="22"/>
          <w:szCs w:val="22"/>
          <w:lang w:eastAsia="zh-CN"/>
        </w:rPr>
      </w:pPr>
      <w:r>
        <w:rPr>
          <w:rFonts w:ascii="宋体" w:hAnsi="宋体" w:eastAsia="宋体" w:cs="宋体"/>
          <w:sz w:val="22"/>
          <w:szCs w:val="22"/>
          <w:lang w:eastAsia="zh-CN"/>
        </w:rPr>
        <w:t>c 各地在综合卫生监督档案、饮用水卫生安全巡查档案或记录以及相关调查资料等信息的基础上自行制定清单并实施双随机抽查。</w:t>
      </w:r>
    </w:p>
    <w:p>
      <w:pPr>
        <w:spacing w:before="13" w:line="206" w:lineRule="auto"/>
        <w:ind w:left="574"/>
        <w:rPr>
          <w:rFonts w:ascii="宋体" w:hAnsi="宋体" w:eastAsia="宋体" w:cs="宋体"/>
          <w:sz w:val="22"/>
          <w:szCs w:val="22"/>
          <w:lang w:eastAsia="zh-CN"/>
        </w:rPr>
      </w:pPr>
      <w:r>
        <w:rPr>
          <w:rFonts w:ascii="宋体" w:hAnsi="宋体" w:eastAsia="宋体" w:cs="宋体"/>
          <w:sz w:val="22"/>
          <w:szCs w:val="22"/>
          <w:lang w:eastAsia="zh-CN"/>
        </w:rPr>
        <w:t>d.水质自检包括委托检测。C.查阅供水单位检测资料，排查出厂水高氟酸盐、乙草胺、硝酸盐、浑浊度、高锰酸钾指数、游离氯、氯乙 烯、三氯乙烯、乐果等9项指标达标情况</w:t>
      </w:r>
    </w:p>
    <w:p>
      <w:pPr>
        <w:spacing w:line="218" w:lineRule="auto"/>
        <w:rPr>
          <w:rFonts w:ascii="仿宋" w:hAnsi="仿宋" w:eastAsia="仿宋" w:cs="仿宋"/>
          <w:lang w:eastAsia="zh-CN"/>
        </w:rPr>
        <w:sectPr>
          <w:footerReference r:id="rId26" w:type="default"/>
          <w:pgSz w:w="16830" w:h="11900"/>
          <w:pgMar w:top="1011" w:right="1584" w:bottom="1140" w:left="1325" w:header="0" w:footer="842" w:gutter="0"/>
          <w:pgNumType w:fmt="numberInDash"/>
          <w:cols w:space="720" w:num="1"/>
        </w:sectPr>
      </w:pPr>
    </w:p>
    <w:p>
      <w:pPr>
        <w:spacing w:before="97" w:line="280" w:lineRule="exact"/>
        <w:ind w:left="9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附表2</w:t>
      </w:r>
    </w:p>
    <w:p>
      <w:pPr>
        <w:spacing w:before="256" w:line="191" w:lineRule="auto"/>
        <w:ind w:left="3481"/>
        <w:rPr>
          <w:rFonts w:ascii="宋体" w:hAnsi="宋体" w:eastAsia="宋体" w:cs="宋体"/>
          <w:sz w:val="44"/>
          <w:szCs w:val="44"/>
          <w:lang w:eastAsia="zh-CN"/>
        </w:rPr>
      </w:pPr>
      <w:r>
        <w:rPr>
          <w:rFonts w:ascii="宋体" w:hAnsi="宋体" w:eastAsia="宋体" w:cs="宋体"/>
          <w:b/>
          <w:bCs/>
          <w:spacing w:val="-5"/>
          <w:sz w:val="44"/>
          <w:szCs w:val="44"/>
          <w:lang w:eastAsia="zh-CN"/>
        </w:rPr>
        <w:t>2024年涉水产品随机监督抽查工作计划表</w:t>
      </w:r>
    </w:p>
    <w:tbl>
      <w:tblPr>
        <w:tblStyle w:val="10"/>
        <w:tblW w:w="150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2329"/>
        <w:gridCol w:w="2428"/>
        <w:gridCol w:w="3468"/>
        <w:gridCol w:w="2508"/>
        <w:gridCol w:w="3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74" w:type="dxa"/>
            <w:vMerge w:val="restart"/>
            <w:tcBorders>
              <w:bottom w:val="nil"/>
            </w:tcBorders>
          </w:tcPr>
          <w:p>
            <w:pPr>
              <w:spacing w:before="240" w:line="219" w:lineRule="auto"/>
              <w:ind w:left="267"/>
              <w:rPr>
                <w:rFonts w:ascii="宋体" w:hAnsi="宋体" w:eastAsia="宋体" w:cs="宋体"/>
                <w:sz w:val="18"/>
                <w:szCs w:val="18"/>
              </w:rPr>
            </w:pPr>
            <w:r>
              <w:rPr>
                <w:rFonts w:ascii="宋体" w:hAnsi="宋体" w:eastAsia="宋体" w:cs="宋体"/>
                <w:b/>
                <w:bCs/>
                <w:spacing w:val="-4"/>
                <w:sz w:val="18"/>
                <w:szCs w:val="18"/>
              </w:rPr>
              <w:t>产品类别</w:t>
            </w:r>
          </w:p>
        </w:tc>
        <w:tc>
          <w:tcPr>
            <w:tcW w:w="4757" w:type="dxa"/>
            <w:gridSpan w:val="2"/>
          </w:tcPr>
          <w:p>
            <w:pPr>
              <w:spacing w:before="69" w:line="219" w:lineRule="auto"/>
              <w:ind w:left="1543"/>
              <w:rPr>
                <w:rFonts w:ascii="宋体" w:hAnsi="宋体" w:eastAsia="宋体" w:cs="宋体"/>
                <w:sz w:val="18"/>
                <w:szCs w:val="18"/>
              </w:rPr>
            </w:pPr>
            <w:r>
              <w:rPr>
                <w:rFonts w:ascii="宋体" w:hAnsi="宋体" w:eastAsia="宋体" w:cs="宋体"/>
                <w:b/>
                <w:bCs/>
                <w:spacing w:val="-14"/>
                <w:sz w:val="18"/>
                <w:szCs w:val="18"/>
              </w:rPr>
              <w:t>抽查比例(数量)</w:t>
            </w:r>
          </w:p>
        </w:tc>
        <w:tc>
          <w:tcPr>
            <w:tcW w:w="3468" w:type="dxa"/>
            <w:vMerge w:val="restart"/>
            <w:tcBorders>
              <w:bottom w:val="nil"/>
            </w:tcBorders>
          </w:tcPr>
          <w:p>
            <w:pPr>
              <w:spacing w:before="240" w:line="219" w:lineRule="auto"/>
              <w:ind w:left="1326"/>
              <w:rPr>
                <w:rFonts w:ascii="宋体" w:hAnsi="宋体" w:eastAsia="宋体" w:cs="宋体"/>
                <w:sz w:val="18"/>
                <w:szCs w:val="18"/>
              </w:rPr>
            </w:pPr>
            <w:r>
              <w:rPr>
                <w:rFonts w:ascii="宋体" w:hAnsi="宋体" w:eastAsia="宋体" w:cs="宋体"/>
                <w:b/>
                <w:bCs/>
                <w:spacing w:val="-4"/>
                <w:sz w:val="18"/>
                <w:szCs w:val="18"/>
              </w:rPr>
              <w:t>检查内容</w:t>
            </w:r>
          </w:p>
        </w:tc>
        <w:tc>
          <w:tcPr>
            <w:tcW w:w="2508" w:type="dxa"/>
            <w:vMerge w:val="restart"/>
            <w:tcBorders>
              <w:bottom w:val="nil"/>
            </w:tcBorders>
          </w:tcPr>
          <w:p>
            <w:pPr>
              <w:spacing w:before="240" w:line="219" w:lineRule="auto"/>
              <w:ind w:left="758"/>
              <w:rPr>
                <w:rFonts w:ascii="宋体" w:hAnsi="宋体" w:eastAsia="宋体" w:cs="宋体"/>
                <w:sz w:val="18"/>
                <w:szCs w:val="18"/>
              </w:rPr>
            </w:pPr>
            <w:r>
              <w:rPr>
                <w:rFonts w:ascii="宋体" w:hAnsi="宋体" w:eastAsia="宋体" w:cs="宋体"/>
                <w:b/>
                <w:bCs/>
                <w:spacing w:val="3"/>
                <w:sz w:val="18"/>
                <w:szCs w:val="18"/>
              </w:rPr>
              <w:t>检测项目(a)</w:t>
            </w:r>
          </w:p>
        </w:tc>
        <w:tc>
          <w:tcPr>
            <w:tcW w:w="3003" w:type="dxa"/>
            <w:vMerge w:val="restart"/>
            <w:tcBorders>
              <w:bottom w:val="nil"/>
            </w:tcBorders>
          </w:tcPr>
          <w:p>
            <w:pPr>
              <w:spacing w:before="9" w:line="219" w:lineRule="auto"/>
              <w:ind w:left="1140"/>
              <w:rPr>
                <w:rFonts w:ascii="宋体" w:hAnsi="宋体" w:eastAsia="宋体" w:cs="宋体"/>
                <w:sz w:val="18"/>
                <w:szCs w:val="18"/>
              </w:rPr>
            </w:pPr>
            <w:r>
              <w:rPr>
                <w:rFonts w:ascii="宋体" w:hAnsi="宋体" w:eastAsia="宋体" w:cs="宋体"/>
                <w:b/>
                <w:bCs/>
                <w:spacing w:val="-5"/>
                <w:sz w:val="18"/>
                <w:szCs w:val="18"/>
              </w:rPr>
              <w:t>责任区县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74" w:type="dxa"/>
            <w:vMerge w:val="continue"/>
            <w:tcBorders>
              <w:top w:val="nil"/>
            </w:tcBorders>
          </w:tcPr>
          <w:p>
            <w:pPr>
              <w:pStyle w:val="11"/>
            </w:pPr>
          </w:p>
        </w:tc>
        <w:tc>
          <w:tcPr>
            <w:tcW w:w="2329" w:type="dxa"/>
          </w:tcPr>
          <w:p>
            <w:pPr>
              <w:spacing w:before="64" w:line="219" w:lineRule="auto"/>
              <w:ind w:left="703"/>
              <w:rPr>
                <w:rFonts w:ascii="宋体" w:hAnsi="宋体" w:eastAsia="宋体" w:cs="宋体"/>
                <w:sz w:val="18"/>
                <w:szCs w:val="18"/>
              </w:rPr>
            </w:pPr>
            <w:r>
              <w:rPr>
                <w:rFonts w:ascii="宋体" w:hAnsi="宋体" w:eastAsia="宋体" w:cs="宋体"/>
                <w:b/>
                <w:bCs/>
                <w:spacing w:val="-2"/>
                <w:sz w:val="18"/>
                <w:szCs w:val="18"/>
              </w:rPr>
              <w:t>国家双随机</w:t>
            </w:r>
          </w:p>
        </w:tc>
        <w:tc>
          <w:tcPr>
            <w:tcW w:w="2428" w:type="dxa"/>
          </w:tcPr>
          <w:p>
            <w:pPr>
              <w:spacing w:before="64" w:line="219" w:lineRule="auto"/>
              <w:ind w:left="754"/>
              <w:rPr>
                <w:rFonts w:ascii="宋体" w:hAnsi="宋体" w:eastAsia="宋体" w:cs="宋体"/>
                <w:sz w:val="18"/>
                <w:szCs w:val="18"/>
              </w:rPr>
            </w:pPr>
            <w:r>
              <w:rPr>
                <w:rFonts w:ascii="宋体" w:hAnsi="宋体" w:eastAsia="宋体" w:cs="宋体"/>
                <w:b/>
                <w:bCs/>
                <w:spacing w:val="-4"/>
                <w:sz w:val="18"/>
                <w:szCs w:val="18"/>
              </w:rPr>
              <w:t>市级双随机</w:t>
            </w:r>
          </w:p>
        </w:tc>
        <w:tc>
          <w:tcPr>
            <w:tcW w:w="3468" w:type="dxa"/>
            <w:vMerge w:val="continue"/>
            <w:tcBorders>
              <w:top w:val="nil"/>
            </w:tcBorders>
          </w:tcPr>
          <w:p>
            <w:pPr>
              <w:pStyle w:val="11"/>
            </w:pPr>
          </w:p>
        </w:tc>
        <w:tc>
          <w:tcPr>
            <w:tcW w:w="2508" w:type="dxa"/>
            <w:vMerge w:val="continue"/>
            <w:tcBorders>
              <w:top w:val="nil"/>
            </w:tcBorders>
          </w:tcPr>
          <w:p>
            <w:pPr>
              <w:pStyle w:val="11"/>
            </w:pPr>
          </w:p>
        </w:tc>
        <w:tc>
          <w:tcPr>
            <w:tcW w:w="3003" w:type="dxa"/>
            <w:vMerge w:val="continue"/>
            <w:tcBorders>
              <w:top w:val="nil"/>
            </w:tcBorders>
          </w:tcPr>
          <w:p>
            <w:pPr>
              <w:pStyle w:val="1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74" w:type="dxa"/>
            <w:vMerge w:val="restart"/>
            <w:tcBorders>
              <w:bottom w:val="nil"/>
            </w:tcBorders>
          </w:tcPr>
          <w:p>
            <w:pPr>
              <w:pStyle w:val="11"/>
              <w:spacing w:line="477" w:lineRule="auto"/>
              <w:rPr>
                <w:lang w:eastAsia="zh-CN"/>
              </w:rPr>
            </w:pPr>
          </w:p>
          <w:p>
            <w:pPr>
              <w:spacing w:before="58" w:line="213" w:lineRule="auto"/>
              <w:ind w:left="175" w:right="195"/>
              <w:jc w:val="both"/>
              <w:rPr>
                <w:rFonts w:ascii="宋体" w:hAnsi="宋体" w:eastAsia="宋体" w:cs="宋体"/>
                <w:sz w:val="18"/>
                <w:szCs w:val="18"/>
                <w:lang w:eastAsia="zh-CN"/>
              </w:rPr>
            </w:pPr>
            <w:r>
              <w:rPr>
                <w:rFonts w:ascii="宋体" w:hAnsi="宋体" w:eastAsia="宋体" w:cs="宋体"/>
                <w:spacing w:val="-2"/>
                <w:sz w:val="18"/>
                <w:szCs w:val="18"/>
                <w:lang w:eastAsia="zh-CN"/>
              </w:rPr>
              <w:t>输配水设备水处理材料化学处理剂</w:t>
            </w:r>
          </w:p>
        </w:tc>
        <w:tc>
          <w:tcPr>
            <w:tcW w:w="2329" w:type="dxa"/>
          </w:tcPr>
          <w:p>
            <w:pPr>
              <w:spacing w:before="189" w:line="212" w:lineRule="auto"/>
              <w:ind w:left="110" w:right="185" w:firstLine="49"/>
              <w:rPr>
                <w:rFonts w:ascii="宋体" w:hAnsi="宋体" w:eastAsia="宋体" w:cs="宋体"/>
                <w:sz w:val="18"/>
                <w:szCs w:val="18"/>
                <w:lang w:eastAsia="zh-CN"/>
              </w:rPr>
            </w:pPr>
            <w:r>
              <w:rPr>
                <w:rFonts w:ascii="宋体" w:hAnsi="宋体" w:eastAsia="宋体" w:cs="宋体"/>
                <w:spacing w:val="-1"/>
                <w:sz w:val="18"/>
                <w:szCs w:val="18"/>
                <w:lang w:eastAsia="zh-CN"/>
              </w:rPr>
              <w:t>全市的10个生产企业，每</w:t>
            </w:r>
            <w:r>
              <w:rPr>
                <w:rFonts w:ascii="宋体" w:hAnsi="宋体" w:eastAsia="宋体" w:cs="宋体"/>
                <w:spacing w:val="1"/>
                <w:sz w:val="18"/>
                <w:szCs w:val="18"/>
                <w:lang w:eastAsia="zh-CN"/>
              </w:rPr>
              <w:t>个企业抽查1-3个产品</w:t>
            </w:r>
          </w:p>
        </w:tc>
        <w:tc>
          <w:tcPr>
            <w:tcW w:w="2428" w:type="dxa"/>
          </w:tcPr>
          <w:p>
            <w:pPr>
              <w:spacing w:before="284" w:line="224" w:lineRule="auto"/>
              <w:ind w:left="1161"/>
              <w:rPr>
                <w:rFonts w:ascii="宋体" w:hAnsi="宋体" w:eastAsia="宋体" w:cs="宋体"/>
                <w:sz w:val="18"/>
                <w:szCs w:val="18"/>
              </w:rPr>
            </w:pPr>
            <w:r>
              <w:rPr>
                <w:rFonts w:ascii="宋体" w:hAnsi="宋体" w:eastAsia="宋体" w:cs="宋体"/>
                <w:sz w:val="18"/>
                <w:szCs w:val="18"/>
              </w:rPr>
              <w:t>/</w:t>
            </w:r>
          </w:p>
        </w:tc>
        <w:tc>
          <w:tcPr>
            <w:tcW w:w="3468" w:type="dxa"/>
          </w:tcPr>
          <w:p>
            <w:pPr>
              <w:spacing w:before="59" w:line="219" w:lineRule="auto"/>
              <w:ind w:left="134"/>
              <w:rPr>
                <w:rFonts w:ascii="宋体" w:hAnsi="宋体" w:eastAsia="宋体" w:cs="宋体"/>
                <w:sz w:val="18"/>
                <w:szCs w:val="18"/>
                <w:lang w:eastAsia="zh-CN"/>
              </w:rPr>
            </w:pPr>
            <w:r>
              <w:rPr>
                <w:rFonts w:ascii="宋体" w:hAnsi="宋体" w:eastAsia="宋体" w:cs="宋体"/>
                <w:sz w:val="18"/>
                <w:szCs w:val="18"/>
                <w:lang w:eastAsia="zh-CN"/>
              </w:rPr>
              <w:t>1.生产企业符合《涉及饮用水卫生安全产</w:t>
            </w:r>
          </w:p>
          <w:p>
            <w:pPr>
              <w:spacing w:before="16" w:line="194" w:lineRule="auto"/>
              <w:ind w:left="134"/>
              <w:rPr>
                <w:rFonts w:ascii="宋体" w:hAnsi="宋体" w:eastAsia="宋体" w:cs="宋体"/>
                <w:sz w:val="18"/>
                <w:szCs w:val="18"/>
                <w:lang w:eastAsia="zh-CN"/>
              </w:rPr>
            </w:pPr>
            <w:r>
              <w:rPr>
                <w:rFonts w:ascii="宋体" w:hAnsi="宋体" w:eastAsia="宋体" w:cs="宋体"/>
                <w:sz w:val="18"/>
                <w:szCs w:val="18"/>
                <w:lang w:eastAsia="zh-CN"/>
              </w:rPr>
              <w:t>品生产企业卫生规范》情况</w:t>
            </w:r>
          </w:p>
          <w:p>
            <w:pPr>
              <w:spacing w:line="218" w:lineRule="auto"/>
              <w:ind w:left="134"/>
              <w:rPr>
                <w:rFonts w:ascii="宋体" w:hAnsi="宋体" w:eastAsia="宋体" w:cs="宋体"/>
                <w:sz w:val="18"/>
                <w:szCs w:val="18"/>
                <w:lang w:eastAsia="zh-CN"/>
              </w:rPr>
            </w:pPr>
            <w:r>
              <w:rPr>
                <w:rFonts w:ascii="宋体" w:hAnsi="宋体" w:eastAsia="宋体" w:cs="宋体"/>
                <w:sz w:val="18"/>
                <w:szCs w:val="18"/>
                <w:lang w:eastAsia="zh-CN"/>
              </w:rPr>
              <w:t>2.产品卫生许可批件、标签、说明书</w:t>
            </w:r>
          </w:p>
        </w:tc>
        <w:tc>
          <w:tcPr>
            <w:tcW w:w="2508" w:type="dxa"/>
          </w:tcPr>
          <w:p>
            <w:pPr>
              <w:spacing w:before="279" w:line="219" w:lineRule="auto"/>
              <w:ind w:left="435"/>
              <w:rPr>
                <w:rFonts w:ascii="宋体" w:hAnsi="宋体" w:eastAsia="宋体" w:cs="宋体"/>
                <w:sz w:val="18"/>
                <w:szCs w:val="18"/>
              </w:rPr>
            </w:pPr>
            <w:r>
              <w:rPr>
                <w:rFonts w:ascii="宋体" w:hAnsi="宋体" w:eastAsia="宋体" w:cs="宋体"/>
                <w:spacing w:val="1"/>
                <w:sz w:val="18"/>
                <w:szCs w:val="18"/>
              </w:rPr>
              <w:t>产品卫生安全性检测</w:t>
            </w:r>
          </w:p>
        </w:tc>
        <w:tc>
          <w:tcPr>
            <w:tcW w:w="3003" w:type="dxa"/>
          </w:tcPr>
          <w:p>
            <w:pPr>
              <w:spacing w:before="279" w:line="219" w:lineRule="auto"/>
              <w:ind w:left="107"/>
              <w:rPr>
                <w:rFonts w:ascii="宋体" w:hAnsi="宋体" w:eastAsia="宋体" w:cs="宋体"/>
                <w:sz w:val="18"/>
                <w:szCs w:val="18"/>
              </w:rPr>
            </w:pPr>
            <w:r>
              <w:rPr>
                <w:rFonts w:ascii="宋体" w:hAnsi="宋体" w:eastAsia="宋体" w:cs="宋体"/>
                <w:spacing w:val="2"/>
                <w:sz w:val="18"/>
                <w:szCs w:val="18"/>
              </w:rPr>
              <w:t>详见市执法平台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274" w:type="dxa"/>
            <w:vMerge w:val="continue"/>
            <w:tcBorders>
              <w:top w:val="nil"/>
            </w:tcBorders>
          </w:tcPr>
          <w:p>
            <w:pPr>
              <w:pStyle w:val="11"/>
            </w:pPr>
          </w:p>
        </w:tc>
        <w:tc>
          <w:tcPr>
            <w:tcW w:w="2329" w:type="dxa"/>
          </w:tcPr>
          <w:p>
            <w:pPr>
              <w:spacing w:before="190" w:line="202" w:lineRule="auto"/>
              <w:ind w:left="160"/>
              <w:rPr>
                <w:rFonts w:ascii="宋体" w:hAnsi="宋体" w:eastAsia="宋体" w:cs="宋体"/>
                <w:sz w:val="18"/>
                <w:szCs w:val="18"/>
                <w:lang w:eastAsia="zh-CN"/>
              </w:rPr>
            </w:pPr>
            <w:r>
              <w:rPr>
                <w:rFonts w:ascii="宋体" w:hAnsi="宋体" w:eastAsia="宋体" w:cs="宋体"/>
                <w:spacing w:val="-1"/>
                <w:sz w:val="18"/>
                <w:szCs w:val="18"/>
                <w:lang w:eastAsia="zh-CN"/>
              </w:rPr>
              <w:t>全市共10个实体经营单位</w:t>
            </w:r>
          </w:p>
          <w:p>
            <w:pPr>
              <w:spacing w:line="197" w:lineRule="auto"/>
              <w:ind w:left="251"/>
              <w:rPr>
                <w:rFonts w:ascii="宋体" w:hAnsi="宋体" w:eastAsia="宋体" w:cs="宋体"/>
                <w:sz w:val="18"/>
                <w:szCs w:val="18"/>
                <w:lang w:eastAsia="zh-CN"/>
              </w:rPr>
            </w:pPr>
            <w:r>
              <w:rPr>
                <w:rFonts w:ascii="宋体" w:hAnsi="宋体" w:eastAsia="宋体" w:cs="宋体"/>
                <w:spacing w:val="-1"/>
                <w:sz w:val="18"/>
                <w:szCs w:val="18"/>
                <w:lang w:eastAsia="zh-CN"/>
              </w:rPr>
              <w:t>b,含6个城市单位、4个</w:t>
            </w:r>
          </w:p>
          <w:p>
            <w:pPr>
              <w:spacing w:line="219" w:lineRule="auto"/>
              <w:ind w:left="160"/>
              <w:rPr>
                <w:rFonts w:ascii="宋体" w:hAnsi="宋体" w:eastAsia="宋体" w:cs="宋体"/>
                <w:sz w:val="18"/>
                <w:szCs w:val="18"/>
                <w:lang w:eastAsia="zh-CN"/>
              </w:rPr>
            </w:pPr>
            <w:r>
              <w:rPr>
                <w:rFonts w:ascii="宋体" w:hAnsi="宋体" w:eastAsia="宋体" w:cs="宋体"/>
                <w:sz w:val="18"/>
                <w:szCs w:val="18"/>
                <w:lang w:eastAsia="zh-CN"/>
              </w:rPr>
              <w:t>乡镇单位，不足全部抽取</w:t>
            </w:r>
          </w:p>
        </w:tc>
        <w:tc>
          <w:tcPr>
            <w:tcW w:w="2428" w:type="dxa"/>
          </w:tcPr>
          <w:p>
            <w:pPr>
              <w:pStyle w:val="11"/>
              <w:spacing w:line="325" w:lineRule="auto"/>
              <w:rPr>
                <w:lang w:eastAsia="zh-CN"/>
              </w:rPr>
            </w:pPr>
          </w:p>
          <w:p>
            <w:pPr>
              <w:spacing w:before="58" w:line="224" w:lineRule="auto"/>
              <w:ind w:left="1161"/>
              <w:rPr>
                <w:rFonts w:ascii="宋体" w:hAnsi="宋体" w:eastAsia="宋体" w:cs="宋体"/>
                <w:sz w:val="18"/>
                <w:szCs w:val="18"/>
              </w:rPr>
            </w:pPr>
            <w:r>
              <w:rPr>
                <w:rFonts w:ascii="宋体" w:hAnsi="宋体" w:eastAsia="宋体" w:cs="宋体"/>
                <w:sz w:val="18"/>
                <w:szCs w:val="18"/>
              </w:rPr>
              <w:t>/</w:t>
            </w:r>
          </w:p>
        </w:tc>
        <w:tc>
          <w:tcPr>
            <w:tcW w:w="3468" w:type="dxa"/>
          </w:tcPr>
          <w:p>
            <w:pPr>
              <w:spacing w:before="280" w:line="195" w:lineRule="auto"/>
              <w:ind w:left="134"/>
              <w:rPr>
                <w:rFonts w:ascii="宋体" w:hAnsi="宋体" w:eastAsia="宋体" w:cs="宋体"/>
                <w:sz w:val="18"/>
                <w:szCs w:val="18"/>
                <w:lang w:eastAsia="zh-CN"/>
              </w:rPr>
            </w:pPr>
            <w:r>
              <w:rPr>
                <w:rFonts w:ascii="宋体" w:hAnsi="宋体" w:eastAsia="宋体" w:cs="宋体"/>
                <w:spacing w:val="1"/>
                <w:sz w:val="18"/>
                <w:szCs w:val="18"/>
                <w:lang w:eastAsia="zh-CN"/>
              </w:rPr>
              <w:t>1.标签、说明书</w:t>
            </w:r>
          </w:p>
          <w:p>
            <w:pPr>
              <w:spacing w:line="219" w:lineRule="auto"/>
              <w:ind w:left="123"/>
              <w:rPr>
                <w:rFonts w:ascii="宋体" w:hAnsi="宋体" w:eastAsia="宋体" w:cs="宋体"/>
                <w:sz w:val="18"/>
                <w:szCs w:val="18"/>
                <w:lang w:eastAsia="zh-CN"/>
              </w:rPr>
            </w:pPr>
            <w:r>
              <w:rPr>
                <w:rFonts w:ascii="宋体" w:hAnsi="宋体" w:eastAsia="宋体" w:cs="宋体"/>
                <w:spacing w:val="-1"/>
                <w:sz w:val="18"/>
                <w:szCs w:val="18"/>
                <w:lang w:eastAsia="zh-CN"/>
              </w:rPr>
              <w:t>2.产品卫生许可批件</w:t>
            </w:r>
          </w:p>
        </w:tc>
        <w:tc>
          <w:tcPr>
            <w:tcW w:w="2508" w:type="dxa"/>
          </w:tcPr>
          <w:p>
            <w:pPr>
              <w:pStyle w:val="11"/>
              <w:spacing w:line="422" w:lineRule="auto"/>
              <w:rPr>
                <w:lang w:eastAsia="zh-CN"/>
              </w:rPr>
            </w:pPr>
          </w:p>
          <w:p>
            <w:pPr>
              <w:spacing w:before="58" w:line="122" w:lineRule="exact"/>
              <w:ind w:left="795"/>
              <w:rPr>
                <w:rFonts w:ascii="宋体" w:hAnsi="宋体" w:eastAsia="宋体" w:cs="宋体"/>
                <w:sz w:val="18"/>
                <w:szCs w:val="18"/>
              </w:rPr>
            </w:pPr>
            <w:r>
              <w:rPr>
                <w:rFonts w:ascii="宋体" w:hAnsi="宋体" w:eastAsia="宋体" w:cs="宋体"/>
                <w:spacing w:val="-3"/>
                <w:position w:val="-3"/>
                <w:sz w:val="18"/>
                <w:szCs w:val="18"/>
              </w:rPr>
              <w:t>--</w:t>
            </w:r>
          </w:p>
        </w:tc>
        <w:tc>
          <w:tcPr>
            <w:tcW w:w="3003" w:type="dxa"/>
          </w:tcPr>
          <w:p>
            <w:pPr>
              <w:spacing w:before="78" w:line="209" w:lineRule="auto"/>
              <w:ind w:left="98" w:right="14" w:firstLine="49"/>
              <w:jc w:val="both"/>
              <w:rPr>
                <w:rFonts w:ascii="宋体" w:hAnsi="宋体" w:eastAsia="宋体" w:cs="宋体"/>
                <w:sz w:val="18"/>
                <w:szCs w:val="18"/>
                <w:lang w:eastAsia="zh-CN"/>
              </w:rPr>
            </w:pPr>
            <w:r>
              <w:rPr>
                <w:rFonts w:ascii="宋体" w:hAnsi="宋体" w:eastAsia="宋体" w:cs="宋体"/>
                <w:sz w:val="18"/>
                <w:szCs w:val="18"/>
                <w:lang w:eastAsia="zh-CN"/>
              </w:rPr>
              <w:t>各区县根据辖区内综合卫生监督档</w:t>
            </w:r>
            <w:r>
              <w:rPr>
                <w:rFonts w:ascii="宋体" w:hAnsi="宋体" w:eastAsia="宋体" w:cs="宋体"/>
                <w:spacing w:val="1"/>
                <w:sz w:val="18"/>
                <w:szCs w:val="18"/>
                <w:lang w:eastAsia="zh-CN"/>
              </w:rPr>
              <w:t xml:space="preserve">案及相关调查资料等信息掌握的单  </w:t>
            </w:r>
            <w:r>
              <w:rPr>
                <w:rFonts w:ascii="宋体" w:hAnsi="宋体" w:eastAsia="宋体" w:cs="宋体"/>
                <w:spacing w:val="4"/>
                <w:sz w:val="18"/>
                <w:szCs w:val="18"/>
                <w:lang w:eastAsia="zh-CN"/>
              </w:rPr>
              <w:t>位底数制定双随机抽查清单，每区</w:t>
            </w:r>
            <w:r>
              <w:rPr>
                <w:rFonts w:ascii="宋体" w:hAnsi="宋体" w:eastAsia="宋体" w:cs="宋体"/>
                <w:sz w:val="18"/>
                <w:szCs w:val="18"/>
                <w:lang w:eastAsia="zh-CN"/>
              </w:rPr>
              <w:t>县抽取1家城市单位、1家乡镇单位。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1274" w:type="dxa"/>
            <w:vMerge w:val="restart"/>
            <w:tcBorders>
              <w:bottom w:val="nil"/>
            </w:tcBorders>
          </w:tcPr>
          <w:p>
            <w:pPr>
              <w:pStyle w:val="11"/>
              <w:spacing w:line="259" w:lineRule="auto"/>
              <w:rPr>
                <w:lang w:eastAsia="zh-CN"/>
              </w:rPr>
            </w:pPr>
          </w:p>
          <w:p>
            <w:pPr>
              <w:pStyle w:val="11"/>
              <w:spacing w:line="259" w:lineRule="auto"/>
              <w:rPr>
                <w:lang w:eastAsia="zh-CN"/>
              </w:rPr>
            </w:pPr>
          </w:p>
          <w:p>
            <w:pPr>
              <w:pStyle w:val="11"/>
              <w:spacing w:line="259" w:lineRule="auto"/>
              <w:rPr>
                <w:lang w:eastAsia="zh-CN"/>
              </w:rPr>
            </w:pPr>
          </w:p>
          <w:p>
            <w:pPr>
              <w:pStyle w:val="11"/>
              <w:spacing w:line="259" w:lineRule="auto"/>
              <w:rPr>
                <w:lang w:eastAsia="zh-CN"/>
              </w:rPr>
            </w:pPr>
          </w:p>
          <w:p>
            <w:pPr>
              <w:pStyle w:val="11"/>
              <w:spacing w:line="260" w:lineRule="auto"/>
              <w:rPr>
                <w:lang w:eastAsia="zh-CN"/>
              </w:rPr>
            </w:pPr>
          </w:p>
          <w:p>
            <w:pPr>
              <w:spacing w:before="58" w:line="219" w:lineRule="auto"/>
              <w:ind w:left="175"/>
              <w:rPr>
                <w:rFonts w:ascii="宋体" w:hAnsi="宋体" w:eastAsia="宋体" w:cs="宋体"/>
                <w:sz w:val="18"/>
                <w:szCs w:val="18"/>
              </w:rPr>
            </w:pPr>
            <w:r>
              <w:rPr>
                <w:rFonts w:ascii="宋体" w:hAnsi="宋体" w:eastAsia="宋体" w:cs="宋体"/>
                <w:spacing w:val="-2"/>
                <w:sz w:val="18"/>
                <w:szCs w:val="18"/>
              </w:rPr>
              <w:t>水质处理器</w:t>
            </w:r>
          </w:p>
        </w:tc>
        <w:tc>
          <w:tcPr>
            <w:tcW w:w="2329" w:type="dxa"/>
          </w:tcPr>
          <w:p>
            <w:pPr>
              <w:spacing w:before="142" w:line="207" w:lineRule="auto"/>
              <w:ind w:left="130" w:right="134" w:hanging="9"/>
              <w:rPr>
                <w:rFonts w:ascii="宋体" w:hAnsi="宋体" w:eastAsia="宋体" w:cs="宋体"/>
                <w:sz w:val="18"/>
                <w:szCs w:val="18"/>
                <w:lang w:eastAsia="zh-CN"/>
              </w:rPr>
            </w:pPr>
            <w:r>
              <w:rPr>
                <w:rFonts w:ascii="宋体" w:hAnsi="宋体" w:eastAsia="宋体" w:cs="宋体"/>
                <w:spacing w:val="-1"/>
                <w:sz w:val="18"/>
                <w:szCs w:val="18"/>
                <w:lang w:eastAsia="zh-CN"/>
              </w:rPr>
              <w:t>全市30%的生产企业，每个</w:t>
            </w:r>
            <w:r>
              <w:rPr>
                <w:rFonts w:ascii="宋体" w:hAnsi="宋体" w:eastAsia="宋体" w:cs="宋体"/>
                <w:spacing w:val="1"/>
                <w:sz w:val="18"/>
                <w:szCs w:val="18"/>
                <w:lang w:eastAsia="zh-CN"/>
              </w:rPr>
              <w:t>企业抽查1-2个产品</w:t>
            </w:r>
          </w:p>
        </w:tc>
        <w:tc>
          <w:tcPr>
            <w:tcW w:w="2428" w:type="dxa"/>
          </w:tcPr>
          <w:p>
            <w:pPr>
              <w:spacing w:before="247" w:line="224" w:lineRule="auto"/>
              <w:ind w:left="1161"/>
              <w:rPr>
                <w:rFonts w:ascii="宋体" w:hAnsi="宋体" w:eastAsia="宋体" w:cs="宋体"/>
                <w:sz w:val="18"/>
                <w:szCs w:val="18"/>
              </w:rPr>
            </w:pPr>
            <w:r>
              <w:rPr>
                <w:rFonts w:ascii="宋体" w:hAnsi="宋体" w:eastAsia="宋体" w:cs="宋体"/>
                <w:sz w:val="18"/>
                <w:szCs w:val="18"/>
              </w:rPr>
              <w:t>/</w:t>
            </w:r>
          </w:p>
        </w:tc>
        <w:tc>
          <w:tcPr>
            <w:tcW w:w="3468" w:type="dxa"/>
          </w:tcPr>
          <w:p>
            <w:pPr>
              <w:spacing w:before="31" w:line="200" w:lineRule="auto"/>
              <w:ind w:left="134" w:right="72"/>
              <w:rPr>
                <w:rFonts w:ascii="宋体" w:hAnsi="宋体" w:eastAsia="宋体" w:cs="宋体"/>
                <w:sz w:val="18"/>
                <w:szCs w:val="18"/>
                <w:lang w:eastAsia="zh-CN"/>
              </w:rPr>
            </w:pPr>
            <w:r>
              <w:rPr>
                <w:rFonts w:ascii="宋体" w:hAnsi="宋体" w:eastAsia="宋体" w:cs="宋体"/>
                <w:sz w:val="18"/>
                <w:szCs w:val="18"/>
                <w:lang w:eastAsia="zh-CN"/>
              </w:rPr>
              <w:t>1.生产企业符合《涉及饮用水卫生安全产品生产企业卫生规范》情况</w:t>
            </w:r>
          </w:p>
          <w:p>
            <w:pPr>
              <w:spacing w:line="218" w:lineRule="auto"/>
              <w:ind w:left="134"/>
              <w:rPr>
                <w:rFonts w:ascii="宋体" w:hAnsi="宋体" w:eastAsia="宋体" w:cs="宋体"/>
                <w:sz w:val="18"/>
                <w:szCs w:val="18"/>
                <w:lang w:eastAsia="zh-CN"/>
              </w:rPr>
            </w:pPr>
            <w:r>
              <w:rPr>
                <w:rFonts w:ascii="宋体" w:hAnsi="宋体" w:eastAsia="宋体" w:cs="宋体"/>
                <w:sz w:val="18"/>
                <w:szCs w:val="18"/>
                <w:lang w:eastAsia="zh-CN"/>
              </w:rPr>
              <w:t>2.产品卫生许可批件、标签、说明书</w:t>
            </w:r>
          </w:p>
        </w:tc>
        <w:tc>
          <w:tcPr>
            <w:tcW w:w="2508" w:type="dxa"/>
          </w:tcPr>
          <w:p>
            <w:pPr>
              <w:spacing w:before="242" w:line="219" w:lineRule="auto"/>
              <w:ind w:left="136"/>
              <w:rPr>
                <w:rFonts w:ascii="宋体" w:hAnsi="宋体" w:eastAsia="宋体" w:cs="宋体"/>
                <w:sz w:val="18"/>
                <w:szCs w:val="18"/>
              </w:rPr>
            </w:pPr>
            <w:r>
              <w:rPr>
                <w:rFonts w:ascii="宋体" w:hAnsi="宋体" w:eastAsia="宋体" w:cs="宋体"/>
                <w:spacing w:val="1"/>
                <w:sz w:val="18"/>
                <w:szCs w:val="18"/>
              </w:rPr>
              <w:t>产品卫生安全性检测</w:t>
            </w:r>
          </w:p>
        </w:tc>
        <w:tc>
          <w:tcPr>
            <w:tcW w:w="3003" w:type="dxa"/>
          </w:tcPr>
          <w:p>
            <w:pPr>
              <w:spacing w:before="242" w:line="219" w:lineRule="auto"/>
              <w:ind w:left="127"/>
              <w:rPr>
                <w:rFonts w:ascii="宋体" w:hAnsi="宋体" w:eastAsia="宋体" w:cs="宋体"/>
                <w:sz w:val="18"/>
                <w:szCs w:val="18"/>
              </w:rPr>
            </w:pPr>
            <w:r>
              <w:rPr>
                <w:rFonts w:ascii="宋体" w:hAnsi="宋体" w:eastAsia="宋体" w:cs="宋体"/>
                <w:spacing w:val="2"/>
                <w:sz w:val="18"/>
                <w:szCs w:val="18"/>
              </w:rPr>
              <w:t>详见市执法平台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8" w:hRule="atLeast"/>
        </w:trPr>
        <w:tc>
          <w:tcPr>
            <w:tcW w:w="1274" w:type="dxa"/>
            <w:vMerge w:val="continue"/>
            <w:tcBorders>
              <w:top w:val="nil"/>
              <w:bottom w:val="nil"/>
            </w:tcBorders>
          </w:tcPr>
          <w:p>
            <w:pPr>
              <w:pStyle w:val="11"/>
            </w:pPr>
          </w:p>
        </w:tc>
        <w:tc>
          <w:tcPr>
            <w:tcW w:w="2329" w:type="dxa"/>
          </w:tcPr>
          <w:p>
            <w:pPr>
              <w:spacing w:before="293" w:line="206" w:lineRule="auto"/>
              <w:ind w:left="90" w:right="38" w:firstLine="160"/>
              <w:rPr>
                <w:rFonts w:ascii="宋体" w:hAnsi="宋体" w:eastAsia="宋体" w:cs="宋体"/>
                <w:sz w:val="18"/>
                <w:szCs w:val="18"/>
                <w:lang w:eastAsia="zh-CN"/>
              </w:rPr>
            </w:pPr>
            <w:r>
              <w:rPr>
                <w:rFonts w:ascii="宋体" w:hAnsi="宋体" w:eastAsia="宋体" w:cs="宋体"/>
                <w:spacing w:val="-2"/>
                <w:sz w:val="18"/>
                <w:szCs w:val="18"/>
                <w:lang w:eastAsia="zh-CN"/>
              </w:rPr>
              <w:t xml:space="preserve">全市10个实体经营单位   </w:t>
            </w:r>
            <w:r>
              <w:rPr>
                <w:rFonts w:ascii="宋体" w:hAnsi="宋体" w:eastAsia="宋体" w:cs="宋体"/>
                <w:spacing w:val="8"/>
                <w:sz w:val="18"/>
                <w:szCs w:val="18"/>
                <w:lang w:eastAsia="zh-CN"/>
              </w:rPr>
              <w:t>(b),含6个城市经营单位、</w:t>
            </w:r>
            <w:r>
              <w:rPr>
                <w:rFonts w:ascii="宋体" w:hAnsi="宋体" w:eastAsia="宋体" w:cs="宋体"/>
                <w:spacing w:val="3"/>
                <w:sz w:val="18"/>
                <w:szCs w:val="18"/>
                <w:lang w:eastAsia="zh-CN"/>
              </w:rPr>
              <w:t xml:space="preserve">4个乡镇经营单位，不足的  </w:t>
            </w:r>
            <w:r>
              <w:rPr>
                <w:rFonts w:ascii="宋体" w:hAnsi="宋体" w:eastAsia="宋体" w:cs="宋体"/>
                <w:sz w:val="18"/>
                <w:szCs w:val="18"/>
                <w:lang w:eastAsia="zh-CN"/>
              </w:rPr>
              <w:t>全部抽查。</w:t>
            </w:r>
          </w:p>
        </w:tc>
        <w:tc>
          <w:tcPr>
            <w:tcW w:w="2428" w:type="dxa"/>
          </w:tcPr>
          <w:p>
            <w:pPr>
              <w:spacing w:before="73" w:line="205" w:lineRule="auto"/>
              <w:ind w:left="112" w:right="46" w:firstLine="9"/>
              <w:rPr>
                <w:rFonts w:ascii="宋体" w:hAnsi="宋体" w:eastAsia="宋体" w:cs="宋体"/>
                <w:sz w:val="18"/>
                <w:szCs w:val="18"/>
                <w:lang w:eastAsia="zh-CN"/>
              </w:rPr>
            </w:pPr>
            <w:r>
              <w:rPr>
                <w:rFonts w:ascii="宋体" w:hAnsi="宋体" w:eastAsia="宋体" w:cs="宋体"/>
                <w:spacing w:val="-1"/>
                <w:sz w:val="18"/>
                <w:szCs w:val="18"/>
                <w:lang w:eastAsia="zh-CN"/>
              </w:rPr>
              <w:t>全市90个实体经营单位(b)。</w:t>
            </w:r>
            <w:r>
              <w:rPr>
                <w:rFonts w:ascii="宋体" w:hAnsi="宋体" w:eastAsia="宋体" w:cs="宋体"/>
                <w:sz w:val="18"/>
                <w:szCs w:val="18"/>
                <w:lang w:eastAsia="zh-CN"/>
              </w:rPr>
              <w:t>即本项任务为相关区县10</w:t>
            </w:r>
          </w:p>
          <w:p>
            <w:pPr>
              <w:spacing w:before="3" w:line="213" w:lineRule="auto"/>
              <w:ind w:left="112" w:right="128" w:firstLine="59"/>
              <w:rPr>
                <w:rFonts w:ascii="宋体" w:hAnsi="宋体" w:eastAsia="宋体" w:cs="宋体"/>
                <w:sz w:val="18"/>
                <w:szCs w:val="18"/>
                <w:lang w:eastAsia="zh-CN"/>
              </w:rPr>
            </w:pPr>
            <w:r>
              <w:rPr>
                <w:rFonts w:ascii="宋体" w:hAnsi="宋体" w:eastAsia="宋体" w:cs="宋体"/>
                <w:sz w:val="18"/>
                <w:szCs w:val="18"/>
                <w:lang w:eastAsia="zh-CN"/>
              </w:rPr>
              <w:t>家经营单位，含6个城市商</w:t>
            </w:r>
            <w:r>
              <w:rPr>
                <w:rFonts w:ascii="宋体" w:hAnsi="宋体" w:eastAsia="宋体" w:cs="宋体"/>
                <w:spacing w:val="4"/>
                <w:sz w:val="18"/>
                <w:szCs w:val="18"/>
                <w:lang w:eastAsia="zh-CN"/>
              </w:rPr>
              <w:t xml:space="preserve">场、超市或专营商店、4个 </w:t>
            </w:r>
            <w:r>
              <w:rPr>
                <w:rFonts w:ascii="宋体" w:hAnsi="宋体" w:eastAsia="宋体" w:cs="宋体"/>
                <w:spacing w:val="1"/>
                <w:sz w:val="18"/>
                <w:szCs w:val="18"/>
                <w:lang w:eastAsia="zh-CN"/>
              </w:rPr>
              <w:t>乡镇综合或专营市场，不足</w:t>
            </w:r>
            <w:r>
              <w:rPr>
                <w:rFonts w:ascii="宋体" w:hAnsi="宋体" w:eastAsia="宋体" w:cs="宋体"/>
                <w:spacing w:val="-1"/>
                <w:sz w:val="18"/>
                <w:szCs w:val="18"/>
                <w:lang w:eastAsia="zh-CN"/>
              </w:rPr>
              <w:t>的全部抽查。</w:t>
            </w:r>
          </w:p>
        </w:tc>
        <w:tc>
          <w:tcPr>
            <w:tcW w:w="3468" w:type="dxa"/>
          </w:tcPr>
          <w:p>
            <w:pPr>
              <w:pStyle w:val="11"/>
              <w:spacing w:line="412" w:lineRule="auto"/>
              <w:rPr>
                <w:lang w:eastAsia="zh-CN"/>
              </w:rPr>
            </w:pPr>
          </w:p>
          <w:p>
            <w:pPr>
              <w:spacing w:before="58" w:line="195" w:lineRule="auto"/>
              <w:ind w:left="134"/>
              <w:rPr>
                <w:rFonts w:ascii="宋体" w:hAnsi="宋体" w:eastAsia="宋体" w:cs="宋体"/>
                <w:sz w:val="18"/>
                <w:szCs w:val="18"/>
                <w:lang w:eastAsia="zh-CN"/>
              </w:rPr>
            </w:pPr>
            <w:r>
              <w:rPr>
                <w:rFonts w:ascii="宋体" w:hAnsi="宋体" w:eastAsia="宋体" w:cs="宋体"/>
                <w:spacing w:val="1"/>
                <w:sz w:val="18"/>
                <w:szCs w:val="18"/>
                <w:lang w:eastAsia="zh-CN"/>
              </w:rPr>
              <w:t>1.标签、说明书</w:t>
            </w:r>
          </w:p>
          <w:p>
            <w:pPr>
              <w:spacing w:line="219" w:lineRule="auto"/>
              <w:ind w:left="104"/>
              <w:rPr>
                <w:rFonts w:ascii="宋体" w:hAnsi="宋体" w:eastAsia="宋体" w:cs="宋体"/>
                <w:sz w:val="18"/>
                <w:szCs w:val="18"/>
                <w:lang w:eastAsia="zh-CN"/>
              </w:rPr>
            </w:pPr>
            <w:r>
              <w:rPr>
                <w:rFonts w:ascii="宋体" w:hAnsi="宋体" w:eastAsia="宋体" w:cs="宋体"/>
                <w:spacing w:val="-1"/>
                <w:sz w:val="18"/>
                <w:szCs w:val="18"/>
                <w:lang w:eastAsia="zh-CN"/>
              </w:rPr>
              <w:t>2.产品卫生许可批件</w:t>
            </w:r>
          </w:p>
        </w:tc>
        <w:tc>
          <w:tcPr>
            <w:tcW w:w="2508" w:type="dxa"/>
            <w:vMerge w:val="restart"/>
            <w:tcBorders>
              <w:bottom w:val="nil"/>
            </w:tcBorders>
          </w:tcPr>
          <w:p>
            <w:pPr>
              <w:pStyle w:val="11"/>
              <w:rPr>
                <w:lang w:eastAsia="zh-CN"/>
              </w:rPr>
            </w:pPr>
          </w:p>
        </w:tc>
        <w:tc>
          <w:tcPr>
            <w:tcW w:w="3003" w:type="dxa"/>
          </w:tcPr>
          <w:p>
            <w:pPr>
              <w:spacing w:before="76" w:line="214" w:lineRule="auto"/>
              <w:ind w:left="127" w:right="120" w:firstLine="20"/>
              <w:jc w:val="both"/>
              <w:rPr>
                <w:rFonts w:ascii="宋体" w:hAnsi="宋体" w:eastAsia="宋体" w:cs="宋体"/>
                <w:sz w:val="18"/>
                <w:szCs w:val="18"/>
                <w:lang w:eastAsia="zh-CN"/>
              </w:rPr>
            </w:pPr>
            <w:r>
              <w:rPr>
                <w:rFonts w:ascii="宋体" w:hAnsi="宋体" w:eastAsia="宋体" w:cs="宋体"/>
                <w:spacing w:val="-1"/>
                <w:sz w:val="18"/>
                <w:szCs w:val="18"/>
                <w:lang w:eastAsia="zh-CN"/>
              </w:rPr>
              <w:t>渝北区、沙坪坝区、璧山区、潼南</w:t>
            </w:r>
            <w:r>
              <w:rPr>
                <w:rFonts w:ascii="宋体" w:hAnsi="宋体" w:eastAsia="宋体" w:cs="宋体"/>
                <w:spacing w:val="1"/>
                <w:sz w:val="18"/>
                <w:szCs w:val="18"/>
                <w:lang w:eastAsia="zh-CN"/>
              </w:rPr>
              <w:t>区、铜梁区、万州区、涪陵区、南</w:t>
            </w:r>
            <w:r>
              <w:rPr>
                <w:rFonts w:ascii="宋体" w:hAnsi="宋体" w:eastAsia="宋体" w:cs="宋体"/>
                <w:spacing w:val="2"/>
                <w:sz w:val="18"/>
                <w:szCs w:val="18"/>
                <w:lang w:eastAsia="zh-CN"/>
              </w:rPr>
              <w:t>川区、城口县、巫山县根据辖区内</w:t>
            </w:r>
            <w:r>
              <w:rPr>
                <w:rFonts w:ascii="宋体" w:hAnsi="宋体" w:eastAsia="宋体" w:cs="宋体"/>
                <w:sz w:val="18"/>
                <w:szCs w:val="18"/>
                <w:lang w:eastAsia="zh-CN"/>
              </w:rPr>
              <w:t>综合卫生监督档案及相关调查资料等信息掌握的单位底数制定双随机抽查清单。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1274" w:type="dxa"/>
            <w:vMerge w:val="continue"/>
            <w:tcBorders>
              <w:top w:val="nil"/>
            </w:tcBorders>
          </w:tcPr>
          <w:p>
            <w:pPr>
              <w:pStyle w:val="11"/>
              <w:rPr>
                <w:lang w:eastAsia="zh-CN"/>
              </w:rPr>
            </w:pPr>
          </w:p>
        </w:tc>
        <w:tc>
          <w:tcPr>
            <w:tcW w:w="2329" w:type="dxa"/>
          </w:tcPr>
          <w:p>
            <w:pPr>
              <w:spacing w:before="175" w:line="203" w:lineRule="auto"/>
              <w:ind w:left="71" w:right="97" w:firstLine="89"/>
              <w:jc w:val="both"/>
              <w:rPr>
                <w:rFonts w:ascii="宋体" w:hAnsi="宋体" w:eastAsia="宋体" w:cs="宋体"/>
                <w:sz w:val="18"/>
                <w:szCs w:val="18"/>
                <w:lang w:eastAsia="zh-CN"/>
              </w:rPr>
            </w:pPr>
            <w:r>
              <w:rPr>
                <w:rFonts w:ascii="宋体" w:hAnsi="宋体" w:eastAsia="宋体" w:cs="宋体"/>
                <w:sz w:val="18"/>
                <w:szCs w:val="18"/>
                <w:lang w:eastAsia="zh-CN"/>
              </w:rPr>
              <w:t xml:space="preserve">全市50个在主要网络平台 </w:t>
            </w:r>
            <w:r>
              <w:rPr>
                <w:rFonts w:ascii="宋体" w:hAnsi="宋体" w:eastAsia="宋体" w:cs="宋体"/>
                <w:spacing w:val="-1"/>
                <w:sz w:val="18"/>
                <w:szCs w:val="18"/>
                <w:lang w:eastAsia="zh-CN"/>
              </w:rPr>
              <w:t>从事经销活动的网店，检查</w:t>
            </w:r>
            <w:r>
              <w:rPr>
                <w:rFonts w:ascii="宋体" w:hAnsi="宋体" w:eastAsia="宋体" w:cs="宋体"/>
                <w:spacing w:val="4"/>
                <w:sz w:val="18"/>
                <w:szCs w:val="18"/>
                <w:lang w:eastAsia="zh-CN"/>
              </w:rPr>
              <w:t>网店所有产品。</w:t>
            </w:r>
          </w:p>
        </w:tc>
        <w:tc>
          <w:tcPr>
            <w:tcW w:w="2428" w:type="dxa"/>
          </w:tcPr>
          <w:p>
            <w:pPr>
              <w:pStyle w:val="11"/>
              <w:spacing w:line="300" w:lineRule="auto"/>
              <w:rPr>
                <w:lang w:eastAsia="zh-CN"/>
              </w:rPr>
            </w:pPr>
          </w:p>
          <w:p>
            <w:pPr>
              <w:spacing w:before="58" w:line="224" w:lineRule="auto"/>
              <w:ind w:left="1161"/>
              <w:rPr>
                <w:rFonts w:ascii="宋体" w:hAnsi="宋体" w:eastAsia="宋体" w:cs="宋体"/>
                <w:sz w:val="18"/>
                <w:szCs w:val="18"/>
              </w:rPr>
            </w:pPr>
            <w:r>
              <w:rPr>
                <w:rFonts w:ascii="宋体" w:hAnsi="宋体" w:eastAsia="宋体" w:cs="宋体"/>
                <w:sz w:val="18"/>
                <w:szCs w:val="18"/>
              </w:rPr>
              <w:t>/</w:t>
            </w:r>
          </w:p>
        </w:tc>
        <w:tc>
          <w:tcPr>
            <w:tcW w:w="3468" w:type="dxa"/>
          </w:tcPr>
          <w:p>
            <w:pPr>
              <w:pStyle w:val="11"/>
              <w:spacing w:line="295" w:lineRule="auto"/>
            </w:pPr>
          </w:p>
          <w:p>
            <w:pPr>
              <w:spacing w:before="58" w:line="219" w:lineRule="auto"/>
              <w:ind w:left="134"/>
              <w:rPr>
                <w:rFonts w:ascii="宋体" w:hAnsi="宋体" w:eastAsia="宋体" w:cs="宋体"/>
                <w:sz w:val="18"/>
                <w:szCs w:val="18"/>
              </w:rPr>
            </w:pPr>
            <w:r>
              <w:rPr>
                <w:rFonts w:ascii="宋体" w:hAnsi="宋体" w:eastAsia="宋体" w:cs="宋体"/>
                <w:spacing w:val="-1"/>
                <w:sz w:val="18"/>
                <w:szCs w:val="18"/>
              </w:rPr>
              <w:t>产品卫生许可批件</w:t>
            </w:r>
          </w:p>
        </w:tc>
        <w:tc>
          <w:tcPr>
            <w:tcW w:w="2508" w:type="dxa"/>
            <w:vMerge w:val="continue"/>
            <w:tcBorders>
              <w:top w:val="nil"/>
            </w:tcBorders>
          </w:tcPr>
          <w:p>
            <w:pPr>
              <w:pStyle w:val="11"/>
            </w:pPr>
          </w:p>
        </w:tc>
        <w:tc>
          <w:tcPr>
            <w:tcW w:w="3003" w:type="dxa"/>
          </w:tcPr>
          <w:p>
            <w:pPr>
              <w:spacing w:before="153" w:line="210" w:lineRule="auto"/>
              <w:ind w:left="148" w:right="131"/>
              <w:jc w:val="both"/>
              <w:rPr>
                <w:rFonts w:ascii="宋体" w:hAnsi="宋体" w:eastAsia="宋体" w:cs="宋体"/>
                <w:sz w:val="18"/>
                <w:szCs w:val="18"/>
                <w:lang w:eastAsia="zh-CN"/>
              </w:rPr>
            </w:pPr>
            <w:r>
              <w:rPr>
                <w:rFonts w:ascii="宋体" w:hAnsi="宋体" w:eastAsia="宋体" w:cs="宋体"/>
                <w:sz w:val="18"/>
                <w:szCs w:val="18"/>
                <w:lang w:eastAsia="zh-CN"/>
              </w:rPr>
              <w:t>各区县根据辖区内综合卫生监督档</w:t>
            </w:r>
            <w:r>
              <w:rPr>
                <w:rFonts w:ascii="宋体" w:hAnsi="宋体" w:eastAsia="宋体" w:cs="宋体"/>
                <w:spacing w:val="-1"/>
                <w:sz w:val="18"/>
                <w:szCs w:val="18"/>
                <w:lang w:eastAsia="zh-CN"/>
              </w:rPr>
              <w:t>案及相关调查资料等信息掌握的单</w:t>
            </w:r>
            <w:r>
              <w:rPr>
                <w:rFonts w:ascii="宋体" w:hAnsi="宋体" w:eastAsia="宋体" w:cs="宋体"/>
                <w:sz w:val="18"/>
                <w:szCs w:val="18"/>
                <w:lang w:eastAsia="zh-CN"/>
              </w:rPr>
              <w:t>位底数制定双随机抽查清单。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9" w:hRule="atLeast"/>
        </w:trPr>
        <w:tc>
          <w:tcPr>
            <w:tcW w:w="1274" w:type="dxa"/>
          </w:tcPr>
          <w:p>
            <w:pPr>
              <w:spacing w:before="176" w:line="215" w:lineRule="auto"/>
              <w:ind w:left="264"/>
              <w:rPr>
                <w:rFonts w:ascii="宋体" w:hAnsi="宋体" w:eastAsia="宋体" w:cs="宋体"/>
                <w:sz w:val="18"/>
                <w:szCs w:val="18"/>
              </w:rPr>
            </w:pPr>
            <w:r>
              <w:rPr>
                <w:rFonts w:ascii="宋体" w:hAnsi="宋体" w:eastAsia="宋体" w:cs="宋体"/>
                <w:spacing w:val="-2"/>
                <w:sz w:val="18"/>
                <w:szCs w:val="18"/>
              </w:rPr>
              <w:t>进口涉水</w:t>
            </w:r>
          </w:p>
          <w:p>
            <w:pPr>
              <w:spacing w:line="219" w:lineRule="auto"/>
              <w:ind w:left="445"/>
              <w:rPr>
                <w:rFonts w:ascii="宋体" w:hAnsi="宋体" w:eastAsia="宋体" w:cs="宋体"/>
                <w:sz w:val="18"/>
                <w:szCs w:val="18"/>
              </w:rPr>
            </w:pPr>
            <w:r>
              <w:rPr>
                <w:rFonts w:ascii="宋体" w:hAnsi="宋体" w:eastAsia="宋体" w:cs="宋体"/>
                <w:spacing w:val="9"/>
                <w:sz w:val="18"/>
                <w:szCs w:val="18"/>
              </w:rPr>
              <w:t>产品</w:t>
            </w:r>
          </w:p>
        </w:tc>
        <w:tc>
          <w:tcPr>
            <w:tcW w:w="2329" w:type="dxa"/>
          </w:tcPr>
          <w:p>
            <w:pPr>
              <w:spacing w:before="206" w:line="212" w:lineRule="auto"/>
              <w:ind w:left="210" w:right="199"/>
              <w:rPr>
                <w:rFonts w:ascii="宋体" w:hAnsi="宋体" w:eastAsia="宋体" w:cs="宋体"/>
                <w:sz w:val="18"/>
                <w:szCs w:val="18"/>
                <w:lang w:eastAsia="zh-CN"/>
              </w:rPr>
            </w:pPr>
            <w:r>
              <w:rPr>
                <w:rFonts w:ascii="宋体" w:hAnsi="宋体" w:eastAsia="宋体" w:cs="宋体"/>
                <w:spacing w:val="-1"/>
                <w:sz w:val="18"/>
                <w:szCs w:val="18"/>
                <w:lang w:eastAsia="zh-CN"/>
              </w:rPr>
              <w:t>全市30%的在华责任单位</w:t>
            </w:r>
            <w:r>
              <w:rPr>
                <w:rFonts w:ascii="宋体" w:hAnsi="宋体" w:eastAsia="宋体" w:cs="宋体"/>
                <w:spacing w:val="1"/>
                <w:sz w:val="18"/>
                <w:szCs w:val="18"/>
                <w:lang w:eastAsia="zh-CN"/>
              </w:rPr>
              <w:t>每个单位抽查1-3种产品</w:t>
            </w:r>
          </w:p>
        </w:tc>
        <w:tc>
          <w:tcPr>
            <w:tcW w:w="2428" w:type="dxa"/>
          </w:tcPr>
          <w:p>
            <w:pPr>
              <w:spacing w:before="271" w:line="224" w:lineRule="auto"/>
              <w:ind w:left="1161"/>
              <w:rPr>
                <w:rFonts w:ascii="宋体" w:hAnsi="宋体" w:eastAsia="宋体" w:cs="宋体"/>
                <w:sz w:val="18"/>
                <w:szCs w:val="18"/>
              </w:rPr>
            </w:pPr>
            <w:r>
              <w:rPr>
                <w:rFonts w:ascii="宋体" w:hAnsi="宋体" w:eastAsia="宋体" w:cs="宋体"/>
                <w:sz w:val="18"/>
                <w:szCs w:val="18"/>
              </w:rPr>
              <w:t>/</w:t>
            </w:r>
          </w:p>
        </w:tc>
        <w:tc>
          <w:tcPr>
            <w:tcW w:w="3468" w:type="dxa"/>
          </w:tcPr>
          <w:p>
            <w:pPr>
              <w:spacing w:before="175" w:line="206" w:lineRule="auto"/>
              <w:ind w:left="134"/>
              <w:rPr>
                <w:rFonts w:ascii="宋体" w:hAnsi="宋体" w:eastAsia="宋体" w:cs="宋体"/>
                <w:sz w:val="18"/>
                <w:szCs w:val="18"/>
                <w:lang w:eastAsia="zh-CN"/>
              </w:rPr>
            </w:pPr>
            <w:r>
              <w:rPr>
                <w:rFonts w:ascii="宋体" w:hAnsi="宋体" w:eastAsia="宋体" w:cs="宋体"/>
                <w:spacing w:val="1"/>
                <w:sz w:val="18"/>
                <w:szCs w:val="18"/>
                <w:lang w:eastAsia="zh-CN"/>
              </w:rPr>
              <w:t>1.标签、说明书</w:t>
            </w:r>
          </w:p>
          <w:p>
            <w:pPr>
              <w:spacing w:line="219" w:lineRule="auto"/>
              <w:ind w:left="134"/>
              <w:rPr>
                <w:rFonts w:ascii="宋体" w:hAnsi="宋体" w:eastAsia="宋体" w:cs="宋体"/>
                <w:sz w:val="18"/>
                <w:szCs w:val="18"/>
                <w:lang w:eastAsia="zh-CN"/>
              </w:rPr>
            </w:pPr>
            <w:r>
              <w:rPr>
                <w:rFonts w:ascii="宋体" w:hAnsi="宋体" w:eastAsia="宋体" w:cs="宋体"/>
                <w:spacing w:val="-1"/>
                <w:sz w:val="18"/>
                <w:szCs w:val="18"/>
                <w:lang w:eastAsia="zh-CN"/>
              </w:rPr>
              <w:t>2.产品卫生许可批件</w:t>
            </w:r>
          </w:p>
        </w:tc>
        <w:tc>
          <w:tcPr>
            <w:tcW w:w="2508" w:type="dxa"/>
          </w:tcPr>
          <w:p>
            <w:pPr>
              <w:spacing w:before="266" w:line="219" w:lineRule="auto"/>
              <w:ind w:left="435"/>
              <w:rPr>
                <w:rFonts w:ascii="宋体" w:hAnsi="宋体" w:eastAsia="宋体" w:cs="宋体"/>
                <w:sz w:val="18"/>
                <w:szCs w:val="18"/>
              </w:rPr>
            </w:pPr>
            <w:r>
              <w:rPr>
                <w:rFonts w:ascii="宋体" w:hAnsi="宋体" w:eastAsia="宋体" w:cs="宋体"/>
                <w:spacing w:val="1"/>
                <w:sz w:val="18"/>
                <w:szCs w:val="18"/>
              </w:rPr>
              <w:t>产品卫生安全性检测</w:t>
            </w:r>
          </w:p>
        </w:tc>
        <w:tc>
          <w:tcPr>
            <w:tcW w:w="3003" w:type="dxa"/>
          </w:tcPr>
          <w:p>
            <w:pPr>
              <w:spacing w:before="266" w:line="219" w:lineRule="auto"/>
              <w:ind w:left="148"/>
              <w:rPr>
                <w:rFonts w:ascii="宋体" w:hAnsi="宋体" w:eastAsia="宋体" w:cs="宋体"/>
                <w:sz w:val="18"/>
                <w:szCs w:val="18"/>
              </w:rPr>
            </w:pPr>
            <w:r>
              <w:rPr>
                <w:rFonts w:ascii="宋体" w:hAnsi="宋体" w:eastAsia="宋体" w:cs="宋体"/>
                <w:spacing w:val="2"/>
                <w:sz w:val="18"/>
                <w:szCs w:val="18"/>
              </w:rPr>
              <w:t>详见市执法平台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274" w:type="dxa"/>
          </w:tcPr>
          <w:p>
            <w:pPr>
              <w:spacing w:before="158" w:line="204" w:lineRule="auto"/>
              <w:ind w:left="175"/>
              <w:rPr>
                <w:rFonts w:ascii="宋体" w:hAnsi="宋体" w:eastAsia="宋体" w:cs="宋体"/>
                <w:sz w:val="18"/>
                <w:szCs w:val="18"/>
                <w:lang w:eastAsia="zh-CN"/>
              </w:rPr>
            </w:pPr>
            <w:r>
              <w:rPr>
                <w:rFonts w:ascii="宋体" w:hAnsi="宋体" w:eastAsia="宋体" w:cs="宋体"/>
                <w:spacing w:val="-2"/>
                <w:sz w:val="18"/>
                <w:szCs w:val="18"/>
                <w:lang w:eastAsia="zh-CN"/>
              </w:rPr>
              <w:t>现制现售饮</w:t>
            </w:r>
          </w:p>
          <w:p>
            <w:pPr>
              <w:spacing w:line="219" w:lineRule="auto"/>
              <w:ind w:left="175"/>
              <w:rPr>
                <w:rFonts w:ascii="宋体" w:hAnsi="宋体" w:eastAsia="宋体" w:cs="宋体"/>
                <w:sz w:val="18"/>
                <w:szCs w:val="18"/>
                <w:lang w:eastAsia="zh-CN"/>
              </w:rPr>
            </w:pPr>
            <w:r>
              <w:rPr>
                <w:rFonts w:ascii="宋体" w:hAnsi="宋体" w:eastAsia="宋体" w:cs="宋体"/>
                <w:spacing w:val="-2"/>
                <w:sz w:val="18"/>
                <w:szCs w:val="18"/>
                <w:lang w:eastAsia="zh-CN"/>
              </w:rPr>
              <w:t>用水自动售</w:t>
            </w:r>
          </w:p>
          <w:p>
            <w:pPr>
              <w:spacing w:before="15" w:line="219" w:lineRule="auto"/>
              <w:ind w:left="445"/>
              <w:rPr>
                <w:rFonts w:ascii="宋体" w:hAnsi="宋体" w:eastAsia="宋体" w:cs="宋体"/>
                <w:sz w:val="18"/>
                <w:szCs w:val="18"/>
                <w:lang w:eastAsia="zh-CN"/>
              </w:rPr>
            </w:pPr>
            <w:r>
              <w:rPr>
                <w:rFonts w:ascii="宋体" w:hAnsi="宋体" w:eastAsia="宋体" w:cs="宋体"/>
                <w:spacing w:val="-3"/>
                <w:sz w:val="18"/>
                <w:szCs w:val="18"/>
                <w:lang w:eastAsia="zh-CN"/>
              </w:rPr>
              <w:t>水机</w:t>
            </w:r>
          </w:p>
        </w:tc>
        <w:tc>
          <w:tcPr>
            <w:tcW w:w="2329" w:type="dxa"/>
          </w:tcPr>
          <w:p>
            <w:pPr>
              <w:spacing w:before="174" w:line="224" w:lineRule="auto"/>
              <w:ind w:left="160" w:right="88" w:hanging="39"/>
              <w:rPr>
                <w:rFonts w:ascii="宋体" w:hAnsi="宋体" w:eastAsia="宋体" w:cs="宋体"/>
                <w:sz w:val="18"/>
                <w:szCs w:val="18"/>
                <w:lang w:eastAsia="zh-CN"/>
              </w:rPr>
            </w:pPr>
            <w:r>
              <w:rPr>
                <w:rFonts w:ascii="宋体" w:hAnsi="宋体" w:eastAsia="宋体" w:cs="宋体"/>
                <w:spacing w:val="-1"/>
                <w:sz w:val="18"/>
                <w:szCs w:val="18"/>
                <w:lang w:eastAsia="zh-CN"/>
              </w:rPr>
              <w:t>全市5个经营单位(b),每个</w:t>
            </w:r>
            <w:r>
              <w:rPr>
                <w:rFonts w:ascii="宋体" w:hAnsi="宋体" w:eastAsia="宋体" w:cs="宋体"/>
                <w:sz w:val="18"/>
                <w:szCs w:val="18"/>
                <w:lang w:eastAsia="zh-CN"/>
              </w:rPr>
              <w:t>单位抽查1-3个应用现场。</w:t>
            </w:r>
          </w:p>
        </w:tc>
        <w:tc>
          <w:tcPr>
            <w:tcW w:w="2428" w:type="dxa"/>
          </w:tcPr>
          <w:p>
            <w:pPr>
              <w:spacing w:before="176" w:line="193" w:lineRule="auto"/>
              <w:ind w:left="122"/>
              <w:rPr>
                <w:rFonts w:ascii="宋体" w:hAnsi="宋体" w:eastAsia="宋体" w:cs="宋体"/>
                <w:sz w:val="18"/>
                <w:szCs w:val="18"/>
                <w:lang w:eastAsia="zh-CN"/>
              </w:rPr>
            </w:pPr>
            <w:r>
              <w:rPr>
                <w:rFonts w:ascii="宋体" w:hAnsi="宋体" w:eastAsia="宋体" w:cs="宋体"/>
                <w:spacing w:val="-1"/>
                <w:sz w:val="18"/>
                <w:szCs w:val="18"/>
                <w:lang w:eastAsia="zh-CN"/>
              </w:rPr>
              <w:t>每区县结合国家双随机，共</w:t>
            </w:r>
          </w:p>
          <w:p>
            <w:pPr>
              <w:spacing w:line="197" w:lineRule="auto"/>
              <w:ind w:left="172"/>
              <w:rPr>
                <w:rFonts w:ascii="宋体" w:hAnsi="宋体" w:eastAsia="宋体" w:cs="宋体"/>
                <w:sz w:val="18"/>
                <w:szCs w:val="18"/>
                <w:lang w:eastAsia="zh-CN"/>
              </w:rPr>
            </w:pPr>
            <w:r>
              <w:rPr>
                <w:rFonts w:ascii="宋体" w:hAnsi="宋体" w:eastAsia="宋体" w:cs="宋体"/>
                <w:spacing w:val="-1"/>
                <w:sz w:val="18"/>
                <w:szCs w:val="18"/>
                <w:lang w:eastAsia="zh-CN"/>
              </w:rPr>
              <w:t>抽取5个经营单位(b),每个</w:t>
            </w:r>
          </w:p>
          <w:p>
            <w:pPr>
              <w:spacing w:line="219" w:lineRule="auto"/>
              <w:ind w:left="212"/>
              <w:rPr>
                <w:rFonts w:ascii="宋体" w:hAnsi="宋体" w:eastAsia="宋体" w:cs="宋体"/>
                <w:sz w:val="18"/>
                <w:szCs w:val="18"/>
                <w:lang w:eastAsia="zh-CN"/>
              </w:rPr>
            </w:pPr>
            <w:r>
              <w:rPr>
                <w:rFonts w:ascii="宋体" w:hAnsi="宋体" w:eastAsia="宋体" w:cs="宋体"/>
                <w:sz w:val="18"/>
                <w:szCs w:val="18"/>
                <w:lang w:eastAsia="zh-CN"/>
              </w:rPr>
              <w:t>单位抽查1-3个应用现场。</w:t>
            </w:r>
          </w:p>
        </w:tc>
        <w:tc>
          <w:tcPr>
            <w:tcW w:w="3468" w:type="dxa"/>
          </w:tcPr>
          <w:p>
            <w:pPr>
              <w:pStyle w:val="11"/>
              <w:spacing w:line="297" w:lineRule="auto"/>
              <w:rPr>
                <w:lang w:eastAsia="zh-CN"/>
              </w:rPr>
            </w:pPr>
          </w:p>
          <w:p>
            <w:pPr>
              <w:spacing w:before="58" w:line="219" w:lineRule="auto"/>
              <w:ind w:left="134"/>
              <w:rPr>
                <w:rFonts w:ascii="宋体" w:hAnsi="宋体" w:eastAsia="宋体" w:cs="宋体"/>
                <w:sz w:val="18"/>
                <w:szCs w:val="18"/>
              </w:rPr>
            </w:pPr>
            <w:r>
              <w:rPr>
                <w:rFonts w:ascii="宋体" w:hAnsi="宋体" w:eastAsia="宋体" w:cs="宋体"/>
                <w:spacing w:val="-1"/>
                <w:sz w:val="18"/>
                <w:szCs w:val="18"/>
              </w:rPr>
              <w:t>产品卫生许可批件</w:t>
            </w:r>
          </w:p>
        </w:tc>
        <w:tc>
          <w:tcPr>
            <w:tcW w:w="2508" w:type="dxa"/>
          </w:tcPr>
          <w:p>
            <w:pPr>
              <w:spacing w:before="187" w:line="195" w:lineRule="auto"/>
              <w:ind w:left="75"/>
              <w:rPr>
                <w:rFonts w:ascii="宋体" w:hAnsi="宋体" w:eastAsia="宋体" w:cs="宋体"/>
                <w:sz w:val="18"/>
                <w:szCs w:val="18"/>
                <w:lang w:eastAsia="zh-CN"/>
              </w:rPr>
            </w:pPr>
            <w:r>
              <w:rPr>
                <w:rFonts w:ascii="宋体" w:hAnsi="宋体" w:eastAsia="宋体" w:cs="宋体"/>
                <w:sz w:val="18"/>
                <w:szCs w:val="18"/>
                <w:lang w:eastAsia="zh-CN"/>
              </w:rPr>
              <w:t>出水水质菌落总数、总大肠菌</w:t>
            </w:r>
          </w:p>
          <w:p>
            <w:pPr>
              <w:spacing w:line="189" w:lineRule="auto"/>
              <w:jc w:val="right"/>
              <w:rPr>
                <w:rFonts w:ascii="宋体" w:hAnsi="宋体" w:eastAsia="宋体" w:cs="宋体"/>
                <w:sz w:val="18"/>
                <w:szCs w:val="18"/>
                <w:lang w:eastAsia="zh-CN"/>
              </w:rPr>
            </w:pPr>
            <w:r>
              <w:rPr>
                <w:rFonts w:ascii="宋体" w:hAnsi="宋体" w:eastAsia="宋体" w:cs="宋体"/>
                <w:spacing w:val="6"/>
                <w:sz w:val="18"/>
                <w:szCs w:val="18"/>
                <w:lang w:eastAsia="zh-CN"/>
              </w:rPr>
              <w:t>群、色度、浑浊度、臭和味、</w:t>
            </w:r>
          </w:p>
          <w:p>
            <w:pPr>
              <w:spacing w:line="214" w:lineRule="auto"/>
              <w:ind w:left="166"/>
              <w:rPr>
                <w:rFonts w:ascii="宋体" w:hAnsi="宋体" w:eastAsia="宋体" w:cs="宋体"/>
                <w:sz w:val="18"/>
                <w:szCs w:val="18"/>
                <w:lang w:eastAsia="zh-CN"/>
              </w:rPr>
            </w:pPr>
            <w:r>
              <w:rPr>
                <w:rFonts w:ascii="宋体" w:hAnsi="宋体" w:eastAsia="宋体" w:cs="宋体"/>
                <w:sz w:val="18"/>
                <w:szCs w:val="18"/>
                <w:lang w:eastAsia="zh-CN"/>
              </w:rPr>
              <w:t>肉眼可见物、pH、耗氧量等</w:t>
            </w:r>
          </w:p>
        </w:tc>
        <w:tc>
          <w:tcPr>
            <w:tcW w:w="3003" w:type="dxa"/>
          </w:tcPr>
          <w:p>
            <w:pPr>
              <w:spacing w:before="167" w:line="223" w:lineRule="auto"/>
              <w:ind w:left="127" w:right="131" w:firstLine="20"/>
              <w:jc w:val="both"/>
              <w:rPr>
                <w:rFonts w:ascii="宋体" w:hAnsi="宋体" w:eastAsia="宋体" w:cs="宋体"/>
                <w:sz w:val="18"/>
                <w:szCs w:val="18"/>
                <w:lang w:eastAsia="zh-CN"/>
              </w:rPr>
            </w:pPr>
            <w:r>
              <w:rPr>
                <w:rFonts w:ascii="宋体" w:hAnsi="宋体" w:eastAsia="宋体" w:cs="宋体"/>
                <w:sz w:val="18"/>
                <w:szCs w:val="18"/>
                <w:lang w:eastAsia="zh-CN"/>
              </w:rPr>
              <w:t>各区县根据辖区内综合卫生监督档案及相关调查资料等信息掌握的单</w:t>
            </w:r>
            <w:r>
              <w:rPr>
                <w:rFonts w:ascii="宋体" w:hAnsi="宋体" w:eastAsia="宋体" w:cs="宋体"/>
                <w:spacing w:val="-1"/>
                <w:sz w:val="18"/>
                <w:szCs w:val="18"/>
                <w:lang w:eastAsia="zh-CN"/>
              </w:rPr>
              <w:t>位底数制定双随机抽查清单</w:t>
            </w:r>
          </w:p>
        </w:tc>
      </w:tr>
    </w:tbl>
    <w:p>
      <w:pPr>
        <w:spacing w:before="159" w:line="220" w:lineRule="auto"/>
        <w:ind w:left="1154"/>
        <w:rPr>
          <w:rFonts w:ascii="仿宋" w:hAnsi="仿宋" w:eastAsia="仿宋" w:cs="仿宋"/>
          <w:lang w:eastAsia="zh-CN"/>
        </w:rPr>
      </w:pPr>
      <w:r>
        <w:rPr>
          <w:rFonts w:ascii="仿宋" w:hAnsi="仿宋" w:eastAsia="仿宋" w:cs="仿宋"/>
          <w:spacing w:val="-3"/>
          <w:lang w:eastAsia="zh-CN"/>
        </w:rPr>
        <w:t>注：</w:t>
      </w:r>
      <w:r>
        <w:rPr>
          <w:rFonts w:ascii="Times New Roman" w:hAnsi="Times New Roman" w:eastAsia="Times New Roman" w:cs="Times New Roman"/>
          <w:spacing w:val="-3"/>
          <w:lang w:eastAsia="zh-CN"/>
        </w:rPr>
        <w:t>a.</w:t>
      </w:r>
      <w:r>
        <w:rPr>
          <w:rFonts w:ascii="仿宋" w:hAnsi="仿宋" w:eastAsia="仿宋" w:cs="仿宋"/>
          <w:spacing w:val="-3"/>
          <w:lang w:eastAsia="zh-CN"/>
        </w:rPr>
        <w:t>无负压供水设备、饮用水消毒设备、大型水质处理器产品卫生安全性检测合理缺项。</w:t>
      </w:r>
    </w:p>
    <w:p>
      <w:pPr>
        <w:spacing w:before="119" w:line="219" w:lineRule="auto"/>
        <w:ind w:left="1564"/>
        <w:rPr>
          <w:rFonts w:ascii="仿宋" w:hAnsi="仿宋" w:eastAsia="仿宋" w:cs="仿宋"/>
          <w:spacing w:val="-1"/>
          <w:lang w:eastAsia="zh-CN"/>
        </w:rPr>
      </w:pPr>
      <w:r>
        <w:rPr>
          <w:rFonts w:ascii="Times New Roman" w:hAnsi="Times New Roman" w:eastAsia="Times New Roman" w:cs="Times New Roman"/>
          <w:lang w:eastAsia="zh-CN"/>
        </w:rPr>
        <w:t>b.</w:t>
      </w:r>
      <w:r>
        <w:rPr>
          <w:rFonts w:ascii="仿宋" w:hAnsi="仿宋" w:eastAsia="仿宋" w:cs="仿宋"/>
          <w:lang w:eastAsia="zh-CN"/>
        </w:rPr>
        <w:t>各地在综合卫生监督档案及相关调查资料等信息基础上自</w:t>
      </w:r>
      <w:r>
        <w:rPr>
          <w:rFonts w:ascii="仿宋" w:hAnsi="仿宋" w:eastAsia="仿宋" w:cs="仿宋"/>
          <w:spacing w:val="-1"/>
          <w:lang w:eastAsia="zh-CN"/>
        </w:rPr>
        <w:t>行制定清单并实施双随机抽查。</w:t>
      </w:r>
    </w:p>
    <w:p>
      <w:pPr>
        <w:spacing w:before="119" w:line="219" w:lineRule="auto"/>
        <w:rPr>
          <w:rFonts w:ascii="仿宋" w:hAnsi="仿宋" w:eastAsia="仿宋" w:cs="仿宋"/>
          <w:spacing w:val="-1"/>
          <w:lang w:eastAsia="zh-CN"/>
        </w:rPr>
      </w:pPr>
      <w:r>
        <w:rPr>
          <w:rFonts w:hint="eastAsia" w:ascii="方正黑体_GBK" w:hAnsi="方正黑体_GBK" w:eastAsia="方正黑体_GBK" w:cs="方正黑体_GBK"/>
          <w:sz w:val="32"/>
          <w:szCs w:val="32"/>
          <w:lang w:eastAsia="zh-CN"/>
        </w:rPr>
        <w:t>附表3</w:t>
      </w:r>
    </w:p>
    <w:p>
      <w:pPr>
        <w:spacing w:line="259" w:lineRule="auto"/>
        <w:ind w:left="1882" w:leftChars="896" w:firstLine="1080" w:firstLineChars="300"/>
        <w:rPr>
          <w:rFonts w:ascii="方正小标宋_GBK" w:hAnsi="方正小标宋_GBK" w:eastAsia="方正小标宋_GBK" w:cs="方正小标宋_GBK"/>
          <w:spacing w:val="-11"/>
          <w:sz w:val="36"/>
          <w:szCs w:val="36"/>
          <w:lang w:eastAsia="zh-CN"/>
        </w:rPr>
      </w:pPr>
      <w:r>
        <w:rPr>
          <w:rFonts w:hint="eastAsia" w:ascii="方正小标宋_GBK" w:hAnsi="方正小标宋_GBK" w:eastAsia="方正小标宋_GBK" w:cs="方正小标宋_GBK"/>
          <w:sz w:val="36"/>
          <w:szCs w:val="36"/>
          <w:lang w:eastAsia="zh-CN"/>
        </w:rPr>
        <w:t>涪陵区2024年生活饮用水</w:t>
      </w:r>
      <w:r>
        <w:rPr>
          <w:rFonts w:hint="eastAsia" w:ascii="方正小标宋_GBK" w:hAnsi="方正小标宋_GBK" w:eastAsia="方正小标宋_GBK" w:cs="方正小标宋_GBK"/>
          <w:spacing w:val="-11"/>
          <w:sz w:val="36"/>
          <w:szCs w:val="36"/>
          <w:lang w:eastAsia="zh-CN"/>
        </w:rPr>
        <w:t>国家监督抽查名单</w:t>
      </w:r>
    </w:p>
    <w:tbl>
      <w:tblPr>
        <w:tblStyle w:val="5"/>
        <w:tblpPr w:leftFromText="180" w:rightFromText="180" w:vertAnchor="text" w:horzAnchor="page" w:tblpX="827" w:tblpY="636"/>
        <w:tblOverlap w:val="never"/>
        <w:tblW w:w="13702" w:type="dxa"/>
        <w:tblInd w:w="0" w:type="dxa"/>
        <w:tblLayout w:type="fixed"/>
        <w:tblCellMar>
          <w:top w:w="0" w:type="dxa"/>
          <w:left w:w="0" w:type="dxa"/>
          <w:bottom w:w="0" w:type="dxa"/>
          <w:right w:w="0" w:type="dxa"/>
        </w:tblCellMar>
      </w:tblPr>
      <w:tblGrid>
        <w:gridCol w:w="3673"/>
        <w:gridCol w:w="4064"/>
        <w:gridCol w:w="2954"/>
        <w:gridCol w:w="784"/>
        <w:gridCol w:w="854"/>
        <w:gridCol w:w="1373"/>
      </w:tblGrid>
      <w:tr>
        <w:tblPrEx>
          <w:tblCellMar>
            <w:top w:w="0" w:type="dxa"/>
            <w:left w:w="0" w:type="dxa"/>
            <w:bottom w:w="0" w:type="dxa"/>
            <w:right w:w="0" w:type="dxa"/>
          </w:tblCellMar>
        </w:tblPrEx>
        <w:trPr>
          <w:trHeight w:val="722"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被监督单位</w:t>
            </w:r>
          </w:p>
        </w:tc>
        <w:tc>
          <w:tcPr>
            <w:tcW w:w="4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单位地址</w:t>
            </w: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ajorEastAsia" w:hAnsiTheme="majorEastAsia" w:eastAsiaTheme="majorEastAsia" w:cstheme="majorEastAsia"/>
                <w:b/>
                <w:bCs/>
                <w:kern w:val="2"/>
                <w:sz w:val="18"/>
                <w:szCs w:val="18"/>
                <w:lang w:eastAsia="zh-CN"/>
              </w:rPr>
            </w:pPr>
            <w:r>
              <w:rPr>
                <w:rFonts w:hint="eastAsia" w:asciiTheme="majorEastAsia" w:hAnsiTheme="majorEastAsia" w:eastAsiaTheme="majorEastAsia" w:cstheme="majorEastAsia"/>
                <w:b/>
                <w:bCs/>
                <w:sz w:val="18"/>
                <w:szCs w:val="18"/>
                <w:lang w:eastAsia="zh-CN"/>
              </w:rPr>
              <w:t>抽检对象</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监督员1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监督员2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b/>
                <w:sz w:val="20"/>
                <w:szCs w:val="20"/>
              </w:rPr>
            </w:pPr>
            <w:r>
              <w:rPr>
                <w:b/>
                <w:sz w:val="20"/>
                <w:szCs w:val="20"/>
              </w:rPr>
              <w:t>要求报送日期</w:t>
            </w:r>
          </w:p>
        </w:tc>
      </w:tr>
      <w:tr>
        <w:tblPrEx>
          <w:tblCellMar>
            <w:top w:w="0" w:type="dxa"/>
            <w:left w:w="0" w:type="dxa"/>
            <w:bottom w:w="0" w:type="dxa"/>
            <w:right w:w="0" w:type="dxa"/>
          </w:tblCellMar>
        </w:tblPrEx>
        <w:trPr>
          <w:trHeight w:val="90"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重庆市涪陵临港经济区供水有限公司</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重庆市市辖区涪陵区龙桥街道办事处袁家6组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王星宇</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陈露</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重庆市涪陵区水利供水有限公司新妙水厂（三合水厂）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重庆市涪陵区增福镇民安路</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张红</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重庆市涪陵区水利供水有限公司新妙水厂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重庆市涪陵区新妙镇新兴路13号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谢强</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重庆市涪陵区水利供水有限公司龙桥水厂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重庆市涪陵区龙桥街道政府综合楼</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郑福春</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重庆市涪陵区水利供水有限公司蔺市水厂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重庆市涪陵区蔺市街道梨香村3组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黄茜</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何正旺</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重庆市涪陵区李渡街道桂花园社区居民委员会（龙桥水厂）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重庆市涪陵区李渡街道桂花园社区5组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何佳睿</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重庆市涪陵区水利供水有限公司珍溪水厂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重庆市涪陵区珍溪镇西桥村一社</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陈露</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冉茂海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重庆市涪陵区珍溪镇旺水垭水厂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重庆市市辖区涪陵区珍溪镇斗力村5组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黄茜</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重庆市涪陵区水利供水有限公司（金银水厂）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涪陵区黎明路1号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彭艳琦</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重庆市涪陵区水利供水有限公司义和水厂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重庆市市辖区涪陵区义和街道机房村5组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牟军</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重庆市涪陵区水利供水有限公司同乐水厂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重庆市涪陵区同乐乡同乐街上与时路31号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彭艳琦</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黄贵林</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重庆市涪陵区水利供水有限公司百胜水厂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重庆市涪陵区百胜镇隆兴村13组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胡珂</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重庆市涪陵区水利供水有限公司焦石水厂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重庆市涪陵区焦石镇</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冉茂海</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郑福春</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重庆市涪陵区水利供水有限公司武陵山水厂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重庆市涪陵区武陵山乡武陵山村1社</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何佳睿</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重庆市涪陵区水利供水有限公司清溪水厂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重庆市涪陵区清溪镇四院村二社</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张红</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周江</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重庆市涪陵区水利供水有限公司大木水厂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重庆市涪陵区大木乡迎新村4组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牟军</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何正旺</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重庆市涪陵区自来水有限公司白鹤水厂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重庆涪陵区荔枝办事处稻香居委三组荔枝街道办事处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城市集中式供水（有检测任务）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黄贵林</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重庆市涪陵区自来水有限公司二水厂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重庆市市辖区涪陵区黎明路117号</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城市集中式供水（有检测任务）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周江</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重庆市涪陵区江东天台集中供水厂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重庆市涪陵区江东街道磨盘溪村5组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张晶荣</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重庆市涪陵区自来水有限公司江东水厂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重庆市涪陵区江东街道办事处插旗居委石堡塘</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城市集中式供水（有检测任务）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何正旺</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周江</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涪陵区自来水有限公司李渡二水厂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重庆市涪陵区新城区均安五组.马鞍一组</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城市集中式供水（有检测任务）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周娟娟</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陈露</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重庆市涪陵区水利供水有限公司罗云水厂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重庆市涪陵区罗云乡罗云坝村1社</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何正旺</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周娟娟</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重庆市涪陵区水利供水有限公司金钗堰水厂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重庆市涪陵区清溪镇建设村4社</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杨敏</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冉茂海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重庆市涪陵区水利供水有限公司马武水厂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重庆市涪陵区马武镇政兴路157号马武镇</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张晶荣</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冉茂海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重庆市涪陵区水利供水有限公司大顺水厂</w:t>
            </w:r>
          </w:p>
        </w:tc>
        <w:tc>
          <w:tcPr>
            <w:tcW w:w="4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重庆市涪陵区明家乡大顺场</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黄茜</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重庆市涪陵区水利供水有限公司马武水厂（八方碑水厂）</w:t>
            </w:r>
          </w:p>
        </w:tc>
        <w:tc>
          <w:tcPr>
            <w:tcW w:w="40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重庆市涪陵区马武镇政兴路157号</w:t>
            </w:r>
          </w:p>
        </w:tc>
        <w:tc>
          <w:tcPr>
            <w:tcW w:w="2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黄茜</w:t>
            </w:r>
          </w:p>
        </w:tc>
        <w:tc>
          <w:tcPr>
            <w:tcW w:w="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13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重庆市涪陵区易源供水有限公司</w:t>
            </w:r>
          </w:p>
        </w:tc>
        <w:tc>
          <w:tcPr>
            <w:tcW w:w="406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重庆涪陵区江北街道点易路66号2018室</w:t>
            </w:r>
          </w:p>
        </w:tc>
        <w:tc>
          <w:tcPr>
            <w:tcW w:w="295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农村集中式供水（有检测任务）</w:t>
            </w:r>
          </w:p>
        </w:tc>
        <w:tc>
          <w:tcPr>
            <w:tcW w:w="78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邓鹏飞</w:t>
            </w:r>
          </w:p>
        </w:tc>
        <w:tc>
          <w:tcPr>
            <w:tcW w:w="85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王星宇</w:t>
            </w:r>
          </w:p>
        </w:tc>
        <w:tc>
          <w:tcPr>
            <w:tcW w:w="137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sz w:val="20"/>
                <w:szCs w:val="20"/>
              </w:rPr>
            </w:pPr>
            <w:r>
              <w:rPr>
                <w:rFonts w:hint="eastAsia"/>
                <w:sz w:val="20"/>
                <w:szCs w:val="20"/>
                <w:lang w:eastAsia="zh-CN"/>
              </w:rPr>
              <w:t>2024</w:t>
            </w:r>
            <w:r>
              <w:rPr>
                <w:sz w:val="20"/>
                <w:szCs w:val="20"/>
              </w:rPr>
              <w:t>-11-30</w:t>
            </w:r>
          </w:p>
        </w:tc>
      </w:tr>
      <w:tr>
        <w:tblPrEx>
          <w:tblCellMar>
            <w:top w:w="0" w:type="dxa"/>
            <w:left w:w="0" w:type="dxa"/>
            <w:bottom w:w="0" w:type="dxa"/>
            <w:right w:w="0" w:type="dxa"/>
          </w:tblCellMar>
        </w:tblPrEx>
        <w:trPr>
          <w:trHeight w:val="255" w:hRule="atLeast"/>
        </w:trPr>
        <w:tc>
          <w:tcPr>
            <w:tcW w:w="367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重庆市宇洁化工有限公司</w:t>
            </w:r>
          </w:p>
        </w:tc>
        <w:tc>
          <w:tcPr>
            <w:tcW w:w="406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重庆市涪陵区李渡街道办事处龙桥三组</w:t>
            </w:r>
          </w:p>
        </w:tc>
        <w:tc>
          <w:tcPr>
            <w:tcW w:w="295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水处理材料（有检测任务）</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谢强</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kern w:val="2"/>
                <w:sz w:val="20"/>
                <w:szCs w:val="20"/>
                <w:lang w:eastAsia="zh-CN"/>
              </w:rPr>
            </w:pPr>
            <w:r>
              <w:rPr>
                <w:rFonts w:hint="eastAsia" w:ascii="宋体" w:hAnsi="宋体" w:eastAsia="宋体" w:cs="宋体"/>
                <w:sz w:val="20"/>
                <w:szCs w:val="20"/>
                <w:lang w:eastAsia="zh-CN"/>
              </w:rPr>
              <w:t>杨建</w:t>
            </w:r>
          </w:p>
        </w:tc>
        <w:tc>
          <w:tcPr>
            <w:tcW w:w="1373" w:type="dxa"/>
            <w:tcBorders>
              <w:top w:val="single" w:color="auto" w:sz="4" w:space="0"/>
              <w:left w:val="single" w:color="auto" w:sz="4" w:space="0"/>
              <w:bottom w:val="single" w:color="auto" w:sz="4" w:space="0"/>
              <w:right w:val="single" w:color="auto" w:sz="4" w:space="0"/>
            </w:tcBorders>
          </w:tcPr>
          <w:p>
            <w:pPr>
              <w:jc w:val="center"/>
              <w:textAlignment w:val="center"/>
              <w:rPr>
                <w:sz w:val="20"/>
                <w:szCs w:val="20"/>
              </w:rPr>
            </w:pPr>
            <w:r>
              <w:rPr>
                <w:rFonts w:hint="eastAsia"/>
                <w:sz w:val="20"/>
                <w:szCs w:val="20"/>
                <w:lang w:eastAsia="zh-CN"/>
              </w:rPr>
              <w:t>2024</w:t>
            </w:r>
            <w:r>
              <w:rPr>
                <w:sz w:val="20"/>
                <w:szCs w:val="20"/>
              </w:rPr>
              <w:t>-11-30</w:t>
            </w:r>
          </w:p>
        </w:tc>
      </w:tr>
    </w:tbl>
    <w:p>
      <w:pPr>
        <w:pStyle w:val="14"/>
        <w:ind w:left="0"/>
        <w:jc w:val="center"/>
        <w:rPr>
          <w:rFonts w:ascii="方正黑体_GBK" w:hAnsi="方正黑体_GBK" w:eastAsia="方正黑体_GBK" w:cs="方正黑体_GBK"/>
          <w:sz w:val="24"/>
        </w:rPr>
      </w:pPr>
    </w:p>
    <w:p>
      <w:pPr>
        <w:spacing w:before="119" w:line="219" w:lineRule="auto"/>
        <w:ind w:left="1564"/>
        <w:jc w:val="center"/>
        <w:rPr>
          <w:rFonts w:ascii="仿宋" w:hAnsi="仿宋" w:eastAsia="仿宋" w:cs="仿宋"/>
          <w:spacing w:val="-1"/>
        </w:rPr>
      </w:pPr>
    </w:p>
    <w:p>
      <w:pPr>
        <w:spacing w:before="119" w:line="219" w:lineRule="auto"/>
        <w:ind w:left="1564"/>
        <w:rPr>
          <w:rFonts w:ascii="仿宋" w:hAnsi="仿宋" w:eastAsia="仿宋" w:cs="仿宋"/>
          <w:spacing w:val="-1"/>
        </w:rPr>
      </w:pPr>
    </w:p>
    <w:p>
      <w:pPr>
        <w:spacing w:before="119" w:line="219" w:lineRule="auto"/>
        <w:ind w:left="1564"/>
        <w:rPr>
          <w:rFonts w:ascii="仿宋" w:hAnsi="仿宋" w:eastAsia="仿宋" w:cs="仿宋"/>
          <w:spacing w:val="-1"/>
        </w:rPr>
      </w:pPr>
    </w:p>
    <w:p>
      <w:pPr>
        <w:spacing w:before="119" w:line="219" w:lineRule="auto"/>
        <w:ind w:left="1564"/>
        <w:rPr>
          <w:rFonts w:ascii="仿宋" w:hAnsi="仿宋" w:eastAsia="仿宋" w:cs="仿宋"/>
          <w:spacing w:val="-1"/>
        </w:rPr>
      </w:pPr>
    </w:p>
    <w:p>
      <w:pPr>
        <w:spacing w:before="119" w:line="219" w:lineRule="auto"/>
        <w:ind w:left="1564"/>
        <w:rPr>
          <w:rFonts w:ascii="仿宋" w:hAnsi="仿宋" w:eastAsia="仿宋" w:cs="仿宋"/>
          <w:spacing w:val="-1"/>
        </w:rPr>
      </w:pPr>
    </w:p>
    <w:p>
      <w:pPr>
        <w:spacing w:before="119" w:line="219" w:lineRule="auto"/>
        <w:ind w:left="1564"/>
        <w:rPr>
          <w:rFonts w:ascii="仿宋" w:hAnsi="仿宋" w:eastAsia="仿宋" w:cs="仿宋"/>
          <w:spacing w:val="-1"/>
        </w:rPr>
      </w:pPr>
    </w:p>
    <w:p>
      <w:pPr>
        <w:spacing w:before="119" w:line="219" w:lineRule="auto"/>
        <w:ind w:left="1564"/>
        <w:rPr>
          <w:rFonts w:ascii="仿宋" w:hAnsi="仿宋" w:eastAsia="仿宋" w:cs="仿宋"/>
          <w:spacing w:val="-1"/>
        </w:rPr>
      </w:pPr>
    </w:p>
    <w:p>
      <w:pPr>
        <w:spacing w:before="119" w:line="219" w:lineRule="auto"/>
        <w:ind w:left="1564"/>
        <w:rPr>
          <w:rFonts w:ascii="仿宋" w:hAnsi="仿宋" w:eastAsia="仿宋" w:cs="仿宋"/>
          <w:spacing w:val="-1"/>
        </w:rPr>
      </w:pPr>
    </w:p>
    <w:p>
      <w:pPr>
        <w:spacing w:before="119" w:line="219" w:lineRule="auto"/>
        <w:ind w:left="1564"/>
        <w:rPr>
          <w:rFonts w:ascii="仿宋" w:hAnsi="仿宋" w:eastAsia="仿宋" w:cs="仿宋"/>
          <w:spacing w:val="-1"/>
        </w:rPr>
      </w:pPr>
    </w:p>
    <w:p>
      <w:pPr>
        <w:pStyle w:val="14"/>
        <w:ind w:left="0"/>
        <w:jc w:val="both"/>
        <w:rPr>
          <w:rFonts w:ascii="方正仿宋_GBK" w:hAnsi="方正仿宋_GBK" w:eastAsia="方正仿宋_GBK" w:cs="方正仿宋_GBK"/>
          <w:sz w:val="24"/>
          <w:lang w:eastAsia="zh-CN"/>
        </w:rPr>
      </w:pPr>
      <w:r>
        <w:rPr>
          <w:rFonts w:hint="eastAsia" w:ascii="方正黑体_GBK" w:hAnsi="方正黑体_GBK" w:eastAsia="方正黑体_GBK" w:cs="方正黑体_GBK"/>
          <w:sz w:val="24"/>
          <w:lang w:eastAsia="zh-CN"/>
        </w:rPr>
        <w:t>备注：</w:t>
      </w:r>
      <w:r>
        <w:rPr>
          <w:rFonts w:hint="eastAsia" w:ascii="方正仿宋_GBK" w:hAnsi="方正仿宋_GBK" w:eastAsia="方正仿宋_GBK" w:cs="方正仿宋_GBK"/>
          <w:sz w:val="24"/>
          <w:lang w:eastAsia="zh-CN"/>
        </w:rPr>
        <w:t xml:space="preserve">2024年生活饮用水国家双随机共27个供水单位和2家涉水产品化学处理剂生产厂家，全部有检测任务。 </w:t>
      </w:r>
    </w:p>
    <w:p>
      <w:pPr>
        <w:rPr>
          <w:rFonts w:ascii="方正仿宋_GBK" w:hAnsi="方正仿宋_GBK" w:eastAsia="方正仿宋_GBK" w:cs="方正仿宋_GBK"/>
          <w:sz w:val="24"/>
          <w:lang w:eastAsia="zh-CN"/>
        </w:rPr>
      </w:pPr>
    </w:p>
    <w:p>
      <w:pPr>
        <w:rPr>
          <w:rFonts w:ascii="方正仿宋_GBK" w:hAnsi="方正仿宋_GBK" w:eastAsia="方正仿宋_GBK" w:cs="方正仿宋_GBK"/>
          <w:sz w:val="24"/>
          <w:lang w:eastAsia="zh-CN"/>
        </w:rPr>
      </w:pPr>
    </w:p>
    <w:p>
      <w:pPr>
        <w:rPr>
          <w:rFonts w:ascii="方正仿宋_GBK" w:hAnsi="方正仿宋_GBK" w:eastAsia="方正仿宋_GBK" w:cs="方正仿宋_GBK"/>
          <w:sz w:val="24"/>
          <w:lang w:eastAsia="zh-CN"/>
        </w:rPr>
      </w:pPr>
    </w:p>
    <w:p>
      <w:pPr>
        <w:rPr>
          <w:rFonts w:ascii="方正仿宋_GBK" w:hAnsi="方正仿宋_GBK" w:eastAsia="方正仿宋_GBK" w:cs="方正仿宋_GBK"/>
          <w:sz w:val="24"/>
          <w:lang w:eastAsia="zh-CN"/>
        </w:rPr>
      </w:pPr>
    </w:p>
    <w:p>
      <w:pPr>
        <w:rPr>
          <w:rFonts w:ascii="方正仿宋_GBK" w:hAnsi="方正仿宋_GBK" w:eastAsia="方正仿宋_GBK" w:cs="方正仿宋_GBK"/>
          <w:sz w:val="24"/>
          <w:lang w:eastAsia="zh-CN"/>
        </w:rPr>
      </w:pPr>
    </w:p>
    <w:p>
      <w:pPr>
        <w:rPr>
          <w:rFonts w:ascii="方正仿宋_GBK" w:hAnsi="方正仿宋_GBK" w:eastAsia="方正仿宋_GBK" w:cs="方正仿宋_GBK"/>
          <w:sz w:val="24"/>
          <w:lang w:eastAsia="zh-CN"/>
        </w:rPr>
      </w:pPr>
    </w:p>
    <w:p>
      <w:pPr>
        <w:rPr>
          <w:rFonts w:ascii="方正仿宋_GBK" w:hAnsi="方正仿宋_GBK" w:eastAsia="方正仿宋_GBK" w:cs="方正仿宋_GBK"/>
          <w:sz w:val="24"/>
          <w:lang w:eastAsia="zh-CN"/>
        </w:rPr>
      </w:pPr>
    </w:p>
    <w:p>
      <w:pPr>
        <w:rPr>
          <w:rFonts w:ascii="方正仿宋_GBK" w:hAnsi="方正仿宋_GBK" w:eastAsia="方正仿宋_GBK" w:cs="方正仿宋_GBK"/>
          <w:sz w:val="24"/>
          <w:lang w:eastAsia="zh-CN"/>
        </w:rPr>
      </w:pPr>
    </w:p>
    <w:p>
      <w:pPr>
        <w:rPr>
          <w:rFonts w:ascii="方正仿宋_GBK" w:hAnsi="方正仿宋_GBK" w:eastAsia="方正仿宋_GBK" w:cs="方正仿宋_GBK"/>
          <w:b/>
          <w:bCs/>
          <w:sz w:val="32"/>
          <w:szCs w:val="32"/>
          <w:lang w:eastAsia="zh-CN"/>
        </w:rPr>
      </w:pPr>
    </w:p>
    <w:p>
      <w:pPr>
        <w:rPr>
          <w:rFonts w:ascii="方正黑体_GBK" w:hAnsi="方正黑体_GBK" w:eastAsia="方正黑体_GBK" w:cs="方正黑体_GBK"/>
          <w:sz w:val="32"/>
          <w:szCs w:val="32"/>
          <w:lang w:eastAsia="zh-CN"/>
        </w:rPr>
      </w:pPr>
    </w:p>
    <w:p>
      <w:pPr>
        <w:rPr>
          <w:rFonts w:ascii="方正黑体_GBK" w:hAnsi="方正黑体_GBK" w:eastAsia="方正黑体_GBK" w:cs="方正黑体_GBK"/>
          <w:sz w:val="32"/>
          <w:szCs w:val="32"/>
          <w:lang w:eastAsia="zh-CN"/>
        </w:rPr>
      </w:pPr>
    </w:p>
    <w:p>
      <w:pPr>
        <w:rPr>
          <w:rFonts w:ascii="方正黑体_GBK" w:hAnsi="方正黑体_GBK" w:eastAsia="方正黑体_GBK" w:cs="方正黑体_GBK"/>
          <w:sz w:val="32"/>
          <w:szCs w:val="32"/>
          <w:lang w:eastAsia="zh-CN"/>
        </w:rPr>
      </w:pPr>
    </w:p>
    <w:p>
      <w:pPr>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附表4</w:t>
      </w:r>
    </w:p>
    <w:tbl>
      <w:tblPr>
        <w:tblStyle w:val="5"/>
        <w:tblpPr w:leftFromText="180" w:rightFromText="180" w:vertAnchor="text" w:horzAnchor="page" w:tblpXSpec="center" w:tblpY="922"/>
        <w:tblOverlap w:val="never"/>
        <w:tblW w:w="13515" w:type="dxa"/>
        <w:jc w:val="center"/>
        <w:tblLayout w:type="fixed"/>
        <w:tblCellMar>
          <w:top w:w="0" w:type="dxa"/>
          <w:left w:w="108" w:type="dxa"/>
          <w:bottom w:w="0" w:type="dxa"/>
          <w:right w:w="108" w:type="dxa"/>
        </w:tblCellMar>
      </w:tblPr>
      <w:tblGrid>
        <w:gridCol w:w="357"/>
        <w:gridCol w:w="2895"/>
        <w:gridCol w:w="2295"/>
        <w:gridCol w:w="1335"/>
        <w:gridCol w:w="1320"/>
        <w:gridCol w:w="2415"/>
        <w:gridCol w:w="2898"/>
      </w:tblGrid>
      <w:tr>
        <w:tblPrEx>
          <w:tblCellMar>
            <w:top w:w="0" w:type="dxa"/>
            <w:left w:w="108" w:type="dxa"/>
            <w:bottom w:w="0" w:type="dxa"/>
            <w:right w:w="108" w:type="dxa"/>
          </w:tblCellMar>
        </w:tblPrEx>
        <w:trPr>
          <w:trHeight w:val="409" w:hRule="atLeast"/>
          <w:jc w:val="center"/>
        </w:trPr>
        <w:tc>
          <w:tcPr>
            <w:tcW w:w="13515" w:type="dxa"/>
            <w:gridSpan w:val="7"/>
            <w:tcBorders>
              <w:top w:val="nil"/>
              <w:left w:val="nil"/>
              <w:bottom w:val="nil"/>
              <w:right w:val="nil"/>
            </w:tcBorders>
            <w:shd w:val="clear" w:color="auto" w:fill="auto"/>
            <w:noWrap/>
            <w:vAlign w:val="bottom"/>
          </w:tcPr>
          <w:p>
            <w:pPr>
              <w:jc w:val="center"/>
              <w:textAlignment w:val="bottom"/>
              <w:rPr>
                <w:rFonts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涪陵区2024年市级双随机</w:t>
            </w:r>
            <w:r>
              <w:rPr>
                <w:rFonts w:hint="eastAsia" w:ascii="方正小标宋_GBK" w:hAnsi="方正小标宋_GBK" w:eastAsia="方正小标宋_GBK" w:cs="方正小标宋_GBK"/>
                <w:spacing w:val="-11"/>
                <w:sz w:val="36"/>
                <w:szCs w:val="36"/>
                <w:lang w:eastAsia="zh-CN"/>
              </w:rPr>
              <w:t>监督抽查名单</w:t>
            </w:r>
          </w:p>
        </w:tc>
      </w:tr>
      <w:tr>
        <w:tblPrEx>
          <w:tblCellMar>
            <w:top w:w="0" w:type="dxa"/>
            <w:left w:w="108" w:type="dxa"/>
            <w:bottom w:w="0" w:type="dxa"/>
            <w:right w:w="108" w:type="dxa"/>
          </w:tblCellMar>
        </w:tblPrEx>
        <w:trPr>
          <w:trHeight w:val="860" w:hRule="atLeast"/>
          <w:jc w:val="center"/>
        </w:trPr>
        <w:tc>
          <w:tcPr>
            <w:tcW w:w="357" w:type="dxa"/>
            <w:tcBorders>
              <w:top w:val="single" w:color="000000" w:sz="4" w:space="0"/>
              <w:left w:val="single" w:color="000000" w:sz="4" w:space="0"/>
              <w:bottom w:val="single" w:color="auto" w:sz="4" w:space="0"/>
              <w:right w:val="single" w:color="000000" w:sz="4" w:space="0"/>
            </w:tcBorders>
            <w:shd w:val="clear" w:color="auto" w:fill="CCFFFF"/>
          </w:tcPr>
          <w:p>
            <w:pPr>
              <w:rPr>
                <w:rFonts w:ascii="宋体" w:hAnsi="宋体" w:eastAsia="宋体" w:cs="宋体"/>
                <w:sz w:val="24"/>
                <w:szCs w:val="24"/>
                <w:lang w:eastAsia="zh-CN"/>
              </w:rPr>
            </w:pPr>
          </w:p>
        </w:tc>
        <w:tc>
          <w:tcPr>
            <w:tcW w:w="2895" w:type="dxa"/>
            <w:tcBorders>
              <w:top w:val="single" w:color="000000" w:sz="4" w:space="0"/>
              <w:left w:val="single" w:color="000000" w:sz="4" w:space="0"/>
              <w:bottom w:val="single" w:color="auto" w:sz="4" w:space="0"/>
              <w:right w:val="single" w:color="000000" w:sz="4" w:space="0"/>
            </w:tcBorders>
            <w:shd w:val="clear" w:color="auto" w:fill="CCFFFF"/>
          </w:tcPr>
          <w:p>
            <w:pPr>
              <w:jc w:val="center"/>
              <w:textAlignment w:val="top"/>
              <w:rPr>
                <w:rFonts w:ascii="宋体" w:hAnsi="宋体" w:eastAsia="宋体" w:cs="宋体"/>
                <w:sz w:val="24"/>
                <w:szCs w:val="24"/>
                <w:lang w:eastAsia="zh-CN"/>
              </w:rPr>
            </w:pPr>
          </w:p>
          <w:p>
            <w:pPr>
              <w:jc w:val="center"/>
              <w:textAlignment w:val="top"/>
              <w:rPr>
                <w:rFonts w:ascii="宋体" w:hAnsi="宋体" w:eastAsia="宋体" w:cs="宋体"/>
                <w:sz w:val="24"/>
                <w:szCs w:val="24"/>
              </w:rPr>
            </w:pPr>
            <w:r>
              <w:rPr>
                <w:rFonts w:hint="eastAsia" w:ascii="宋体" w:hAnsi="宋体" w:eastAsia="宋体" w:cs="宋体"/>
                <w:sz w:val="24"/>
                <w:szCs w:val="24"/>
                <w:lang w:eastAsia="zh-CN"/>
              </w:rPr>
              <w:t>经营地址</w:t>
            </w:r>
          </w:p>
        </w:tc>
        <w:tc>
          <w:tcPr>
            <w:tcW w:w="2295" w:type="dxa"/>
            <w:tcBorders>
              <w:top w:val="single" w:color="000000" w:sz="4" w:space="0"/>
              <w:left w:val="single" w:color="000000" w:sz="4" w:space="0"/>
              <w:bottom w:val="single" w:color="000000" w:sz="4" w:space="0"/>
              <w:right w:val="single" w:color="000000" w:sz="4" w:space="0"/>
            </w:tcBorders>
            <w:shd w:val="clear" w:color="auto" w:fill="CCFFFF"/>
          </w:tcPr>
          <w:p>
            <w:pPr>
              <w:jc w:val="center"/>
              <w:textAlignment w:val="top"/>
              <w:rPr>
                <w:rFonts w:ascii="宋体" w:hAnsi="宋体" w:eastAsia="宋体" w:cs="宋体"/>
                <w:sz w:val="24"/>
                <w:szCs w:val="24"/>
                <w:lang w:eastAsia="zh-CN"/>
              </w:rPr>
            </w:pPr>
          </w:p>
          <w:p>
            <w:pPr>
              <w:jc w:val="center"/>
              <w:textAlignment w:val="top"/>
              <w:rPr>
                <w:rFonts w:ascii="宋体" w:hAnsi="宋体" w:eastAsia="宋体" w:cs="宋体"/>
                <w:sz w:val="24"/>
                <w:szCs w:val="24"/>
              </w:rPr>
            </w:pPr>
            <w:r>
              <w:rPr>
                <w:rFonts w:hint="eastAsia" w:ascii="宋体" w:hAnsi="宋体" w:eastAsia="宋体" w:cs="宋体"/>
                <w:sz w:val="24"/>
                <w:szCs w:val="24"/>
                <w:lang w:eastAsia="zh-CN"/>
              </w:rPr>
              <w:t>被监督单位</w:t>
            </w:r>
          </w:p>
        </w:tc>
        <w:tc>
          <w:tcPr>
            <w:tcW w:w="1335" w:type="dxa"/>
            <w:tcBorders>
              <w:top w:val="single" w:color="000000" w:sz="4" w:space="0"/>
              <w:left w:val="single" w:color="000000" w:sz="4" w:space="0"/>
              <w:bottom w:val="single" w:color="000000" w:sz="4" w:space="0"/>
              <w:right w:val="single" w:color="000000" w:sz="4" w:space="0"/>
            </w:tcBorders>
            <w:shd w:val="clear" w:color="auto" w:fill="CCFFFF"/>
          </w:tcPr>
          <w:p>
            <w:pPr>
              <w:jc w:val="center"/>
              <w:textAlignment w:val="top"/>
              <w:rPr>
                <w:rFonts w:ascii="宋体" w:hAnsi="宋体" w:eastAsia="宋体" w:cs="宋体"/>
                <w:sz w:val="24"/>
                <w:szCs w:val="24"/>
                <w:lang w:eastAsia="zh-CN"/>
              </w:rPr>
            </w:pPr>
          </w:p>
          <w:p>
            <w:pPr>
              <w:jc w:val="center"/>
              <w:textAlignment w:val="top"/>
              <w:rPr>
                <w:rFonts w:ascii="宋体" w:hAnsi="宋体" w:eastAsia="宋体" w:cs="宋体"/>
                <w:sz w:val="24"/>
                <w:szCs w:val="24"/>
              </w:rPr>
            </w:pPr>
            <w:r>
              <w:rPr>
                <w:rFonts w:hint="eastAsia" w:ascii="宋体" w:hAnsi="宋体" w:eastAsia="宋体" w:cs="宋体"/>
                <w:sz w:val="24"/>
                <w:szCs w:val="24"/>
                <w:lang w:eastAsia="zh-CN"/>
              </w:rPr>
              <w:t>监督员1</w:t>
            </w:r>
          </w:p>
        </w:tc>
        <w:tc>
          <w:tcPr>
            <w:tcW w:w="1320" w:type="dxa"/>
            <w:tcBorders>
              <w:top w:val="single" w:color="000000" w:sz="4" w:space="0"/>
              <w:left w:val="single" w:color="000000" w:sz="4" w:space="0"/>
              <w:bottom w:val="single" w:color="000000" w:sz="4" w:space="0"/>
              <w:right w:val="single" w:color="000000" w:sz="4" w:space="0"/>
            </w:tcBorders>
            <w:shd w:val="clear" w:color="auto" w:fill="CCFFFF"/>
          </w:tcPr>
          <w:p>
            <w:pPr>
              <w:jc w:val="center"/>
              <w:textAlignment w:val="top"/>
              <w:rPr>
                <w:rFonts w:ascii="宋体" w:hAnsi="宋体" w:eastAsia="宋体" w:cs="宋体"/>
                <w:sz w:val="24"/>
                <w:szCs w:val="24"/>
                <w:lang w:eastAsia="zh-CN"/>
              </w:rPr>
            </w:pPr>
          </w:p>
          <w:p>
            <w:pPr>
              <w:jc w:val="center"/>
              <w:textAlignment w:val="top"/>
              <w:rPr>
                <w:rFonts w:ascii="宋体" w:hAnsi="宋体" w:eastAsia="宋体" w:cs="宋体"/>
                <w:sz w:val="24"/>
                <w:szCs w:val="24"/>
              </w:rPr>
            </w:pPr>
            <w:r>
              <w:rPr>
                <w:rFonts w:hint="eastAsia" w:ascii="宋体" w:hAnsi="宋体" w:eastAsia="宋体" w:cs="宋体"/>
                <w:sz w:val="24"/>
                <w:szCs w:val="24"/>
                <w:lang w:eastAsia="zh-CN"/>
              </w:rPr>
              <w:t>监督员2</w:t>
            </w:r>
          </w:p>
        </w:tc>
        <w:tc>
          <w:tcPr>
            <w:tcW w:w="2415" w:type="dxa"/>
            <w:tcBorders>
              <w:top w:val="single" w:color="000000" w:sz="4" w:space="0"/>
              <w:left w:val="single" w:color="000000" w:sz="4" w:space="0"/>
              <w:bottom w:val="single" w:color="000000" w:sz="4" w:space="0"/>
              <w:right w:val="single" w:color="000000" w:sz="4" w:space="0"/>
            </w:tcBorders>
            <w:shd w:val="clear" w:color="auto" w:fill="CCFFFF"/>
          </w:tcPr>
          <w:p>
            <w:pPr>
              <w:jc w:val="center"/>
              <w:textAlignment w:val="top"/>
              <w:rPr>
                <w:rFonts w:ascii="宋体" w:hAnsi="宋体" w:eastAsia="宋体" w:cs="宋体"/>
                <w:sz w:val="24"/>
                <w:szCs w:val="24"/>
                <w:lang w:eastAsia="zh-CN"/>
              </w:rPr>
            </w:pPr>
          </w:p>
          <w:p>
            <w:pPr>
              <w:jc w:val="center"/>
              <w:textAlignment w:val="top"/>
              <w:rPr>
                <w:rFonts w:ascii="宋体" w:hAnsi="宋体" w:eastAsia="宋体" w:cs="宋体"/>
                <w:sz w:val="24"/>
                <w:szCs w:val="24"/>
              </w:rPr>
            </w:pPr>
            <w:r>
              <w:rPr>
                <w:rFonts w:hint="eastAsia" w:ascii="宋体" w:hAnsi="宋体" w:eastAsia="宋体" w:cs="宋体"/>
                <w:sz w:val="24"/>
                <w:szCs w:val="24"/>
                <w:lang w:eastAsia="zh-CN"/>
              </w:rPr>
              <w:t>抽检对象</w:t>
            </w:r>
          </w:p>
        </w:tc>
        <w:tc>
          <w:tcPr>
            <w:tcW w:w="2898" w:type="dxa"/>
            <w:tcBorders>
              <w:top w:val="single" w:color="000000" w:sz="4" w:space="0"/>
              <w:left w:val="single" w:color="000000" w:sz="4" w:space="0"/>
              <w:bottom w:val="single" w:color="000000" w:sz="4" w:space="0"/>
              <w:right w:val="single" w:color="000000" w:sz="4" w:space="0"/>
            </w:tcBorders>
            <w:shd w:val="clear" w:color="auto" w:fill="CCFFFF"/>
          </w:tcPr>
          <w:p>
            <w:pPr>
              <w:jc w:val="center"/>
              <w:textAlignment w:val="top"/>
              <w:rPr>
                <w:rFonts w:ascii="宋体" w:hAnsi="宋体" w:eastAsia="宋体" w:cs="宋体"/>
                <w:sz w:val="24"/>
                <w:szCs w:val="24"/>
                <w:lang w:eastAsia="zh-CN"/>
              </w:rPr>
            </w:pPr>
          </w:p>
          <w:p>
            <w:pPr>
              <w:jc w:val="center"/>
              <w:textAlignment w:val="top"/>
              <w:rPr>
                <w:rFonts w:ascii="宋体" w:hAnsi="宋体" w:eastAsia="宋体" w:cs="宋体"/>
                <w:sz w:val="24"/>
                <w:szCs w:val="24"/>
              </w:rPr>
            </w:pPr>
            <w:r>
              <w:rPr>
                <w:rFonts w:hint="eastAsia" w:ascii="宋体" w:hAnsi="宋体" w:eastAsia="宋体" w:cs="宋体"/>
                <w:sz w:val="24"/>
                <w:szCs w:val="24"/>
                <w:lang w:eastAsia="zh-CN"/>
              </w:rPr>
              <w:t>检验项目</w:t>
            </w:r>
          </w:p>
        </w:tc>
      </w:tr>
      <w:tr>
        <w:tblPrEx>
          <w:tblCellMar>
            <w:top w:w="0" w:type="dxa"/>
            <w:left w:w="108" w:type="dxa"/>
            <w:bottom w:w="0" w:type="dxa"/>
            <w:right w:w="108" w:type="dxa"/>
          </w:tblCellMar>
        </w:tblPrEx>
        <w:trPr>
          <w:trHeight w:val="533" w:hRule="atLeast"/>
          <w:jc w:val="center"/>
        </w:trPr>
        <w:tc>
          <w:tcPr>
            <w:tcW w:w="357"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重庆市涪陵区李渡街道办事处龙桥三组</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重庆北海净水剂有限公司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sz w:val="20"/>
                <w:szCs w:val="20"/>
              </w:rPr>
            </w:pPr>
            <w:r>
              <w:rPr>
                <w:rFonts w:hint="eastAsia" w:ascii="宋体" w:hAnsi="宋体" w:eastAsia="宋体" w:cs="宋体"/>
                <w:sz w:val="20"/>
                <w:szCs w:val="20"/>
                <w:lang w:eastAsia="zh-CN"/>
              </w:rPr>
              <w:t>周娟娟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textAlignment w:val="top"/>
              <w:rPr>
                <w:rFonts w:ascii="宋体" w:hAnsi="宋体" w:eastAsia="宋体" w:cs="宋体"/>
                <w:sz w:val="20"/>
                <w:szCs w:val="20"/>
              </w:rPr>
            </w:pPr>
            <w:r>
              <w:rPr>
                <w:rFonts w:hint="eastAsia" w:ascii="宋体" w:hAnsi="宋体" w:eastAsia="宋体" w:cs="宋体"/>
                <w:sz w:val="20"/>
                <w:szCs w:val="20"/>
                <w:lang w:eastAsia="zh-CN"/>
              </w:rPr>
              <w:t>张逍</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水处理材料</w:t>
            </w:r>
          </w:p>
        </w:tc>
        <w:tc>
          <w:tcPr>
            <w:tcW w:w="2898" w:type="dxa"/>
            <w:tcBorders>
              <w:top w:val="single" w:color="000000" w:sz="4" w:space="0"/>
              <w:left w:val="nil"/>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362"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sz w:val="20"/>
                <w:szCs w:val="20"/>
                <w:lang w:eastAsia="zh-CN"/>
              </w:rPr>
            </w:pPr>
            <w:r>
              <w:rPr>
                <w:rFonts w:eastAsia="宋体"/>
                <w:sz w:val="20"/>
                <w:szCs w:val="20"/>
                <w:lang w:eastAsia="zh-CN"/>
              </w:rPr>
              <w:t>重庆市涪陵区滨江大道二段6号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sz w:val="20"/>
                <w:szCs w:val="20"/>
                <w:lang w:eastAsia="zh-CN"/>
              </w:rPr>
            </w:pPr>
            <w:r>
              <w:rPr>
                <w:rFonts w:eastAsia="宋体"/>
                <w:sz w:val="20"/>
                <w:szCs w:val="20"/>
                <w:lang w:eastAsia="zh-CN"/>
              </w:rPr>
              <w:t>重庆金科两江大酒店有限公司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郑福春</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张逍</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restart"/>
            <w:tcBorders>
              <w:top w:val="single" w:color="000000" w:sz="4" w:space="0"/>
              <w:left w:val="nil"/>
              <w:bottom w:val="single" w:color="000000" w:sz="4" w:space="0"/>
              <w:right w:val="single" w:color="000000" w:sz="4" w:space="0"/>
            </w:tcBorders>
            <w:shd w:val="clear" w:color="auto" w:fill="auto"/>
          </w:tcPr>
          <w:p>
            <w:pPr>
              <w:jc w:val="center"/>
              <w:textAlignment w:val="top"/>
              <w:rPr>
                <w:rFonts w:ascii="宋体" w:hAnsi="宋体" w:eastAsia="宋体" w:cs="宋体"/>
                <w:sz w:val="20"/>
                <w:szCs w:val="20"/>
                <w:lang w:eastAsia="zh-CN"/>
              </w:rPr>
            </w:pPr>
          </w:p>
          <w:p>
            <w:pPr>
              <w:jc w:val="center"/>
              <w:textAlignment w:val="top"/>
              <w:rPr>
                <w:rFonts w:ascii="宋体" w:hAnsi="宋体" w:eastAsia="宋体" w:cs="宋体"/>
                <w:sz w:val="20"/>
                <w:szCs w:val="20"/>
                <w:lang w:eastAsia="zh-CN"/>
              </w:rPr>
            </w:pPr>
          </w:p>
          <w:p>
            <w:pPr>
              <w:jc w:val="center"/>
              <w:textAlignment w:val="top"/>
              <w:rPr>
                <w:rFonts w:ascii="宋体" w:hAnsi="宋体" w:eastAsia="宋体" w:cs="宋体"/>
                <w:sz w:val="20"/>
                <w:szCs w:val="20"/>
                <w:lang w:eastAsia="zh-CN"/>
              </w:rPr>
            </w:pPr>
          </w:p>
          <w:p>
            <w:pPr>
              <w:jc w:val="center"/>
              <w:textAlignment w:val="top"/>
              <w:rPr>
                <w:rFonts w:ascii="宋体" w:hAnsi="宋体" w:eastAsia="宋体" w:cs="宋体"/>
                <w:sz w:val="20"/>
                <w:szCs w:val="20"/>
                <w:lang w:eastAsia="zh-CN"/>
              </w:rPr>
            </w:pPr>
          </w:p>
          <w:p>
            <w:pPr>
              <w:jc w:val="center"/>
              <w:textAlignment w:val="top"/>
              <w:rPr>
                <w:rFonts w:ascii="宋体" w:hAnsi="宋体" w:eastAsia="宋体" w:cs="宋体"/>
                <w:sz w:val="20"/>
                <w:szCs w:val="20"/>
                <w:lang w:eastAsia="zh-CN"/>
              </w:rPr>
            </w:pPr>
          </w:p>
          <w:p>
            <w:pPr>
              <w:jc w:val="center"/>
              <w:textAlignment w:val="top"/>
              <w:rPr>
                <w:rFonts w:ascii="宋体" w:hAnsi="宋体" w:eastAsia="宋体" w:cs="宋体"/>
                <w:sz w:val="20"/>
                <w:szCs w:val="20"/>
                <w:lang w:eastAsia="zh-CN"/>
              </w:rPr>
            </w:pPr>
            <w:r>
              <w:rPr>
                <w:rFonts w:hint="eastAsia" w:ascii="宋体" w:hAnsi="宋体" w:eastAsia="宋体" w:cs="宋体"/>
                <w:sz w:val="20"/>
                <w:szCs w:val="20"/>
                <w:lang w:eastAsia="zh-CN"/>
              </w:rPr>
              <w:t>出水色度、浑浊度、臭和味、肉眼可见物、pH和消毒剂余量</w:t>
            </w:r>
          </w:p>
        </w:tc>
      </w:tr>
      <w:tr>
        <w:tblPrEx>
          <w:tblCellMar>
            <w:top w:w="0" w:type="dxa"/>
            <w:left w:w="108" w:type="dxa"/>
            <w:bottom w:w="0" w:type="dxa"/>
            <w:right w:w="108" w:type="dxa"/>
          </w:tblCellMar>
        </w:tblPrEx>
        <w:trPr>
          <w:trHeight w:val="362"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lang w:eastAsia="zh-CN"/>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sz w:val="20"/>
                <w:szCs w:val="20"/>
                <w:lang w:eastAsia="zh-CN"/>
              </w:rPr>
            </w:pPr>
            <w:r>
              <w:rPr>
                <w:rFonts w:eastAsia="宋体"/>
                <w:sz w:val="20"/>
                <w:szCs w:val="20"/>
                <w:lang w:eastAsia="zh-CN"/>
              </w:rPr>
              <w:t>重庆市涪陵区东滨大道8号涪陵万达广场购物中心</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sz w:val="20"/>
                <w:szCs w:val="20"/>
                <w:lang w:eastAsia="zh-CN"/>
              </w:rPr>
            </w:pPr>
            <w:r>
              <w:rPr>
                <w:rFonts w:eastAsia="宋体"/>
                <w:sz w:val="20"/>
                <w:szCs w:val="20"/>
                <w:lang w:eastAsia="zh-CN"/>
              </w:rPr>
              <w:t>重庆涪陵万达广场商业管理有限公司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何佳睿</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黄茜</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185"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sz w:val="20"/>
                <w:szCs w:val="20"/>
                <w:lang w:eastAsia="zh-CN"/>
              </w:rPr>
            </w:pPr>
            <w:r>
              <w:rPr>
                <w:rFonts w:eastAsia="宋体"/>
                <w:sz w:val="20"/>
                <w:szCs w:val="20"/>
                <w:lang w:eastAsia="zh-CN"/>
              </w:rPr>
              <w:t>重庆市涪陵区兴华中路43号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sz w:val="20"/>
                <w:szCs w:val="20"/>
                <w:lang w:eastAsia="zh-CN"/>
              </w:rPr>
            </w:pPr>
            <w:r>
              <w:rPr>
                <w:rFonts w:eastAsia="宋体"/>
                <w:sz w:val="20"/>
                <w:szCs w:val="20"/>
                <w:lang w:eastAsia="zh-CN"/>
              </w:rPr>
              <w:t>重庆市涪陵饭店有限公司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张红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邓鹏飞</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62"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sz w:val="20"/>
                <w:szCs w:val="20"/>
                <w:lang w:eastAsia="zh-CN"/>
              </w:rPr>
            </w:pPr>
            <w:r>
              <w:rPr>
                <w:rFonts w:eastAsia="宋体"/>
                <w:sz w:val="20"/>
                <w:szCs w:val="20"/>
                <w:lang w:eastAsia="zh-CN"/>
              </w:rPr>
              <w:t>重庆市涪陵区体育南路16号荔枝街道办事处</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sz w:val="20"/>
                <w:szCs w:val="20"/>
                <w:lang w:eastAsia="zh-CN"/>
              </w:rPr>
            </w:pPr>
            <w:r>
              <w:rPr>
                <w:rFonts w:eastAsia="宋体"/>
                <w:sz w:val="20"/>
                <w:szCs w:val="20"/>
                <w:lang w:eastAsia="zh-CN"/>
              </w:rPr>
              <w:t>重庆太极酒店管理有限公司太极大酒店</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蒋钊辉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谢强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185"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sz w:val="20"/>
                <w:szCs w:val="20"/>
                <w:lang w:eastAsia="zh-CN"/>
              </w:rPr>
            </w:pPr>
            <w:r>
              <w:rPr>
                <w:rFonts w:eastAsia="宋体"/>
                <w:sz w:val="20"/>
                <w:szCs w:val="20"/>
                <w:lang w:eastAsia="zh-CN"/>
              </w:rPr>
              <w:t>重庆市涪陵区高笋塘路2号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重庆市涪陵中心医院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胡珂</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陈露</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62"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sz w:val="20"/>
                <w:szCs w:val="20"/>
                <w:lang w:eastAsia="zh-CN"/>
              </w:rPr>
            </w:pPr>
            <w:r>
              <w:rPr>
                <w:rFonts w:eastAsia="宋体"/>
                <w:sz w:val="20"/>
                <w:szCs w:val="20"/>
                <w:lang w:eastAsia="zh-CN"/>
              </w:rPr>
              <w:t>重庆市涪陵区敦仁街道办事处高笋塘1号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sz w:val="20"/>
                <w:szCs w:val="20"/>
                <w:lang w:eastAsia="zh-CN"/>
              </w:rPr>
            </w:pPr>
            <w:r>
              <w:rPr>
                <w:rFonts w:eastAsia="宋体"/>
                <w:sz w:val="20"/>
                <w:szCs w:val="20"/>
                <w:lang w:eastAsia="zh-CN"/>
              </w:rPr>
              <w:t>重庆市涪陵区建涪宾馆</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何正旺</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黄贵林</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62"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重庆市涪陵区崇义街道双宝路4号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春江花月（林强物业有限公司）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张红</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周江</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185"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重庆市涪陵区兴华西路9号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海源大厦（海源物业）</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周娟娟</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黄贵林</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185"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ascii="宋体" w:hAnsi="宋体" w:eastAsia="宋体" w:cs="宋体"/>
                <w:sz w:val="20"/>
                <w:szCs w:val="20"/>
                <w:lang w:eastAsia="zh-CN"/>
              </w:rPr>
            </w:pPr>
            <w:r>
              <w:rPr>
                <w:rStyle w:val="15"/>
                <w:rFonts w:hint="default"/>
                <w:lang w:eastAsia="zh-CN"/>
              </w:rPr>
              <w:t>重庆市涪陵区太极大道</w:t>
            </w:r>
            <w:r>
              <w:rPr>
                <w:rStyle w:val="16"/>
                <w:rFonts w:eastAsia="宋体"/>
                <w:lang w:eastAsia="zh-CN"/>
              </w:rPr>
              <w:t>44</w:t>
            </w:r>
            <w:r>
              <w:rPr>
                <w:rStyle w:val="15"/>
                <w:rFonts w:hint="default"/>
                <w:lang w:eastAsia="zh-CN"/>
              </w:rPr>
              <w:t>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韵动人家（帝良物业有限公司）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王星宇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牟军</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185"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ascii="宋体" w:hAnsi="宋体" w:eastAsia="宋体" w:cs="宋体"/>
                <w:sz w:val="20"/>
                <w:szCs w:val="20"/>
                <w:lang w:eastAsia="zh-CN"/>
              </w:rPr>
            </w:pPr>
            <w:r>
              <w:rPr>
                <w:rStyle w:val="15"/>
                <w:rFonts w:hint="default"/>
                <w:lang w:eastAsia="zh-CN"/>
              </w:rPr>
              <w:t>重庆市涪陵区兴华中路</w:t>
            </w:r>
            <w:r>
              <w:rPr>
                <w:rStyle w:val="16"/>
                <w:rFonts w:eastAsia="宋体"/>
                <w:lang w:eastAsia="zh-CN"/>
              </w:rPr>
              <w:t>82</w:t>
            </w:r>
            <w:r>
              <w:rPr>
                <w:rStyle w:val="15"/>
                <w:rFonts w:hint="default"/>
                <w:lang w:eastAsia="zh-CN"/>
              </w:rPr>
              <w:t>号</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lang w:eastAsia="zh-CN"/>
              </w:rPr>
            </w:pPr>
            <w:r>
              <w:rPr>
                <w:rFonts w:hint="eastAsia" w:ascii="宋体" w:hAnsi="宋体" w:eastAsia="宋体" w:cs="宋体"/>
                <w:sz w:val="20"/>
                <w:szCs w:val="20"/>
                <w:lang w:eastAsia="zh-CN"/>
              </w:rPr>
              <w:t>三兴国际（三春物业有限公司）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李唯嘉</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sz w:val="20"/>
                <w:szCs w:val="20"/>
              </w:rPr>
            </w:pPr>
            <w:r>
              <w:rPr>
                <w:rFonts w:eastAsia="宋体"/>
                <w:sz w:val="20"/>
                <w:szCs w:val="20"/>
                <w:lang w:eastAsia="zh-CN"/>
              </w:rPr>
              <w:t>冉茂海</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tcPr>
          <w:p>
            <w:pPr>
              <w:textAlignment w:val="top"/>
              <w:rPr>
                <w:rFonts w:ascii="宋体" w:hAnsi="宋体" w:eastAsia="宋体" w:cs="宋体"/>
                <w:sz w:val="20"/>
                <w:szCs w:val="20"/>
              </w:rPr>
            </w:pPr>
            <w:r>
              <w:rPr>
                <w:rFonts w:hint="eastAsia" w:ascii="宋体" w:hAnsi="宋体" w:eastAsia="宋体" w:cs="宋体"/>
                <w:sz w:val="20"/>
                <w:szCs w:val="20"/>
                <w:lang w:eastAsia="zh-CN"/>
              </w:rPr>
              <w:t>二次供水*</w:t>
            </w:r>
          </w:p>
        </w:tc>
        <w:tc>
          <w:tcPr>
            <w:tcW w:w="2898" w:type="dxa"/>
            <w:vMerge w:val="continue"/>
            <w:tcBorders>
              <w:top w:val="single" w:color="000000" w:sz="4" w:space="0"/>
              <w:left w:val="nil"/>
              <w:bottom w:val="single" w:color="000000" w:sz="4" w:space="0"/>
              <w:right w:val="single" w:color="000000" w:sz="4" w:space="0"/>
            </w:tcBorders>
            <w:shd w:val="clear" w:color="auto" w:fill="auto"/>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417"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华峰晶蓝江岸</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重庆市水赞科技有限公司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restart"/>
            <w:tcBorders>
              <w:top w:val="single" w:color="000000" w:sz="4" w:space="0"/>
              <w:left w:val="single" w:color="000000" w:sz="4" w:space="0"/>
              <w:bottom w:val="single" w:color="000000" w:sz="4" w:space="0"/>
              <w:right w:val="single" w:color="000000" w:sz="4" w:space="0"/>
            </w:tcBorders>
            <w:shd w:val="clear" w:color="auto" w:fill="auto"/>
          </w:tcPr>
          <w:p>
            <w:pPr>
              <w:textAlignment w:val="top"/>
              <w:rPr>
                <w:rStyle w:val="15"/>
                <w:rFonts w:hint="default"/>
                <w:lang w:eastAsia="zh-CN"/>
              </w:rPr>
            </w:pPr>
          </w:p>
          <w:p>
            <w:pPr>
              <w:textAlignment w:val="top"/>
              <w:rPr>
                <w:rStyle w:val="15"/>
                <w:rFonts w:hint="default"/>
                <w:lang w:eastAsia="zh-CN"/>
              </w:rPr>
            </w:pPr>
          </w:p>
          <w:p>
            <w:pPr>
              <w:textAlignment w:val="top"/>
              <w:rPr>
                <w:rStyle w:val="15"/>
                <w:rFonts w:hint="default"/>
                <w:lang w:eastAsia="zh-CN"/>
              </w:rPr>
            </w:pPr>
          </w:p>
          <w:p>
            <w:pPr>
              <w:textAlignment w:val="top"/>
              <w:rPr>
                <w:rStyle w:val="15"/>
                <w:rFonts w:hint="default"/>
                <w:lang w:eastAsia="zh-CN"/>
              </w:rPr>
            </w:pPr>
          </w:p>
          <w:p>
            <w:pPr>
              <w:textAlignment w:val="top"/>
              <w:rPr>
                <w:rStyle w:val="15"/>
                <w:rFonts w:hint="default"/>
                <w:lang w:eastAsia="zh-CN"/>
              </w:rPr>
            </w:pPr>
          </w:p>
          <w:p>
            <w:pPr>
              <w:textAlignment w:val="top"/>
              <w:rPr>
                <w:rStyle w:val="15"/>
                <w:rFonts w:hint="default"/>
                <w:lang w:eastAsia="zh-CN"/>
              </w:rPr>
            </w:pPr>
          </w:p>
          <w:p>
            <w:pPr>
              <w:textAlignment w:val="top"/>
              <w:rPr>
                <w:rStyle w:val="15"/>
                <w:rFonts w:hint="default"/>
                <w:lang w:eastAsia="zh-CN"/>
              </w:rPr>
            </w:pPr>
          </w:p>
          <w:p>
            <w:pPr>
              <w:textAlignment w:val="top"/>
              <w:rPr>
                <w:rFonts w:ascii="宋体" w:hAnsi="宋体" w:eastAsia="宋体" w:cs="宋体"/>
                <w:sz w:val="20"/>
                <w:szCs w:val="20"/>
                <w:lang w:eastAsia="zh-CN"/>
              </w:rPr>
            </w:pPr>
            <w:r>
              <w:rPr>
                <w:rStyle w:val="15"/>
                <w:rFonts w:hint="default"/>
                <w:lang w:eastAsia="zh-CN"/>
              </w:rPr>
              <w:t>出水菌落总数、总大肠菌群、色度、浑浊度、臭和味、肉眼可见物、</w:t>
            </w:r>
            <w:r>
              <w:rPr>
                <w:rStyle w:val="16"/>
                <w:rFonts w:eastAsia="宋体"/>
                <w:lang w:eastAsia="zh-CN"/>
              </w:rPr>
              <w:t>pH</w:t>
            </w:r>
            <w:r>
              <w:rPr>
                <w:rStyle w:val="15"/>
                <w:rFonts w:hint="default"/>
                <w:lang w:eastAsia="zh-CN"/>
              </w:rPr>
              <w:t>、耗氧量</w:t>
            </w:r>
          </w:p>
        </w:tc>
      </w:tr>
      <w:tr>
        <w:tblPrEx>
          <w:tblCellMar>
            <w:top w:w="0" w:type="dxa"/>
            <w:left w:w="108" w:type="dxa"/>
            <w:bottom w:w="0" w:type="dxa"/>
            <w:right w:w="108" w:type="dxa"/>
          </w:tblCellMar>
        </w:tblPrEx>
        <w:trPr>
          <w:trHeight w:val="226"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lang w:eastAsia="zh-CN"/>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金科中央公园</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重庆市水赞科技有限公司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226"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金穗华庭</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重庆同聚一泉净水设备有限公司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226"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化苑晓月</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涪陵区竟弘家用电器经营部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226"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rFonts w:ascii="宋体" w:hAnsi="宋体" w:eastAsia="宋体" w:cs="宋体"/>
                <w:sz w:val="20"/>
                <w:szCs w:val="20"/>
              </w:rPr>
            </w:pPr>
            <w:r>
              <w:rPr>
                <w:rStyle w:val="15"/>
                <w:rFonts w:hint="default"/>
                <w:lang w:eastAsia="zh-CN"/>
              </w:rPr>
              <w:t>新佳坡花园</w:t>
            </w:r>
            <w:r>
              <w:rPr>
                <w:rStyle w:val="16"/>
                <w:rFonts w:eastAsia="宋体"/>
                <w:lang w:eastAsia="zh-CN"/>
              </w:rPr>
              <w:t>-2</w:t>
            </w:r>
            <w:r>
              <w:rPr>
                <w:rStyle w:val="15"/>
                <w:rFonts w:hint="default"/>
                <w:lang w:eastAsia="zh-CN"/>
              </w:rPr>
              <w:t>栋</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涪陵区竟弘家用电器经营部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226"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sz w:val="20"/>
                <w:szCs w:val="20"/>
              </w:rPr>
            </w:pPr>
            <w:r>
              <w:rPr>
                <w:rFonts w:eastAsia="宋体"/>
                <w:sz w:val="20"/>
                <w:szCs w:val="20"/>
                <w:lang w:eastAsia="zh-CN"/>
              </w:rPr>
              <w:t>温泉城</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涪陵区格美水处理设备经营部</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226"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sz w:val="20"/>
                <w:szCs w:val="20"/>
              </w:rPr>
            </w:pPr>
            <w:r>
              <w:rPr>
                <w:rFonts w:eastAsia="宋体"/>
                <w:sz w:val="20"/>
                <w:szCs w:val="20"/>
                <w:lang w:eastAsia="zh-CN"/>
              </w:rPr>
              <w:t>之江名苑</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重庆远诺环保科技有限公司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561" w:hRule="atLeast"/>
          <w:jc w:val="center"/>
        </w:trPr>
        <w:tc>
          <w:tcPr>
            <w:tcW w:w="357"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eastAsia="宋体" w:cs="宋体"/>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金科黄金海岸</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元气力靓科技有限公司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bottom"/>
          </w:tcPr>
          <w:p>
            <w:pPr>
              <w:textAlignment w:val="bottom"/>
              <w:rPr>
                <w:rFonts w:ascii="宋体" w:hAnsi="宋体" w:eastAsia="宋体" w:cs="宋体"/>
                <w:sz w:val="20"/>
                <w:szCs w:val="20"/>
              </w:rPr>
            </w:pPr>
            <w:r>
              <w:rPr>
                <w:rFonts w:hint="eastAsia" w:ascii="宋体" w:hAnsi="宋体" w:eastAsia="宋体" w:cs="宋体"/>
                <w:sz w:val="20"/>
                <w:szCs w:val="20"/>
                <w:lang w:eastAsia="zh-CN"/>
              </w:rPr>
              <w:t>现制现售自动售水机*</w:t>
            </w:r>
          </w:p>
        </w:tc>
        <w:tc>
          <w:tcPr>
            <w:tcW w:w="289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eastAsia="宋体" w:cs="宋体"/>
                <w:sz w:val="20"/>
                <w:szCs w:val="20"/>
              </w:rPr>
            </w:pPr>
          </w:p>
        </w:tc>
      </w:tr>
      <w:tr>
        <w:tblPrEx>
          <w:tblCellMar>
            <w:top w:w="0" w:type="dxa"/>
            <w:left w:w="108" w:type="dxa"/>
            <w:bottom w:w="0" w:type="dxa"/>
            <w:right w:w="108" w:type="dxa"/>
          </w:tblCellMar>
        </w:tblPrEx>
        <w:trPr>
          <w:trHeight w:val="540" w:hRule="atLeast"/>
          <w:jc w:val="center"/>
        </w:trPr>
        <w:tc>
          <w:tcPr>
            <w:tcW w:w="357"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sz w:val="20"/>
                <w:szCs w:val="20"/>
              </w:rPr>
            </w:pPr>
          </w:p>
        </w:tc>
        <w:tc>
          <w:tcPr>
            <w:tcW w:w="2895" w:type="dxa"/>
            <w:tcBorders>
              <w:top w:val="single" w:color="auto" w:sz="4" w:space="0"/>
              <w:left w:val="single" w:color="auto" w:sz="4" w:space="0"/>
              <w:bottom w:val="single" w:color="auto" w:sz="4" w:space="0"/>
              <w:right w:val="single" w:color="auto" w:sz="4" w:space="0"/>
            </w:tcBorders>
            <w:shd w:val="clear" w:color="auto" w:fill="auto"/>
            <w:noWrap/>
            <w:vAlign w:val="bottom"/>
          </w:tcPr>
          <w:p>
            <w:pPr>
              <w:textAlignment w:val="bottom"/>
              <w:rPr>
                <w:sz w:val="20"/>
                <w:szCs w:val="20"/>
                <w:lang w:eastAsia="zh-CN"/>
              </w:rPr>
            </w:pPr>
            <w:r>
              <w:rPr>
                <w:rFonts w:eastAsia="宋体"/>
                <w:sz w:val="20"/>
                <w:szCs w:val="20"/>
                <w:lang w:eastAsia="zh-CN"/>
              </w:rPr>
              <w:t>6个城市商场、超市或专营商店、4个 乡镇综合或专营市场</w:t>
            </w:r>
          </w:p>
        </w:tc>
        <w:tc>
          <w:tcPr>
            <w:tcW w:w="2295" w:type="dxa"/>
            <w:tcBorders>
              <w:top w:val="single" w:color="000000" w:sz="4" w:space="0"/>
              <w:left w:val="single" w:color="auto" w:sz="4" w:space="0"/>
              <w:bottom w:val="single" w:color="000000" w:sz="4" w:space="0"/>
              <w:right w:val="single" w:color="000000" w:sz="4" w:space="0"/>
            </w:tcBorders>
            <w:shd w:val="clear" w:color="auto" w:fill="auto"/>
            <w:noWrap/>
            <w:vAlign w:val="bottom"/>
          </w:tcPr>
          <w:p>
            <w:pPr>
              <w:textAlignment w:val="bottom"/>
              <w:rPr>
                <w:rFonts w:ascii="宋体" w:hAnsi="宋体" w:eastAsia="宋体" w:cs="宋体"/>
                <w:sz w:val="20"/>
                <w:szCs w:val="20"/>
                <w:lang w:eastAsia="zh-CN"/>
              </w:rPr>
            </w:pPr>
            <w:r>
              <w:rPr>
                <w:rFonts w:hint="eastAsia" w:ascii="宋体" w:hAnsi="宋体" w:eastAsia="宋体" w:cs="宋体"/>
                <w:sz w:val="20"/>
                <w:szCs w:val="20"/>
                <w:lang w:eastAsia="zh-CN"/>
              </w:rPr>
              <w:t>抽取白涛、珍溪、龙潭、新妙四个乡镇，四个片区抽取6个商场或者超市</w:t>
            </w:r>
          </w:p>
        </w:tc>
        <w:tc>
          <w:tcPr>
            <w:tcW w:w="1335" w:type="dxa"/>
            <w:tcBorders>
              <w:top w:val="single" w:color="000000" w:sz="4" w:space="0"/>
              <w:left w:val="nil"/>
              <w:bottom w:val="single" w:color="000000" w:sz="4" w:space="0"/>
              <w:right w:val="single" w:color="000000" w:sz="4" w:space="0"/>
            </w:tcBorders>
            <w:shd w:val="clear" w:color="auto" w:fill="auto"/>
            <w:noWrap/>
            <w:vAlign w:val="bottom"/>
          </w:tcPr>
          <w:p>
            <w:pPr>
              <w:rPr>
                <w:sz w:val="20"/>
                <w:szCs w:val="20"/>
                <w:lang w:eastAsia="zh-CN"/>
              </w:rPr>
            </w:pPr>
          </w:p>
        </w:tc>
        <w:tc>
          <w:tcPr>
            <w:tcW w:w="1320" w:type="dxa"/>
            <w:tcBorders>
              <w:top w:val="single" w:color="000000" w:sz="4" w:space="0"/>
              <w:left w:val="nil"/>
              <w:bottom w:val="single" w:color="000000" w:sz="4" w:space="0"/>
              <w:right w:val="single" w:color="000000" w:sz="4" w:space="0"/>
            </w:tcBorders>
            <w:shd w:val="clear" w:color="auto" w:fill="auto"/>
            <w:noWrap/>
            <w:vAlign w:val="bottom"/>
          </w:tcPr>
          <w:p>
            <w:pPr>
              <w:rPr>
                <w:sz w:val="20"/>
                <w:szCs w:val="20"/>
                <w:lang w:eastAsia="zh-CN"/>
              </w:rPr>
            </w:pPr>
          </w:p>
        </w:tc>
        <w:tc>
          <w:tcPr>
            <w:tcW w:w="2415" w:type="dxa"/>
            <w:tcBorders>
              <w:top w:val="single" w:color="000000" w:sz="4" w:space="0"/>
              <w:left w:val="nil"/>
              <w:bottom w:val="single" w:color="000000" w:sz="4" w:space="0"/>
              <w:right w:val="single" w:color="000000" w:sz="4" w:space="0"/>
            </w:tcBorders>
            <w:shd w:val="clear" w:color="auto" w:fill="auto"/>
            <w:noWrap/>
            <w:vAlign w:val="bottom"/>
          </w:tcPr>
          <w:p>
            <w:pPr>
              <w:textAlignment w:val="bottom"/>
              <w:rPr>
                <w:sz w:val="20"/>
                <w:szCs w:val="20"/>
              </w:rPr>
            </w:pPr>
            <w:r>
              <w:rPr>
                <w:rFonts w:eastAsia="宋体"/>
                <w:sz w:val="20"/>
                <w:szCs w:val="20"/>
                <w:lang w:eastAsia="zh-CN"/>
              </w:rPr>
              <w:t>水质处理器</w:t>
            </w:r>
          </w:p>
        </w:tc>
        <w:tc>
          <w:tcPr>
            <w:tcW w:w="2898" w:type="dxa"/>
            <w:tcBorders>
              <w:top w:val="single" w:color="000000" w:sz="4" w:space="0"/>
              <w:left w:val="nil"/>
              <w:bottom w:val="single" w:color="000000" w:sz="4" w:space="0"/>
              <w:right w:val="single" w:color="000000" w:sz="4" w:space="0"/>
            </w:tcBorders>
            <w:shd w:val="clear" w:color="auto" w:fill="auto"/>
            <w:noWrap/>
            <w:vAlign w:val="bottom"/>
          </w:tcPr>
          <w:p>
            <w:pPr>
              <w:rPr>
                <w:sz w:val="20"/>
                <w:szCs w:val="20"/>
              </w:rPr>
            </w:pPr>
          </w:p>
        </w:tc>
      </w:tr>
      <w:tr>
        <w:tblPrEx>
          <w:tblCellMar>
            <w:top w:w="0" w:type="dxa"/>
            <w:left w:w="108" w:type="dxa"/>
            <w:bottom w:w="0" w:type="dxa"/>
            <w:right w:w="108" w:type="dxa"/>
          </w:tblCellMar>
        </w:tblPrEx>
        <w:trPr>
          <w:trHeight w:val="540" w:hRule="atLeast"/>
          <w:jc w:val="center"/>
        </w:trPr>
        <w:tc>
          <w:tcPr>
            <w:tcW w:w="13515" w:type="dxa"/>
            <w:gridSpan w:val="7"/>
            <w:tcBorders>
              <w:top w:val="nil"/>
              <w:left w:val="nil"/>
              <w:bottom w:val="nil"/>
              <w:right w:val="nil"/>
            </w:tcBorders>
            <w:shd w:val="clear" w:color="auto" w:fill="auto"/>
            <w:noWrap/>
            <w:vAlign w:val="bottom"/>
          </w:tcPr>
          <w:p>
            <w:pPr>
              <w:rPr>
                <w:sz w:val="20"/>
                <w:szCs w:val="20"/>
                <w:lang w:eastAsia="zh-CN"/>
              </w:rPr>
            </w:pPr>
            <w:r>
              <w:rPr>
                <w:rStyle w:val="15"/>
                <w:rFonts w:hint="default"/>
                <w:lang w:eastAsia="zh-CN"/>
              </w:rPr>
              <w:t>备注：</w:t>
            </w:r>
            <w:r>
              <w:rPr>
                <w:rStyle w:val="16"/>
                <w:rFonts w:eastAsia="宋体"/>
                <w:lang w:eastAsia="zh-CN"/>
              </w:rPr>
              <w:t>*</w:t>
            </w:r>
            <w:r>
              <w:rPr>
                <w:rStyle w:val="15"/>
                <w:rFonts w:hint="default"/>
                <w:lang w:eastAsia="zh-CN"/>
              </w:rPr>
              <w:t>表示国家双随机任务无需在系统录入的抽检单位。</w:t>
            </w:r>
          </w:p>
        </w:tc>
      </w:tr>
    </w:tbl>
    <w:p>
      <w:pPr>
        <w:spacing w:before="119" w:line="219" w:lineRule="auto"/>
        <w:ind w:left="1564"/>
        <w:rPr>
          <w:rFonts w:ascii="仿宋" w:hAnsi="仿宋" w:eastAsia="仿宋" w:cs="仿宋"/>
          <w:spacing w:val="-1"/>
          <w:lang w:eastAsia="zh-CN"/>
        </w:rPr>
      </w:pPr>
    </w:p>
    <w:p>
      <w:pPr>
        <w:pStyle w:val="2"/>
      </w:pPr>
    </w:p>
    <w:p>
      <w:pPr>
        <w:rPr>
          <w:lang w:eastAsia="zh-CN"/>
        </w:rPr>
      </w:pPr>
    </w:p>
    <w:sectPr>
      <w:footerReference r:id="rId29" w:type="first"/>
      <w:footerReference r:id="rId27" w:type="default"/>
      <w:footerReference r:id="rId28" w:type="even"/>
      <w:pgSz w:w="16838" w:h="11906" w:orient="landscape"/>
      <w:pgMar w:top="1633" w:right="1497" w:bottom="1236" w:left="1610" w:header="851" w:footer="851" w:gutter="0"/>
      <w:pgNumType w:fmt="numberInDash"/>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02628"/>
      <w:docPartObj>
        <w:docPartGallery w:val="autotext"/>
      </w:docPartObj>
    </w:sdtPr>
    <w:sdtContent>
      <w:p>
        <w:pPr>
          <w:pStyle w:val="3"/>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- 39 -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4l0Mg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iwpcdzixC/fv11+/Lr8/Ere&#10;5P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KeJdDIAQAAmg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- 39 -</w:t>
                    </w:r>
                    <w:r>
                      <w:rPr>
                        <w:rFonts w:hint="eastAsia" w:ascii="仿宋" w:hAnsi="仿宋" w:eastAsia="仿宋" w:cs="仿宋"/>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- 41 -</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Q6C8gBAACb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hBUljluc+OXH98vP35df38iy&#10;CNQHqDHvIWBmGt76AZOzcNkP6My8BxVt/iIjgnGU93yVVw6JiPxovVqvKwwJjM0XxGG35yFCeie9&#10;JdloaMT5FVn56QOkMXVOydWcv9fGlBka95cDMbOH3XrMVhr2w9T43rdn5NPj6BvqcNMpMe8dKpu3&#10;ZDbibOxn4xiiPnTY2rL0BeHNMWETpbdcYYSdCuPMCrtpv/JSPL6XrNs/t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LkOgvIAQAAmw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- 41 -</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- 41 -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2soBAACb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7CW0osNzjx8/dv5x+/zj+/&#10;krJMDeo9VJj35DEzDnduwOTZD+hMuoc2mPRFRQTj2N7Tpb1yiESkR6vlalVgSGBsviA+e37uA8T3&#10;0hmSjJoGnF9uKz8+QhxT55RUzbp7pXWeobZ/ORAzeVjiPnJMVhx2wyRo55oT6ulx9DW1uOmU6AeL&#10;nU1bMhthNnazcfBB7TukVm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f/2s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- 41 -</w:t>
                    </w:r>
                    <w:r>
                      <w:rPr>
                        <w:rFonts w:hint="eastAsia" w:ascii="仿宋" w:hAnsi="仿宋" w:eastAsia="仿宋" w:cs="仿宋"/>
                        <w:sz w:val="28"/>
                        <w:szCs w:val="28"/>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- 43 -</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bN778o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ucoN6gPUmPcQMDMNd37A5N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bN778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- 43 -</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- 43 -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C+PsoBAACb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a8ocdzixC/fv11+/Lr8/EqW&#10;L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dC+Ps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- 43 -</w:t>
                    </w:r>
                    <w:r>
                      <w:rPr>
                        <w:rFonts w:hint="eastAsia" w:ascii="仿宋" w:hAnsi="仿宋" w:eastAsia="仿宋" w:cs="仿宋"/>
                        <w:sz w:val="28"/>
                        <w:szCs w:val="28"/>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- 45 -</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bN+soBAACb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rFTbihxHGLE7/8+H75+fvy6xtZ&#10;vs4N6gPUmHcfMDMNb/2AybMf0Jl1Dyra/EVFBOPY3vO1vXJIRORH69V6XWFIYGy+ID57eB4ipHfS&#10;W5KNhkacX2krP32ANKbOKbma83famDJD4/5yIGb2sMx95JitNOyHSdDet2fU0+PoG+pw0ykx7x12&#10;Nm/JbMTZ2M/GMUR96JDasvCC8OaYkEThliuMsFNhnFlRN+1XXorH95L18E9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GbN+s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- 45 -</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- 45 -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UIK8oBAACb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a8pcdzixC/fv11+/Lr8/EqW&#10;L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AUIK8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- 45 -</w:t>
                    </w:r>
                    <w:r>
                      <w:rPr>
                        <w:rFonts w:hint="eastAsia" w:ascii="仿宋" w:hAnsi="仿宋" w:eastAsia="仿宋" w:cs="仿宋"/>
                        <w:sz w:val="28"/>
                        <w:szCs w:val="28"/>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- 47 -</w:t>
                          </w:r>
                          <w:r>
                            <w:rPr>
                              <w:rFonts w:hint="eastAsia" w:eastAsia="宋体"/>
                              <w:lang w:eastAsia="zh-CN"/>
                            </w:rP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huI/MkBAACb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4Bzd9zixC/fv11+/Lr8/EqW&#10;N7lBfYAa8x4DZqbh3g+YPPsBnVn3oKLNX1REMI7tPV/bK4dERH60Xq3XFYYExuYL4rOn5yFCeiu9&#10;JdloaMT5lbby03tIY+qckqs5/6CNKTM07i8HYmYPy9xHjtlKw36YBO19e0Y9PY6+oQ43nRLzzmFn&#10;85bMRpyN/WwcQ9SHDqktCy8Id8eEJAq3XGGEnQrjzIq6ab/yUvx5L1l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G4j8yQEAAJs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- 47 -</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- 49 -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hNLckBAACb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S1uwmtKHLc48cv3b5cfvy4/v5Ll&#10;q9ygPkCNeXcBM9Pw1g+YPPsBnVn3oKLNX1REMI7tPV/bK4dERH60Xq3XFYYExuYL4rOH5yFCeie9&#10;JdloaMT5lbby0wdIY+qckqs5f6uNKTM07i8HYmYPy9xHjtlKw36YBO19e0Y9PY6+oQ43nRLz3mFn&#10;85bMRpyN/WwcQ9SHDqktCy8Ib44JSRRuucIIOxXGmRV1037lpfjzXrIe/q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eE0tyQEAAJs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- 49 -</w:t>
                    </w:r>
                    <w:r>
                      <w:rPr>
                        <w:rFonts w:hint="eastAsia" w:ascii="仿宋" w:hAnsi="仿宋" w:eastAsia="仿宋" w:cs="仿宋"/>
                        <w:sz w:val="28"/>
                        <w:szCs w:val="28"/>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739"/>
      <w:rPr>
        <w:rFonts w:ascii="仿宋" w:hAnsi="仿宋" w:eastAsia="仿宋" w:cs="仿宋"/>
        <w:sz w:val="31"/>
        <w:szCs w:val="31"/>
      </w:rPr>
    </w:pPr>
    <w:r>
      <w:rPr>
        <w:sz w:val="31"/>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- 67 -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bNtM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- 67 -</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44"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MyUW8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- 4 -</w:t>
                    </w:r>
                    <w:r>
                      <w:rPr>
                        <w:rFonts w:hint="eastAsia" w:ascii="仿宋" w:hAnsi="仿宋" w:eastAsia="仿宋" w:cs="仿宋"/>
                        <w:sz w:val="28"/>
                        <w:szCs w:val="28"/>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- 69 -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UIZcsBAACbAwAADgAAAGRycy9lMm9Eb2MueG1srVNLbtswEN0XyB0I&#10;7mNKXhSu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U9NlSYnlBid+/v7t/OPX+edX&#10;Ur5LDeo9VJj35DEzDnduwLWZ/YDOpHtog0lfVEQwju09Xdorh0hEerRarlYFhgTG5gvis+fnPkB8&#10;L50hyahpwPnltvLjI8QxdU5J1ay7V1rnGWr7lwMxk4cl7iPHZMVhN0yCdq45oZ4eR19Ti5tOiX6w&#10;2Nm0JbMRZmM3Gwcf1L5DamXmBf72EJFE5pYqjLBTYZxZVjftV1qKP+856/mf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51CGXLAQAAmw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- 69 -</w:t>
                    </w:r>
                    <w:r>
                      <w:rPr>
                        <w:rFonts w:hint="eastAsia" w:ascii="仿宋" w:hAnsi="仿宋" w:eastAsia="仿宋" w:cs="仿宋"/>
                        <w:sz w:val="28"/>
                        <w:szCs w:val="28"/>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- 75 -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NEuuc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- 75 -</w:t>
                    </w:r>
                    <w:r>
                      <w:rPr>
                        <w:rFonts w:hint="eastAsia" w:ascii="仿宋" w:hAnsi="仿宋" w:eastAsia="仿宋" w:cs="仿宋"/>
                        <w:sz w:val="28"/>
                        <w:szCs w:val="28"/>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- 93 -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LraMsBAACb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3Lt5RYbnDi5+/fzj9+nX9+&#10;JeUyNaj3UGHek8fMONy5Addm9gM6k+6hDSZ9URHBOLb3dGmvHCIR6dGqXK0KDAmMzRfEZ8/PfYD4&#10;XjpDklHTgPPLbeXHR4hj6pySqll3r7TOM9T2LwdiJg9L3EeOyYrDbpgE7VxzQj09jr6mFjedEv1g&#10;sbNpS2YjzMZuNg4+qH2H1JaZF/jbQ0QSmVuqMMJOhXFmWd20X2kp/rznrOd/av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Cy62jLAQAAmw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- 93 -</w:t>
                    </w:r>
                    <w:r>
                      <w:rPr>
                        <w:rFonts w:hint="eastAsia" w:ascii="仿宋" w:hAnsi="仿宋" w:eastAsia="仿宋" w:cs="仿宋"/>
                        <w:sz w:val="28"/>
                        <w:szCs w:val="28"/>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- 97 -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4ZvXcsBAACb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3Lt5RYbnDi5+/fzj9+nX9+&#10;JWWZGtR7qDDvyWNmHO7cgGsz+wGdSffQBpO+qIhgHNt7urRXDpGI9GhVrlYFhgTG5gvis+fnPkB8&#10;L50hyahpwPnltvLjI8QxdU5J1ay7V1rnGWr7lwMxk4cl7iPHZMVhN0yCdq45oZ4eR19Ti5tOiX6w&#10;2Nm0JbMRZmM3Gwcf1L5DasvMC/ztISKJzC1VGGGnwjizrG7ar7QUf95z1vM/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Gb13LAQAAmw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- 97 -</w:t>
                    </w:r>
                    <w:r>
                      <w:rPr>
                        <w:rFonts w:hint="eastAsia" w:ascii="仿宋" w:hAnsi="仿宋" w:eastAsia="仿宋" w:cs="仿宋"/>
                        <w:sz w:val="28"/>
                        <w:szCs w:val="28"/>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- 99 -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lqozLAQAAmw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- 99 -</w:t>
                    </w:r>
                    <w:r>
                      <w:rPr>
                        <w:rFonts w:hint="eastAsia" w:ascii="仿宋" w:hAnsi="仿宋" w:eastAsia="仿宋" w:cs="仿宋"/>
                        <w:sz w:val="28"/>
                        <w:szCs w:val="28"/>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- 103 -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ZSMsBAACbAwAADgAAAGRycy9lMm9Eb2MueG1srVNLbtswEN0XyB0I&#10;7mPKQhA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blLSWWG5z4+cf388/f51/f&#10;SHmTGtR7qDDv0WNmHN65Addm9gM6k+6hDSZ9URHBOLb3dGmvHCIR6dGqXK0KDAmMzRfEZ0/PfYD4&#10;XjpDklHTgPPLbeXHDxDH1DklVbPuXmmdZ6jtXw7ETB6WuI8ckxWH3TAJ2rnmhHp6HH1NLW46JfrB&#10;YmfTlsxGmI3dbBx8UPsOqS0zL/BvDxFJZG6pwgg7FcaZZXXTfqWleH7PWU//1O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pT2UjLAQAAmw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- 103 -</w:t>
                    </w:r>
                    <w:r>
                      <w:rPr>
                        <w:rFonts w:hint="eastAsia" w:ascii="仿宋" w:hAnsi="仿宋" w:eastAsia="仿宋" w:cs="仿宋"/>
                        <w:sz w:val="28"/>
                        <w:szCs w:val="28"/>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- 104 -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45"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wiVx8oBAACbAwAADgAAAAAAAAABACAAAAAeAQAAZHJzL2Uyb0Rv&#10;Yy54bWxQSwUGAAAAAAYABgBZAQAAWgUAAAAA&#10;">
              <v:fill on="f" focussize="0,0"/>
              <v:stroke on="f"/>
              <v:imagedata o:title=""/>
              <o:lock v:ext="edit" aspectratio="f"/>
              <v:textbox inset="0mm,0mm,0mm,0mm" style="mso-fit-shape-to-text:t;">
                <w:txbxContent>
                  <w:p>
                    <w:pPr>
                      <w:pStyle w:val="3"/>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- 104 -</w:t>
                    </w:r>
                    <w:r>
                      <w:rPr>
                        <w:rFonts w:hint="eastAsia" w:ascii="仿宋" w:hAnsi="仿宋" w:eastAsia="仿宋" w:cs="仿宋"/>
                        <w:sz w:val="28"/>
                        <w:szCs w:val="28"/>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- 100 -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4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H2IMoBAACbAwAADgAAAGRycy9lMm9Eb2MueG1srVPNjtMwEL4j8Q6W&#10;79RpQas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bmkxHGLE798/3b58evy8yt5&#10;dZMb1AeoMe8+YGYa3vgB12b2Azqz7kFFm7+oiGAc23u+tlcOiYj8aL1arysMCYzNF8RnD89DhPRW&#10;ekuy0dCI8ytt5af3kMbUOSVXc/5OG1NmaNxfDsTMHpa5jxyzlYb9MAna+/aMenocfUMdbjol5p3D&#10;zuYtmY04G/vZOIaoDx1SWxZeEF4fE5Io3HKFEXYqjDMr6qb9ykvx571kPfxT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eH2IMoBAACbAwAADgAAAAAAAAABACAAAAAeAQAAZHJzL2Uyb0Rv&#10;Yy54bWxQSwUGAAAAAAYABgBZAQAAWgU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- 100 -</w:t>
                    </w:r>
                    <w:r>
                      <w:rPr>
                        <w:rFonts w:hint="eastAsia" w:ascii="仿宋" w:hAnsi="仿宋" w:eastAsia="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wqhELLAQAAmwMAAA4AAAAAAAAAAQAgAAAAHgEAAGRycy9lMm9E&#10;b2MueG1sUEsFBgAAAAAGAAYAWQEAAFs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- 9 -</w:t>
                    </w:r>
                    <w:r>
                      <w:rPr>
                        <w:rFonts w:hint="eastAsia" w:ascii="仿宋" w:hAnsi="仿宋" w:eastAsia="仿宋" w:cs="仿宋"/>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- 98 -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6io8oBAACb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XeHcHbc48cv3b5cfvy4/v5KX&#10;r3OD+gA15t0FzEzDWz/g2sx+QGfWPaho8xcVEYxje8/X9sohEZEfrVfrdYUhgbH5gvjs4XmIkN5J&#10;b0k2GhpxfqWt/PQB0pg6p+Rqzt9qY8oMjfvLgZjZwzL3kWO20rAfJkF7355RT4+jb6jDTafEvHfY&#10;2bwlsxFnYz8bxxD1oUNqy8ILwptjQhKFW64wwk6FcWZF3bRfeSn+vJesh39q+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L6io8oBAACbAwAADgAAAAAAAAABACAAAAAeAQAAZHJzL2Uyb0Rv&#10;Yy54bWxQSwUGAAAAAAYABgBZAQAAWgUAAAAA&#10;">
              <v:fill on="f" focussize="0,0"/>
              <v:stroke on="f"/>
              <v:imagedata o:title=""/>
              <o:lock v:ext="edit" aspectratio="f"/>
              <v:textbox inset="0mm,0mm,0mm,0mm" style="mso-fit-shape-to-text:t;">
                <w:txbxContent>
                  <w:p>
                    <w:pPr>
                      <w:pStyle w:val="3"/>
                      <w:rPr>
                        <w:rFonts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- 98 -</w:t>
                    </w:r>
                    <w:r>
                      <w:rPr>
                        <w:rFonts w:hint="eastAsia" w:ascii="仿宋" w:hAnsi="仿宋" w:eastAsia="仿宋" w:cs="仿宋"/>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- 13 -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wjeckBAACZ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zCN5yQEAAJk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- 13 -</w:t>
                    </w:r>
                    <w:r>
                      <w:rPr>
                        <w:rFonts w:hint="eastAsia" w:ascii="仿宋" w:hAnsi="仿宋" w:eastAsia="仿宋" w:cs="仿宋"/>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- 21 -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qUTskBAACZ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qpROyQEAAJkDAAAOAAAAAAAAAAEAIAAAAB4BAABkcnMvZTJvRG9j&#10;LnhtbFBLBQYAAAAABgAGAFkBAABZBQ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- 21 -</w:t>
                    </w:r>
                    <w:r>
                      <w:rPr>
                        <w:rFonts w:hint="eastAsia" w:ascii="仿宋" w:hAnsi="仿宋" w:eastAsia="仿宋" w:cs="仿宋"/>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- 21 -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eNGc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UBy74xYHfvn+7fLj1+XnV3KT&#10;29MHqDHrMWBeGu79gEsz+wGdWfWgos1f1EMwjs09X5srh0REfrRerdcVhgTG5gvis6fnIUJ6K70l&#10;2WhoxOmVpvLTe0hj6pySqzn/oI0pEzTuLwdiZg/L3EeO2UrDfpgE7X17Rj09Dr6hDvecEvPOYV/z&#10;jsxGnI39bBxD1IcOqS0LLwh3x4QkCrdcYYSdCuPEirppu/JK/HkvWU9/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XjRn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- 21 -</w:t>
                    </w:r>
                    <w:r>
                      <w:rPr>
                        <w:rFonts w:hint="eastAsia" w:ascii="仿宋" w:hAnsi="仿宋" w:eastAsia="仿宋" w:cs="仿宋"/>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- 33 -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XxOi7IAQAAmQ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- 33 -</w:t>
                    </w:r>
                    <w:r>
                      <w:rPr>
                        <w:rFonts w:hint="eastAsia" w:ascii="仿宋" w:hAnsi="仿宋" w:eastAsia="仿宋" w:cs="仿宋"/>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- 37 -</w:t>
                          </w:r>
                          <w:r>
                            <w:rPr>
                              <w:rFonts w:hint="eastAsia" w:ascii="仿宋" w:hAnsi="仿宋" w:eastAsia="仿宋" w:cs="仿宋"/>
                              <w:sz w:val="28"/>
                              <w:szCs w:val="28"/>
                              <w:lang w:eastAsia="zh-CN"/>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L4kufIAQAAmgMAAA4AAAAAAAAAAQAgAAAAHgEAAGRycy9lMm9Eb2Mu&#10;eG1sUEsFBgAAAAAGAAYAWQEAAFgFAAAAAA==&#10;">
              <v:fill on="f" focussize="0,0"/>
              <v:stroke on="f"/>
              <v:imagedata o:title=""/>
              <o:lock v:ext="edit" aspectratio="f"/>
              <v:textbox inset="0mm,0mm,0mm,0mm" style="mso-fit-shape-to-text:t;">
                <w:txbxContent>
                  <w:p>
                    <w:pPr>
                      <w:pStyle w:val="3"/>
                      <w:rPr>
                        <w:rFonts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ascii="仿宋" w:hAnsi="仿宋" w:eastAsia="仿宋" w:cs="仿宋"/>
                        <w:sz w:val="28"/>
                        <w:szCs w:val="28"/>
                        <w:lang w:eastAsia="zh-CN"/>
                      </w:rPr>
                      <w:t>- 37 -</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documentProtection w:enforcement="0"/>
  <w:defaultTabStop w:val="420"/>
  <w:evenAndOddHeaders w:val="1"/>
  <w:drawingGridHorizontalSpacing w:val="158"/>
  <w:drawingGridVerticalSpacing w:val="585"/>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7EB1530C"/>
    <w:rsid w:val="00004695"/>
    <w:rsid w:val="00033220"/>
    <w:rsid w:val="00043E29"/>
    <w:rsid w:val="00045E55"/>
    <w:rsid w:val="00054E1A"/>
    <w:rsid w:val="000635C6"/>
    <w:rsid w:val="00065B07"/>
    <w:rsid w:val="00173F90"/>
    <w:rsid w:val="001E648B"/>
    <w:rsid w:val="00251B5F"/>
    <w:rsid w:val="00272AD5"/>
    <w:rsid w:val="00282367"/>
    <w:rsid w:val="002B14F7"/>
    <w:rsid w:val="002B461D"/>
    <w:rsid w:val="00380817"/>
    <w:rsid w:val="003B3AE3"/>
    <w:rsid w:val="00430741"/>
    <w:rsid w:val="00472AF1"/>
    <w:rsid w:val="0049511B"/>
    <w:rsid w:val="004E7F39"/>
    <w:rsid w:val="00500D1F"/>
    <w:rsid w:val="005916B2"/>
    <w:rsid w:val="005C6244"/>
    <w:rsid w:val="005D39FC"/>
    <w:rsid w:val="005D6D0B"/>
    <w:rsid w:val="005E1A22"/>
    <w:rsid w:val="005F0B5C"/>
    <w:rsid w:val="005F0DC2"/>
    <w:rsid w:val="00613D0D"/>
    <w:rsid w:val="00686D7A"/>
    <w:rsid w:val="00716964"/>
    <w:rsid w:val="00722590"/>
    <w:rsid w:val="0079797B"/>
    <w:rsid w:val="007C0A60"/>
    <w:rsid w:val="007E4080"/>
    <w:rsid w:val="0087006F"/>
    <w:rsid w:val="00881077"/>
    <w:rsid w:val="00956670"/>
    <w:rsid w:val="009A1ACF"/>
    <w:rsid w:val="009A6833"/>
    <w:rsid w:val="009D4E95"/>
    <w:rsid w:val="009E3D9D"/>
    <w:rsid w:val="00A015A0"/>
    <w:rsid w:val="00A75BC7"/>
    <w:rsid w:val="00A94D0F"/>
    <w:rsid w:val="00AA2379"/>
    <w:rsid w:val="00AB6FAF"/>
    <w:rsid w:val="00AD37DD"/>
    <w:rsid w:val="00B16FDE"/>
    <w:rsid w:val="00B2494F"/>
    <w:rsid w:val="00B30B85"/>
    <w:rsid w:val="00B428E8"/>
    <w:rsid w:val="00B63515"/>
    <w:rsid w:val="00BA5BC8"/>
    <w:rsid w:val="00BC2BEC"/>
    <w:rsid w:val="00C07615"/>
    <w:rsid w:val="00C20587"/>
    <w:rsid w:val="00C216B4"/>
    <w:rsid w:val="00C37827"/>
    <w:rsid w:val="00C456D8"/>
    <w:rsid w:val="00C53C03"/>
    <w:rsid w:val="00C569B6"/>
    <w:rsid w:val="00C94F78"/>
    <w:rsid w:val="00CD5C9C"/>
    <w:rsid w:val="00D0399E"/>
    <w:rsid w:val="00D03E07"/>
    <w:rsid w:val="00D22181"/>
    <w:rsid w:val="00D27834"/>
    <w:rsid w:val="00D402CF"/>
    <w:rsid w:val="00D60544"/>
    <w:rsid w:val="00D67990"/>
    <w:rsid w:val="00D84C8F"/>
    <w:rsid w:val="00DA67AF"/>
    <w:rsid w:val="00DC18BE"/>
    <w:rsid w:val="00DF51D5"/>
    <w:rsid w:val="00E27A0D"/>
    <w:rsid w:val="00E7132E"/>
    <w:rsid w:val="00E8238D"/>
    <w:rsid w:val="00EA46B9"/>
    <w:rsid w:val="00ED04CC"/>
    <w:rsid w:val="00EE7E0A"/>
    <w:rsid w:val="00EF2500"/>
    <w:rsid w:val="00F1437D"/>
    <w:rsid w:val="00F750F5"/>
    <w:rsid w:val="00F9049F"/>
    <w:rsid w:val="051335E6"/>
    <w:rsid w:val="05AA66A9"/>
    <w:rsid w:val="09B1418D"/>
    <w:rsid w:val="0E31624A"/>
    <w:rsid w:val="1187595E"/>
    <w:rsid w:val="1417599E"/>
    <w:rsid w:val="14FC107E"/>
    <w:rsid w:val="1E0A1D8B"/>
    <w:rsid w:val="1E9968B4"/>
    <w:rsid w:val="20475B8A"/>
    <w:rsid w:val="20F46138"/>
    <w:rsid w:val="26E10DB0"/>
    <w:rsid w:val="27297E78"/>
    <w:rsid w:val="279C37B2"/>
    <w:rsid w:val="281816A2"/>
    <w:rsid w:val="2DA4771D"/>
    <w:rsid w:val="2F655D06"/>
    <w:rsid w:val="31362DC3"/>
    <w:rsid w:val="313E4073"/>
    <w:rsid w:val="333A38C9"/>
    <w:rsid w:val="34041E28"/>
    <w:rsid w:val="340D14C9"/>
    <w:rsid w:val="366C12A5"/>
    <w:rsid w:val="3F654967"/>
    <w:rsid w:val="410E4D96"/>
    <w:rsid w:val="4386258F"/>
    <w:rsid w:val="43AA49F2"/>
    <w:rsid w:val="43CA51AD"/>
    <w:rsid w:val="43D31F26"/>
    <w:rsid w:val="44CB55AC"/>
    <w:rsid w:val="4BEB7C64"/>
    <w:rsid w:val="4EB87E4F"/>
    <w:rsid w:val="4F02240D"/>
    <w:rsid w:val="525238E2"/>
    <w:rsid w:val="52762147"/>
    <w:rsid w:val="53D20145"/>
    <w:rsid w:val="55C714CA"/>
    <w:rsid w:val="55DA04E1"/>
    <w:rsid w:val="56143560"/>
    <w:rsid w:val="5BDA5D98"/>
    <w:rsid w:val="5CE94455"/>
    <w:rsid w:val="5D3F6A1B"/>
    <w:rsid w:val="5EC938FB"/>
    <w:rsid w:val="60F161BC"/>
    <w:rsid w:val="60FE4106"/>
    <w:rsid w:val="610D4CCC"/>
    <w:rsid w:val="61BA467D"/>
    <w:rsid w:val="61EC4195"/>
    <w:rsid w:val="64CA51A5"/>
    <w:rsid w:val="65A86876"/>
    <w:rsid w:val="6736049C"/>
    <w:rsid w:val="67ED403F"/>
    <w:rsid w:val="6B8461B8"/>
    <w:rsid w:val="6BFA44C6"/>
    <w:rsid w:val="6C1A7EE8"/>
    <w:rsid w:val="6CE24BB4"/>
    <w:rsid w:val="6D4047FD"/>
    <w:rsid w:val="6EFB117C"/>
    <w:rsid w:val="706145E8"/>
    <w:rsid w:val="71B02E0D"/>
    <w:rsid w:val="720E1AD7"/>
    <w:rsid w:val="7525593D"/>
    <w:rsid w:val="76962A74"/>
    <w:rsid w:val="76F9110E"/>
    <w:rsid w:val="77437E8A"/>
    <w:rsid w:val="77EF5E8B"/>
    <w:rsid w:val="79F80131"/>
    <w:rsid w:val="7EB1530C"/>
    <w:rsid w:val="7EC35D5B"/>
    <w:rsid w:val="7F3844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widowControl w:val="0"/>
      <w:adjustRightInd/>
      <w:snapToGrid/>
      <w:ind w:firstLine="640" w:firstLineChars="200"/>
      <w:jc w:val="both"/>
    </w:pPr>
    <w:rPr>
      <w:rFonts w:ascii="方正仿宋_GBK" w:hAnsi="微软雅黑" w:eastAsia="方正仿宋_GBK" w:cs="微软雅黑"/>
      <w:sz w:val="32"/>
      <w:szCs w:val="32"/>
      <w:lang w:eastAsia="zh-CN"/>
    </w:rPr>
  </w:style>
  <w:style w:type="paragraph" w:styleId="3">
    <w:name w:val="footer"/>
    <w:basedOn w:val="1"/>
    <w:link w:val="18"/>
    <w:qFormat/>
    <w:uiPriority w:val="99"/>
    <w:pPr>
      <w:tabs>
        <w:tab w:val="center" w:pos="4153"/>
        <w:tab w:val="right" w:pos="8306"/>
      </w:tabs>
      <w:jc w:val="righ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0">
    <w:name w:val="Table Normal"/>
    <w:basedOn w:val="5"/>
    <w:qFormat/>
    <w:uiPriority w:val="0"/>
    <w:rPr>
      <w:rFonts w:eastAsia="Times New Roman"/>
    </w:rPr>
    <w:tblPr>
      <w:tblCellMar>
        <w:top w:w="0" w:type="dxa"/>
        <w:left w:w="0" w:type="dxa"/>
        <w:bottom w:w="0" w:type="dxa"/>
        <w:right w:w="0" w:type="dxa"/>
      </w:tblCellMar>
    </w:tblPr>
  </w:style>
  <w:style w:type="paragraph" w:customStyle="1" w:styleId="11">
    <w:name w:val="Table Text"/>
    <w:basedOn w:val="1"/>
    <w:semiHidden/>
    <w:qFormat/>
    <w:uiPriority w:val="0"/>
    <w:rPr>
      <w:rFonts w:eastAsia="宋体"/>
    </w:rPr>
  </w:style>
  <w:style w:type="paragraph" w:customStyle="1" w:styleId="12">
    <w:name w:val="form-control-static"/>
    <w:basedOn w:val="1"/>
    <w:qFormat/>
    <w:uiPriority w:val="0"/>
    <w:pPr>
      <w:spacing w:before="100" w:beforeAutospacing="1" w:after="100" w:afterAutospacing="1"/>
    </w:pPr>
    <w:rPr>
      <w:rFonts w:ascii="宋体" w:hAnsi="宋体" w:eastAsia="宋体" w:cs="宋体"/>
      <w:sz w:val="24"/>
      <w:szCs w:val="24"/>
    </w:rPr>
  </w:style>
  <w:style w:type="paragraph" w:styleId="13">
    <w:name w:val="List Paragraph"/>
    <w:basedOn w:val="1"/>
    <w:qFormat/>
    <w:uiPriority w:val="34"/>
    <w:pPr>
      <w:ind w:firstLine="420" w:firstLineChars="200"/>
    </w:pPr>
  </w:style>
  <w:style w:type="paragraph" w:customStyle="1" w:styleId="14">
    <w:name w:val="索引 51"/>
    <w:basedOn w:val="1"/>
    <w:next w:val="1"/>
    <w:qFormat/>
    <w:uiPriority w:val="0"/>
    <w:pPr>
      <w:ind w:left="1680"/>
    </w:pPr>
  </w:style>
  <w:style w:type="character" w:customStyle="1" w:styleId="15">
    <w:name w:val="font31"/>
    <w:basedOn w:val="7"/>
    <w:qFormat/>
    <w:uiPriority w:val="0"/>
    <w:rPr>
      <w:rFonts w:hint="eastAsia" w:ascii="宋体" w:hAnsi="宋体" w:eastAsia="宋体" w:cs="宋体"/>
      <w:color w:val="000000"/>
      <w:sz w:val="20"/>
      <w:szCs w:val="20"/>
      <w:u w:val="none"/>
    </w:rPr>
  </w:style>
  <w:style w:type="character" w:customStyle="1" w:styleId="16">
    <w:name w:val="font01"/>
    <w:basedOn w:val="7"/>
    <w:qFormat/>
    <w:uiPriority w:val="0"/>
    <w:rPr>
      <w:rFonts w:hint="default" w:ascii="Arial" w:hAnsi="Arial" w:cs="Arial"/>
      <w:color w:val="000000"/>
      <w:sz w:val="20"/>
      <w:szCs w:val="20"/>
      <w:u w:val="none"/>
    </w:rPr>
  </w:style>
  <w:style w:type="character" w:customStyle="1" w:styleId="17">
    <w:name w:val="font41"/>
    <w:basedOn w:val="7"/>
    <w:qFormat/>
    <w:uiPriority w:val="0"/>
    <w:rPr>
      <w:rFonts w:hint="eastAsia" w:ascii="宋体" w:hAnsi="宋体" w:eastAsia="宋体" w:cs="宋体"/>
      <w:color w:val="000000"/>
      <w:sz w:val="20"/>
      <w:szCs w:val="20"/>
      <w:u w:val="none"/>
    </w:rPr>
  </w:style>
  <w:style w:type="character" w:customStyle="1" w:styleId="18">
    <w:name w:val="页脚 Char"/>
    <w:basedOn w:val="7"/>
    <w:link w:val="3"/>
    <w:qFormat/>
    <w:uiPriority w:val="99"/>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53320</Words>
  <Characters>56486</Characters>
  <Lines>448</Lines>
  <Paragraphs>126</Paragraphs>
  <TotalTime>250</TotalTime>
  <ScaleCrop>false</ScaleCrop>
  <LinksUpToDate>false</LinksUpToDate>
  <CharactersWithSpaces>57104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2024-05-08T01:56:00Z</dcterms:created>
  <dc:creator>admin1</dc:creator>
  <cp:lastModifiedBy>赖秋洁</cp:lastModifiedBy>
  <cp:lastPrinted>2024-06-17T02:02:00Z</cp:lastPrinted>
  <dcterms:modified xsi:type="dcterms:W3CDTF">2024-06-24T08:03:38Z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31655D34D9EF4BF49CC2E8AC9C6C390E</vt:lpwstr>
  </property>
</Properties>
</file>