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overflowPunct w:val="0"/>
        <w:jc w:val="center"/>
        <w:rPr>
          <w:rFonts w:ascii="方正小标宋_GBK" w:eastAsia="方正小标宋_GBK"/>
          <w:b/>
          <w:bCs/>
          <w:color w:val="FF0000"/>
          <w:w w:val="62"/>
          <w:sz w:val="108"/>
          <w:szCs w:val="108"/>
          <w:lang w:eastAsia="zh-CN"/>
        </w:rPr>
      </w:pPr>
      <w:r>
        <w:rPr>
          <w:rFonts w:ascii="方正仿宋_GBK" w:eastAsia="方正仿宋_GBK"/>
          <w:color w:val="auto"/>
          <w:sz w:val="32"/>
          <w:szCs w:val="32"/>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2003425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157.75pt;height:0pt;width:481.9pt;mso-position-horizontal-relative:page;mso-position-vertical-relative:page;z-index:251659264;mso-width-relative:page;mso-height-relative:page;" filled="f" stroked="t" coordsize="21600,21600" o:gfxdata="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3pn+HZAAAADAEAAA8AAAAAAAAAAQAgAAAAIgAAAGRycy9kb3ducmV2LnhtbFBLAQIUABQAAAAI&#10;AIdO4kCbM3D67AEAAOIDAAAOAAAAAAAAAAEAIAAAACgBAABkcnMvZTJvRG9jLnhtbFBLBQYAAAAA&#10;BgAGAFkBAACGBQAAAAA=&#10;">
                <v:fill on="f" focussize="0,0"/>
                <v:stroke weight="6pt" color="#FF0000" linestyle="thickThin" joinstyle="round"/>
                <v:imagedata o:title=""/>
                <o:lock v:ext="edit" aspectratio="f"/>
              </v:line>
            </w:pict>
          </mc:Fallback>
        </mc:AlternateContent>
      </w:r>
      <w:r>
        <w:rPr>
          <w:rFonts w:ascii="方正小标宋_GBK" w:eastAsia="方正小标宋_GBK"/>
          <w:b/>
          <w:color w:val="FF0000"/>
          <w:w w:val="62"/>
          <w:sz w:val="108"/>
          <w:szCs w:val="108"/>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2" name="直线 4"/>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bJIQ1gAAAA4BAAAPAAAAAAAAAAEAIAAAACIAAABkcnMvZG93bnJldi54bWxQSwECFAAUAAAACACH&#10;TuJA8EvcpO0BAADiAwAADgAAAAAAAAABACAAAAAlAQAAZHJzL2Uyb0RvYy54bWxQSwUGAAAAAAYA&#10;BgBZAQAAhAU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w w:val="62"/>
          <w:sz w:val="108"/>
          <w:szCs w:val="108"/>
          <w:lang w:eastAsia="zh-CN"/>
        </w:rPr>
        <w:t>重庆市涪陵区卫生健康委员会</w:t>
      </w:r>
    </w:p>
    <w:p>
      <w:pPr>
        <w:overflowPunct w:val="0"/>
        <w:jc w:val="both"/>
        <w:rPr>
          <w:rFonts w:ascii="方正仿宋_GBK" w:hAnsi="方正仿宋_GBK"/>
          <w:sz w:val="32"/>
          <w:szCs w:val="32"/>
          <w:lang w:eastAsia="zh-CN"/>
        </w:rPr>
      </w:pPr>
    </w:p>
    <w:p>
      <w:pPr>
        <w:pStyle w:val="2"/>
        <w:adjustRightInd/>
        <w:snapToGrid/>
        <w:jc w:val="both"/>
        <w:rPr>
          <w:rFonts w:hint="eastAsia" w:ascii="方正仿宋_GBK" w:eastAsia="方正仿宋_GBK"/>
          <w:spacing w:val="4"/>
          <w:sz w:val="32"/>
          <w:szCs w:val="32"/>
          <w:lang w:eastAsia="zh-CN"/>
        </w:rPr>
      </w:pPr>
    </w:p>
    <w:p>
      <w:pPr>
        <w:pStyle w:val="2"/>
        <w:adjustRightInd/>
        <w:snapToGrid/>
        <w:spacing w:line="700" w:lineRule="exact"/>
        <w:jc w:val="center"/>
        <w:rPr>
          <w:rFonts w:hint="eastAsia" w:ascii="方正小标宋_GBK" w:eastAsia="方正小标宋_GBK"/>
          <w:w w:val="88"/>
          <w:sz w:val="44"/>
          <w:szCs w:val="44"/>
          <w:lang w:eastAsia="zh-CN"/>
        </w:rPr>
      </w:pPr>
      <w:r>
        <w:rPr>
          <w:rFonts w:hint="eastAsia" w:ascii="方正小标宋_GBK" w:eastAsia="方正小标宋_GBK"/>
          <w:w w:val="88"/>
          <w:sz w:val="44"/>
          <w:szCs w:val="44"/>
          <w:lang w:eastAsia="zh-CN"/>
        </w:rPr>
        <w:t>重庆市涪陵区卫生健康委员会</w:t>
      </w:r>
    </w:p>
    <w:p>
      <w:pPr>
        <w:pStyle w:val="2"/>
        <w:adjustRightInd/>
        <w:snapToGrid/>
        <w:spacing w:line="700" w:lineRule="exact"/>
        <w:jc w:val="center"/>
        <w:rPr>
          <w:rFonts w:hint="eastAsia" w:ascii="方正小标宋_GBK" w:eastAsia="方正小标宋_GBK"/>
          <w:w w:val="88"/>
          <w:sz w:val="44"/>
          <w:szCs w:val="44"/>
          <w:lang w:eastAsia="zh-CN"/>
        </w:rPr>
      </w:pPr>
      <w:r>
        <w:rPr>
          <w:rFonts w:hint="eastAsia" w:ascii="方正小标宋_GBK" w:eastAsia="方正小标宋_GBK"/>
          <w:w w:val="88"/>
          <w:sz w:val="44"/>
          <w:szCs w:val="44"/>
          <w:lang w:eastAsia="zh-CN"/>
        </w:rPr>
        <w:t>重庆市涪陵区教育委员会</w:t>
      </w:r>
    </w:p>
    <w:p>
      <w:pPr>
        <w:pStyle w:val="2"/>
        <w:topLinePunct/>
        <w:adjustRightInd/>
        <w:snapToGrid/>
        <w:spacing w:line="700" w:lineRule="exact"/>
        <w:jc w:val="center"/>
        <w:rPr>
          <w:rFonts w:hint="eastAsia" w:ascii="方正小标宋_GBK" w:eastAsia="方正小标宋_GBK"/>
          <w:w w:val="87"/>
          <w:sz w:val="44"/>
          <w:szCs w:val="44"/>
          <w:lang w:eastAsia="zh-CN"/>
        </w:rPr>
      </w:pPr>
      <w:r>
        <w:rPr>
          <w:rFonts w:hint="eastAsia" w:ascii="方正小标宋_GBK" w:eastAsia="方正小标宋_GBK"/>
          <w:w w:val="87"/>
          <w:sz w:val="44"/>
          <w:szCs w:val="44"/>
          <w:lang w:eastAsia="zh-CN"/>
        </w:rPr>
        <w:t>关于开展2024年托</w:t>
      </w:r>
      <w:bookmarkStart w:id="0" w:name="_GoBack"/>
      <w:bookmarkEnd w:id="0"/>
      <w:r>
        <w:rPr>
          <w:rFonts w:hint="eastAsia" w:ascii="方正小标宋_GBK" w:eastAsia="方正小标宋_GBK"/>
          <w:w w:val="87"/>
          <w:sz w:val="44"/>
          <w:szCs w:val="44"/>
          <w:lang w:eastAsia="zh-CN"/>
        </w:rPr>
        <w:t>育机构、幼儿园、校外培训机构、学校采光照明“双随机”抽检工作的通知</w:t>
      </w:r>
    </w:p>
    <w:p>
      <w:pPr>
        <w:adjustRightInd/>
        <w:snapToGrid/>
        <w:jc w:val="both"/>
        <w:rPr>
          <w:rFonts w:ascii="方正仿宋_GBK" w:eastAsia="方正仿宋_GBK"/>
          <w:sz w:val="32"/>
          <w:szCs w:val="32"/>
          <w:lang w:eastAsia="zh-CN"/>
        </w:rPr>
      </w:pPr>
    </w:p>
    <w:p>
      <w:pPr>
        <w:pStyle w:val="2"/>
        <w:widowControl w:val="0"/>
        <w:kinsoku/>
        <w:adjustRightInd/>
        <w:snapToGrid/>
        <w:jc w:val="both"/>
        <w:rPr>
          <w:rFonts w:hint="eastAsia" w:ascii="方正仿宋_GBK" w:eastAsia="方正仿宋_GBK"/>
          <w:sz w:val="32"/>
          <w:szCs w:val="32"/>
          <w:lang w:eastAsia="zh-CN"/>
        </w:rPr>
      </w:pPr>
      <w:r>
        <w:rPr>
          <w:rFonts w:hint="eastAsia" w:ascii="方正仿宋_GBK" w:eastAsia="方正仿宋_GBK"/>
          <w:spacing w:val="2"/>
          <w:sz w:val="32"/>
          <w:szCs w:val="32"/>
          <w:lang w:eastAsia="zh-CN"/>
        </w:rPr>
        <w:t>区疾控中心，各学校，有关单位：</w:t>
      </w:r>
    </w:p>
    <w:p>
      <w:pPr>
        <w:pStyle w:val="2"/>
        <w:widowControl w:val="0"/>
        <w:kinsoku/>
        <w:adjustRightInd/>
        <w:snapToGrid/>
        <w:ind w:firstLine="686" w:firstLineChars="160"/>
        <w:jc w:val="both"/>
        <w:rPr>
          <w:lang w:eastAsia="zh-CN"/>
        </w:rPr>
      </w:pPr>
      <w:r>
        <w:rPr>
          <w:rFonts w:hint="eastAsia" w:ascii="方正仿宋_GBK" w:eastAsia="方正仿宋_GBK"/>
          <w:spacing w:val="2"/>
          <w:sz w:val="32"/>
          <w:szCs w:val="32"/>
          <w:lang w:eastAsia="zh-CN"/>
        </w:rPr>
        <w:t xml:space="preserve">根据市疾病预防控制局综合处、市教育委员会办公室、市卫生健康委员会办公室《关于开展 </w:t>
      </w:r>
      <w:r>
        <w:rPr>
          <w:rFonts w:hint="eastAsia" w:ascii="方正仿宋_GBK" w:eastAsia="方正仿宋_GBK" w:cs="Times New Roman"/>
          <w:spacing w:val="2"/>
          <w:sz w:val="32"/>
          <w:szCs w:val="32"/>
          <w:lang w:eastAsia="zh-CN"/>
        </w:rPr>
        <w:t>2024</w:t>
      </w:r>
      <w:r>
        <w:rPr>
          <w:rFonts w:hint="eastAsia" w:ascii="方正仿宋_GBK" w:eastAsia="方正仿宋_GBK"/>
          <w:spacing w:val="2"/>
          <w:sz w:val="32"/>
          <w:szCs w:val="32"/>
          <w:lang w:eastAsia="zh-CN"/>
        </w:rPr>
        <w:t>年托育机构、幼儿园、校外培训机构</w:t>
      </w:r>
      <w:r>
        <w:rPr>
          <w:rFonts w:hint="eastAsia" w:ascii="方正仿宋_GBK" w:eastAsia="方正仿宋_GBK"/>
          <w:spacing w:val="1"/>
          <w:sz w:val="32"/>
          <w:szCs w:val="32"/>
          <w:lang w:eastAsia="zh-CN"/>
        </w:rPr>
        <w:t>、学校采光照明</w:t>
      </w:r>
      <w:r>
        <w:rPr>
          <w:rFonts w:hint="eastAsia" w:ascii="方正仿宋_GBK" w:eastAsia="方正仿宋_GBK"/>
          <w:spacing w:val="-17"/>
          <w:sz w:val="32"/>
          <w:szCs w:val="32"/>
          <w:lang w:eastAsia="zh-CN"/>
        </w:rPr>
        <w:t>“双随机”抽检工作的通知》（渝疾控综发〔2024〕25号</w:t>
      </w:r>
      <w:r>
        <w:rPr>
          <w:rFonts w:hint="eastAsia" w:ascii="方正仿宋_GBK" w:eastAsia="方正仿宋_GBK"/>
          <w:spacing w:val="-18"/>
          <w:sz w:val="32"/>
          <w:szCs w:val="32"/>
          <w:lang w:eastAsia="zh-CN"/>
        </w:rPr>
        <w:t>）</w:t>
      </w:r>
      <w:r>
        <w:rPr>
          <w:rFonts w:hint="eastAsia" w:ascii="方正仿宋_GBK" w:eastAsia="方正仿宋_GBK"/>
          <w:spacing w:val="3"/>
          <w:sz w:val="32"/>
          <w:szCs w:val="32"/>
          <w:lang w:eastAsia="zh-CN"/>
        </w:rPr>
        <w:t>要求，决定开展涪陵区托育机构、幼儿园、校外培训机构、学校</w:t>
      </w:r>
      <w:r>
        <w:rPr>
          <w:rFonts w:hint="eastAsia" w:ascii="方正仿宋_GBK" w:eastAsia="方正仿宋_GBK"/>
          <w:spacing w:val="4"/>
          <w:sz w:val="32"/>
          <w:szCs w:val="32"/>
          <w:lang w:eastAsia="zh-CN"/>
        </w:rPr>
        <w:t>采光照明“双随机”抽检工作。现将有关事项通知如下。</w:t>
      </w:r>
    </w:p>
    <w:p>
      <w:pPr>
        <w:adjustRightInd/>
        <w:snapToGrid/>
        <w:ind w:firstLine="686" w:firstLineChars="160"/>
        <w:jc w:val="both"/>
        <w:rPr>
          <w:rFonts w:ascii="方正黑体_GBK" w:eastAsia="方正黑体_GBK" w:cs="黑体"/>
          <w:sz w:val="32"/>
          <w:szCs w:val="32"/>
          <w:lang w:eastAsia="zh-CN"/>
        </w:rPr>
      </w:pPr>
      <w:r>
        <w:rPr>
          <w:rFonts w:hint="eastAsia" w:ascii="方正黑体_GBK" w:eastAsia="方正黑体_GBK" w:cs="黑体"/>
          <w:spacing w:val="2"/>
          <w:position w:val="1"/>
          <w:sz w:val="32"/>
          <w:szCs w:val="32"/>
          <w:lang w:eastAsia="zh-CN"/>
        </w:rPr>
        <w:t>一、抽检时间</w:t>
      </w:r>
    </w:p>
    <w:p>
      <w:pPr>
        <w:pStyle w:val="2"/>
        <w:adjustRightInd/>
        <w:snapToGrid/>
        <w:ind w:firstLine="660" w:firstLineChars="160"/>
        <w:jc w:val="both"/>
        <w:rPr>
          <w:rFonts w:hint="eastAsia" w:ascii="方正仿宋_GBK" w:eastAsia="方正仿宋_GBK"/>
          <w:sz w:val="32"/>
          <w:szCs w:val="32"/>
          <w:lang w:eastAsia="zh-CN"/>
        </w:rPr>
      </w:pPr>
      <w:r>
        <w:rPr>
          <w:rFonts w:hint="eastAsia" w:ascii="方正仿宋_GBK" w:eastAsia="方正仿宋_GBK" w:cs="Times New Roman"/>
          <w:spacing w:val="-6"/>
          <w:sz w:val="32"/>
          <w:szCs w:val="32"/>
          <w:lang w:eastAsia="zh-CN"/>
        </w:rPr>
        <w:t>2024</w:t>
      </w:r>
      <w:r>
        <w:rPr>
          <w:rFonts w:hint="eastAsia" w:ascii="方正仿宋_GBK" w:eastAsia="方正仿宋_GBK"/>
          <w:spacing w:val="-6"/>
          <w:sz w:val="32"/>
          <w:szCs w:val="32"/>
          <w:lang w:eastAsia="zh-CN"/>
        </w:rPr>
        <w:t>年</w:t>
      </w:r>
      <w:r>
        <w:rPr>
          <w:rFonts w:hint="eastAsia" w:ascii="方正仿宋_GBK" w:eastAsia="方正仿宋_GBK" w:cs="Times New Roman"/>
          <w:spacing w:val="-6"/>
          <w:sz w:val="32"/>
          <w:szCs w:val="32"/>
          <w:lang w:eastAsia="zh-CN"/>
        </w:rPr>
        <w:t>7</w:t>
      </w:r>
      <w:r>
        <w:rPr>
          <w:rFonts w:hint="eastAsia" w:ascii="方正仿宋_GBK" w:eastAsia="方正仿宋_GBK"/>
          <w:spacing w:val="-6"/>
          <w:sz w:val="32"/>
          <w:szCs w:val="32"/>
          <w:lang w:eastAsia="zh-CN"/>
        </w:rPr>
        <w:t>月—</w:t>
      </w:r>
      <w:r>
        <w:rPr>
          <w:rFonts w:hint="eastAsia" w:ascii="方正仿宋_GBK" w:eastAsia="方正仿宋_GBK" w:cs="Times New Roman"/>
          <w:spacing w:val="-6"/>
          <w:sz w:val="32"/>
          <w:szCs w:val="32"/>
          <w:lang w:eastAsia="zh-CN"/>
        </w:rPr>
        <w:t>10</w:t>
      </w:r>
      <w:r>
        <w:rPr>
          <w:rFonts w:hint="eastAsia" w:ascii="方正仿宋_GBK" w:eastAsia="方正仿宋_GBK"/>
          <w:spacing w:val="-6"/>
          <w:sz w:val="32"/>
          <w:szCs w:val="32"/>
          <w:lang w:eastAsia="zh-CN"/>
        </w:rPr>
        <w:t>月。</w:t>
      </w:r>
    </w:p>
    <w:p>
      <w:pPr>
        <w:adjustRightInd/>
        <w:snapToGrid/>
        <w:ind w:firstLine="689" w:firstLineChars="160"/>
        <w:jc w:val="both"/>
        <w:rPr>
          <w:rFonts w:ascii="方正黑体_GBK" w:eastAsia="方正黑体_GBK" w:cs="黑体"/>
          <w:spacing w:val="3"/>
          <w:position w:val="1"/>
          <w:sz w:val="32"/>
          <w:szCs w:val="32"/>
          <w:lang w:eastAsia="zh-CN"/>
        </w:rPr>
      </w:pPr>
      <w:r>
        <w:rPr>
          <w:rFonts w:hint="eastAsia" w:ascii="方正黑体_GBK" w:eastAsia="方正黑体_GBK" w:cs="黑体"/>
          <w:spacing w:val="3"/>
          <w:position w:val="1"/>
          <w:sz w:val="32"/>
          <w:szCs w:val="32"/>
          <w:lang w:eastAsia="zh-CN"/>
        </w:rPr>
        <w:t>二、抽检内容和范围</w:t>
      </w:r>
    </w:p>
    <w:p>
      <w:pPr>
        <w:adjustRightInd/>
        <w:snapToGrid/>
        <w:ind w:firstLine="696" w:firstLineChars="160"/>
        <w:jc w:val="both"/>
        <w:rPr>
          <w:rFonts w:ascii="方正仿宋_GBK" w:eastAsia="方正仿宋_GBK"/>
          <w:sz w:val="32"/>
          <w:szCs w:val="32"/>
          <w:lang w:eastAsia="zh-CN"/>
        </w:rPr>
      </w:pPr>
      <w:r>
        <w:rPr>
          <w:rFonts w:hint="eastAsia" w:ascii="方正楷体_GBK" w:eastAsia="方正楷体_GBK"/>
          <w:spacing w:val="5"/>
          <w:sz w:val="32"/>
          <w:szCs w:val="32"/>
          <w:lang w:eastAsia="zh-CN"/>
        </w:rPr>
        <w:t>（一）托育机构、幼儿园。</w:t>
      </w:r>
      <w:r>
        <w:rPr>
          <w:rFonts w:hint="eastAsia" w:ascii="方正仿宋_GBK" w:eastAsia="方正仿宋_GBK"/>
          <w:spacing w:val="5"/>
          <w:sz w:val="32"/>
          <w:szCs w:val="32"/>
          <w:lang w:eastAsia="zh-CN"/>
        </w:rPr>
        <w:t>按照《托儿所、幼儿园建筑设计</w:t>
      </w:r>
      <w:r>
        <w:rPr>
          <w:rFonts w:hint="eastAsia" w:ascii="方正仿宋_GBK" w:eastAsia="方正仿宋_GBK"/>
          <w:spacing w:val="-2"/>
          <w:sz w:val="32"/>
          <w:szCs w:val="32"/>
          <w:lang w:eastAsia="zh-CN"/>
        </w:rPr>
        <w:t>规范》（</w:t>
      </w:r>
      <w:r>
        <w:rPr>
          <w:rFonts w:hint="eastAsia" w:ascii="方正仿宋_GBK" w:eastAsia="方正仿宋_GBK" w:cs="Times New Roman"/>
          <w:spacing w:val="-2"/>
          <w:sz w:val="32"/>
          <w:szCs w:val="32"/>
          <w:lang w:eastAsia="zh-CN"/>
        </w:rPr>
        <w:t>JGJ39-2016</w:t>
      </w:r>
      <w:r>
        <w:rPr>
          <w:rFonts w:hint="eastAsia" w:ascii="方正仿宋_GBK" w:eastAsia="方正仿宋_GBK"/>
          <w:spacing w:val="-54"/>
          <w:sz w:val="32"/>
          <w:szCs w:val="32"/>
          <w:lang w:eastAsia="zh-CN"/>
        </w:rPr>
        <w:t>）（</w:t>
      </w:r>
      <w:r>
        <w:rPr>
          <w:rFonts w:hint="eastAsia" w:ascii="方正仿宋_GBK" w:eastAsia="方正仿宋_GBK" w:cs="Times New Roman"/>
          <w:spacing w:val="-2"/>
          <w:sz w:val="32"/>
          <w:szCs w:val="32"/>
          <w:lang w:eastAsia="zh-CN"/>
        </w:rPr>
        <w:t>2019</w:t>
      </w:r>
      <w:r>
        <w:rPr>
          <w:rFonts w:hint="eastAsia" w:ascii="方正仿宋_GBK" w:eastAsia="方正仿宋_GBK"/>
          <w:spacing w:val="-2"/>
          <w:sz w:val="32"/>
          <w:szCs w:val="32"/>
          <w:lang w:eastAsia="zh-CN"/>
        </w:rPr>
        <w:t>年版）第</w:t>
      </w:r>
      <w:r>
        <w:rPr>
          <w:rFonts w:hint="eastAsia" w:ascii="方正仿宋_GBK" w:eastAsia="方正仿宋_GBK" w:cs="Times New Roman"/>
          <w:spacing w:val="-2"/>
          <w:sz w:val="32"/>
          <w:szCs w:val="32"/>
          <w:lang w:eastAsia="zh-CN"/>
        </w:rPr>
        <w:t>5.1.1</w:t>
      </w:r>
      <w:r>
        <w:rPr>
          <w:rFonts w:hint="eastAsia" w:ascii="方正仿宋_GBK" w:eastAsia="方正仿宋_GBK"/>
          <w:spacing w:val="-2"/>
          <w:sz w:val="32"/>
          <w:szCs w:val="32"/>
          <w:lang w:eastAsia="zh-CN"/>
        </w:rPr>
        <w:t>、</w:t>
      </w:r>
      <w:r>
        <w:rPr>
          <w:rFonts w:hint="eastAsia" w:ascii="方正仿宋_GBK" w:eastAsia="方正仿宋_GBK" w:cs="Times New Roman"/>
          <w:spacing w:val="-2"/>
          <w:sz w:val="32"/>
          <w:szCs w:val="32"/>
          <w:lang w:eastAsia="zh-CN"/>
        </w:rPr>
        <w:t>6.3.4</w:t>
      </w:r>
      <w:r>
        <w:rPr>
          <w:rFonts w:hint="eastAsia" w:ascii="方正仿宋_GBK" w:eastAsia="方正仿宋_GBK"/>
          <w:spacing w:val="-2"/>
          <w:sz w:val="32"/>
          <w:szCs w:val="32"/>
          <w:lang w:eastAsia="zh-CN"/>
        </w:rPr>
        <w:t>条规定，对</w:t>
      </w:r>
      <w:r>
        <w:rPr>
          <w:rFonts w:hint="eastAsia" w:ascii="方正仿宋_GBK" w:eastAsia="方正仿宋_GBK"/>
          <w:spacing w:val="4"/>
          <w:sz w:val="32"/>
          <w:szCs w:val="32"/>
          <w:lang w:eastAsia="zh-CN"/>
        </w:rPr>
        <w:t>托育机构、幼儿园活动室的直接天然采光、窗地面积比、照度等</w:t>
      </w:r>
      <w:r>
        <w:rPr>
          <w:rFonts w:hint="eastAsia" w:ascii="方正仿宋_GBK" w:eastAsia="方正仿宋_GBK"/>
          <w:spacing w:val="-2"/>
          <w:sz w:val="32"/>
          <w:szCs w:val="32"/>
          <w:lang w:eastAsia="zh-CN"/>
        </w:rPr>
        <w:t>情况进行抽检。按辖区内托育机构、幼儿园总数</w:t>
      </w:r>
      <w:r>
        <w:rPr>
          <w:rFonts w:hint="eastAsia" w:ascii="方正仿宋_GBK" w:eastAsia="方正仿宋_GBK"/>
          <w:spacing w:val="-3"/>
          <w:sz w:val="32"/>
          <w:szCs w:val="32"/>
          <w:lang w:eastAsia="zh-CN"/>
        </w:rPr>
        <w:t>的至少</w:t>
      </w:r>
      <w:r>
        <w:rPr>
          <w:rFonts w:hint="eastAsia" w:ascii="方正仿宋_GBK" w:eastAsia="方正仿宋_GBK" w:cs="Times New Roman"/>
          <w:spacing w:val="-3"/>
          <w:sz w:val="32"/>
          <w:szCs w:val="32"/>
          <w:lang w:eastAsia="zh-CN"/>
        </w:rPr>
        <w:t>5%</w:t>
      </w:r>
      <w:r>
        <w:rPr>
          <w:rFonts w:hint="eastAsia" w:ascii="方正仿宋_GBK" w:eastAsia="方正仿宋_GBK"/>
          <w:spacing w:val="-3"/>
          <w:sz w:val="32"/>
          <w:szCs w:val="32"/>
          <w:lang w:eastAsia="zh-CN"/>
        </w:rPr>
        <w:t>进行抽检，且最低数量分别不少于</w:t>
      </w:r>
      <w:r>
        <w:rPr>
          <w:rFonts w:hint="eastAsia" w:ascii="方正仿宋_GBK" w:eastAsia="方正仿宋_GBK" w:cs="Times New Roman"/>
          <w:spacing w:val="-3"/>
          <w:sz w:val="32"/>
          <w:szCs w:val="32"/>
          <w:lang w:eastAsia="zh-CN"/>
        </w:rPr>
        <w:t>5</w:t>
      </w:r>
      <w:r>
        <w:rPr>
          <w:rFonts w:hint="eastAsia" w:ascii="方正仿宋_GBK" w:eastAsia="方正仿宋_GBK"/>
          <w:spacing w:val="-3"/>
          <w:sz w:val="32"/>
          <w:szCs w:val="32"/>
          <w:lang w:eastAsia="zh-CN"/>
        </w:rPr>
        <w:t>所，不足</w:t>
      </w:r>
      <w:r>
        <w:rPr>
          <w:rFonts w:hint="eastAsia" w:ascii="方正仿宋_GBK" w:eastAsia="方正仿宋_GBK" w:cs="Times New Roman"/>
          <w:spacing w:val="-3"/>
          <w:sz w:val="32"/>
          <w:szCs w:val="32"/>
          <w:lang w:eastAsia="zh-CN"/>
        </w:rPr>
        <w:t>5</w:t>
      </w:r>
      <w:r>
        <w:rPr>
          <w:rFonts w:hint="eastAsia" w:ascii="方正仿宋_GBK" w:eastAsia="方正仿宋_GBK"/>
          <w:spacing w:val="-3"/>
          <w:sz w:val="32"/>
          <w:szCs w:val="32"/>
          <w:lang w:eastAsia="zh-CN"/>
        </w:rPr>
        <w:t>所的全部抽检。</w:t>
      </w:r>
    </w:p>
    <w:p>
      <w:pPr>
        <w:pStyle w:val="2"/>
        <w:adjustRightInd/>
        <w:snapToGrid/>
        <w:ind w:firstLine="696" w:firstLineChars="160"/>
        <w:jc w:val="both"/>
        <w:rPr>
          <w:rFonts w:hint="eastAsia" w:ascii="方正仿宋_GBK" w:eastAsia="方正仿宋_GBK"/>
          <w:sz w:val="32"/>
          <w:szCs w:val="32"/>
          <w:lang w:eastAsia="zh-CN"/>
        </w:rPr>
      </w:pPr>
      <w:r>
        <w:rPr>
          <w:rFonts w:hint="eastAsia" w:ascii="方正楷体_GBK" w:eastAsia="方正楷体_GBK"/>
          <w:spacing w:val="5"/>
          <w:sz w:val="32"/>
          <w:szCs w:val="32"/>
          <w:lang w:eastAsia="zh-CN"/>
        </w:rPr>
        <w:t>（二）校外培训机构。</w:t>
      </w:r>
      <w:r>
        <w:rPr>
          <w:rFonts w:hint="eastAsia" w:ascii="方正仿宋_GBK" w:eastAsia="方正仿宋_GBK"/>
          <w:sz w:val="32"/>
          <w:szCs w:val="32"/>
          <w:lang w:eastAsia="zh-CN"/>
        </w:rPr>
        <w:t>参照《中小学校教室采光和照明卫生</w:t>
      </w:r>
      <w:r>
        <w:rPr>
          <w:rFonts w:hint="eastAsia" w:ascii="方正仿宋_GBK" w:eastAsia="方正仿宋_GBK"/>
          <w:spacing w:val="-13"/>
          <w:sz w:val="32"/>
          <w:szCs w:val="32"/>
          <w:lang w:eastAsia="zh-CN"/>
        </w:rPr>
        <w:t>标准》（</w:t>
      </w:r>
      <w:r>
        <w:rPr>
          <w:rFonts w:hint="eastAsia" w:ascii="方正仿宋_GBK" w:eastAsia="方正仿宋_GBK" w:cs="Times New Roman"/>
          <w:spacing w:val="-13"/>
          <w:sz w:val="32"/>
          <w:szCs w:val="32"/>
          <w:lang w:eastAsia="zh-CN"/>
        </w:rPr>
        <w:t>GB7793-2010</w:t>
      </w:r>
      <w:r>
        <w:rPr>
          <w:rFonts w:hint="eastAsia" w:ascii="方正仿宋_GBK" w:eastAsia="方正仿宋_GBK"/>
          <w:spacing w:val="-13"/>
          <w:sz w:val="32"/>
          <w:szCs w:val="32"/>
          <w:lang w:eastAsia="zh-CN"/>
        </w:rPr>
        <w:t>）和《中小学校设计规范》（</w:t>
      </w:r>
      <w:r>
        <w:rPr>
          <w:rFonts w:hint="eastAsia" w:ascii="方正仿宋_GBK" w:eastAsia="方正仿宋_GBK" w:cs="Times New Roman"/>
          <w:spacing w:val="-13"/>
          <w:sz w:val="32"/>
          <w:szCs w:val="32"/>
          <w:lang w:eastAsia="zh-CN"/>
        </w:rPr>
        <w:t>GB500</w:t>
      </w:r>
      <w:r>
        <w:rPr>
          <w:rFonts w:hint="eastAsia" w:ascii="方正仿宋_GBK" w:eastAsia="方正仿宋_GBK" w:cs="Times New Roman"/>
          <w:spacing w:val="-14"/>
          <w:sz w:val="32"/>
          <w:szCs w:val="32"/>
          <w:lang w:eastAsia="zh-CN"/>
        </w:rPr>
        <w:t>99-2011</w:t>
      </w:r>
      <w:r>
        <w:rPr>
          <w:rFonts w:hint="eastAsia" w:ascii="方正仿宋_GBK" w:eastAsia="方正仿宋_GBK"/>
          <w:spacing w:val="-14"/>
          <w:sz w:val="32"/>
          <w:szCs w:val="32"/>
          <w:lang w:eastAsia="zh-CN"/>
        </w:rPr>
        <w:t>）</w:t>
      </w:r>
      <w:r>
        <w:rPr>
          <w:rFonts w:hint="eastAsia" w:ascii="方正仿宋_GBK" w:eastAsia="方正仿宋_GBK"/>
          <w:spacing w:val="3"/>
          <w:sz w:val="32"/>
          <w:szCs w:val="32"/>
          <w:lang w:eastAsia="zh-CN"/>
        </w:rPr>
        <w:t>关于教室的采光要求和照明要求，对校外培训机</w:t>
      </w:r>
      <w:r>
        <w:rPr>
          <w:rFonts w:hint="eastAsia" w:ascii="方正仿宋_GBK" w:eastAsia="方正仿宋_GBK"/>
          <w:spacing w:val="2"/>
          <w:sz w:val="32"/>
          <w:szCs w:val="32"/>
          <w:lang w:eastAsia="zh-CN"/>
        </w:rPr>
        <w:t>构教室（教学场</w:t>
      </w:r>
      <w:r>
        <w:rPr>
          <w:rFonts w:hint="eastAsia" w:ascii="方正仿宋_GBK" w:eastAsia="方正仿宋_GBK"/>
          <w:spacing w:val="3"/>
          <w:sz w:val="32"/>
          <w:szCs w:val="32"/>
          <w:lang w:eastAsia="zh-CN"/>
        </w:rPr>
        <w:t>所）窗地面积比、防眩光措施、装设人工照明、课桌面照度、黑</w:t>
      </w:r>
      <w:r>
        <w:rPr>
          <w:rFonts w:hint="eastAsia" w:ascii="方正仿宋_GBK" w:eastAsia="方正仿宋_GBK"/>
          <w:spacing w:val="4"/>
          <w:sz w:val="32"/>
          <w:szCs w:val="32"/>
          <w:lang w:eastAsia="zh-CN"/>
        </w:rPr>
        <w:t>板照度等情况进行抽检。按辖区内面向中小学生的合规学</w:t>
      </w:r>
      <w:r>
        <w:rPr>
          <w:rFonts w:hint="eastAsia" w:ascii="方正仿宋_GBK" w:eastAsia="方正仿宋_GBK"/>
          <w:spacing w:val="7"/>
          <w:sz w:val="32"/>
          <w:szCs w:val="32"/>
          <w:lang w:eastAsia="zh-CN"/>
        </w:rPr>
        <w:t>科类、文艺类（美术、书法）校外培训机构总数的至少</w:t>
      </w:r>
      <w:r>
        <w:rPr>
          <w:rFonts w:hint="eastAsia" w:ascii="方正仿宋_GBK" w:eastAsia="方正仿宋_GBK" w:cs="Times New Roman"/>
          <w:spacing w:val="7"/>
          <w:sz w:val="32"/>
          <w:szCs w:val="32"/>
          <w:lang w:eastAsia="zh-CN"/>
        </w:rPr>
        <w:t>5%</w:t>
      </w:r>
      <w:r>
        <w:rPr>
          <w:rFonts w:hint="eastAsia" w:ascii="方正仿宋_GBK" w:eastAsia="方正仿宋_GBK"/>
          <w:spacing w:val="7"/>
          <w:sz w:val="32"/>
          <w:szCs w:val="32"/>
          <w:lang w:eastAsia="zh-CN"/>
        </w:rPr>
        <w:t>进行</w:t>
      </w:r>
      <w:r>
        <w:rPr>
          <w:rFonts w:hint="eastAsia" w:ascii="方正仿宋_GBK" w:eastAsia="方正仿宋_GBK"/>
          <w:spacing w:val="-4"/>
          <w:sz w:val="32"/>
          <w:szCs w:val="32"/>
          <w:lang w:eastAsia="zh-CN"/>
        </w:rPr>
        <w:t>抽检，且最低数量不少于</w:t>
      </w:r>
      <w:r>
        <w:rPr>
          <w:rFonts w:hint="eastAsia" w:ascii="方正仿宋_GBK" w:eastAsia="方正仿宋_GBK" w:cs="Times New Roman"/>
          <w:spacing w:val="-4"/>
          <w:sz w:val="32"/>
          <w:szCs w:val="32"/>
          <w:lang w:eastAsia="zh-CN"/>
        </w:rPr>
        <w:t>5</w:t>
      </w:r>
      <w:r>
        <w:rPr>
          <w:rFonts w:hint="eastAsia" w:ascii="方正仿宋_GBK" w:eastAsia="方正仿宋_GBK"/>
          <w:spacing w:val="-4"/>
          <w:sz w:val="32"/>
          <w:szCs w:val="32"/>
          <w:lang w:eastAsia="zh-CN"/>
        </w:rPr>
        <w:t>所，不足</w:t>
      </w:r>
      <w:r>
        <w:rPr>
          <w:rFonts w:hint="eastAsia" w:ascii="方正仿宋_GBK" w:eastAsia="方正仿宋_GBK" w:cs="Times New Roman"/>
          <w:spacing w:val="-4"/>
          <w:sz w:val="32"/>
          <w:szCs w:val="32"/>
          <w:lang w:eastAsia="zh-CN"/>
        </w:rPr>
        <w:t>5</w:t>
      </w:r>
      <w:r>
        <w:rPr>
          <w:rFonts w:hint="eastAsia" w:ascii="方正仿宋_GBK" w:eastAsia="方正仿宋_GBK"/>
          <w:spacing w:val="-4"/>
          <w:sz w:val="32"/>
          <w:szCs w:val="32"/>
          <w:lang w:eastAsia="zh-CN"/>
        </w:rPr>
        <w:t>所的全部抽检。</w:t>
      </w:r>
    </w:p>
    <w:p>
      <w:pPr>
        <w:pStyle w:val="2"/>
        <w:adjustRightInd/>
        <w:snapToGrid/>
        <w:ind w:firstLine="696" w:firstLineChars="160"/>
        <w:jc w:val="both"/>
        <w:rPr>
          <w:rFonts w:hint="eastAsia" w:ascii="方正仿宋_GBK" w:eastAsia="方正仿宋_GBK"/>
          <w:sz w:val="32"/>
          <w:szCs w:val="32"/>
          <w:lang w:eastAsia="zh-CN"/>
        </w:rPr>
      </w:pPr>
      <w:r>
        <w:rPr>
          <w:rFonts w:hint="eastAsia" w:ascii="方正楷体_GBK" w:eastAsia="方正楷体_GBK"/>
          <w:spacing w:val="5"/>
          <w:sz w:val="32"/>
          <w:szCs w:val="32"/>
          <w:lang w:eastAsia="zh-CN"/>
        </w:rPr>
        <w:t>（三）学校。</w:t>
      </w:r>
      <w:r>
        <w:rPr>
          <w:rFonts w:hint="eastAsia" w:ascii="方正仿宋_GBK" w:eastAsia="方正仿宋_GBK"/>
          <w:spacing w:val="-1"/>
          <w:sz w:val="32"/>
          <w:szCs w:val="32"/>
          <w:lang w:eastAsia="zh-CN"/>
        </w:rPr>
        <w:t>学校教室的采光和照明抽检按照《重庆市疾病</w:t>
      </w:r>
      <w:r>
        <w:rPr>
          <w:rFonts w:hint="eastAsia" w:ascii="方正仿宋_GBK" w:eastAsia="方正仿宋_GBK"/>
          <w:spacing w:val="5"/>
          <w:sz w:val="32"/>
          <w:szCs w:val="32"/>
          <w:lang w:eastAsia="zh-CN"/>
        </w:rPr>
        <w:t>预防控制局综合处重庆市卫生健康委员会办公室关于印发</w:t>
      </w:r>
      <w:r>
        <w:rPr>
          <w:rFonts w:hint="eastAsia" w:ascii="方正仿宋_GBK" w:eastAsia="方正仿宋_GBK" w:cs="Times New Roman"/>
          <w:spacing w:val="5"/>
          <w:sz w:val="32"/>
          <w:szCs w:val="32"/>
          <w:lang w:eastAsia="zh-CN"/>
        </w:rPr>
        <w:t>2024</w:t>
      </w:r>
      <w:r>
        <w:rPr>
          <w:rFonts w:hint="eastAsia" w:ascii="方正仿宋_GBK" w:eastAsia="方正仿宋_GBK"/>
          <w:spacing w:val="-14"/>
          <w:sz w:val="32"/>
          <w:szCs w:val="32"/>
          <w:lang w:eastAsia="zh-CN"/>
        </w:rPr>
        <w:t>年重庆市卫生健康随机监督抽查计划的通知》（渝疾控综发〔</w:t>
      </w:r>
      <w:r>
        <w:rPr>
          <w:rFonts w:hint="eastAsia" w:ascii="方正仿宋_GBK" w:eastAsia="方正仿宋_GBK" w:cs="Times New Roman"/>
          <w:spacing w:val="-14"/>
          <w:sz w:val="32"/>
          <w:szCs w:val="32"/>
          <w:lang w:eastAsia="zh-CN"/>
        </w:rPr>
        <w:t>2024</w:t>
      </w:r>
      <w:r>
        <w:rPr>
          <w:rFonts w:hint="eastAsia" w:ascii="方正仿宋_GBK" w:eastAsia="方正仿宋_GBK"/>
          <w:spacing w:val="-14"/>
          <w:sz w:val="32"/>
          <w:szCs w:val="32"/>
          <w:lang w:eastAsia="zh-CN"/>
        </w:rPr>
        <w:t>〕</w:t>
      </w:r>
      <w:r>
        <w:rPr>
          <w:rFonts w:hint="eastAsia" w:ascii="方正仿宋_GBK" w:eastAsia="方正仿宋_GBK" w:cs="Times New Roman"/>
          <w:spacing w:val="-5"/>
          <w:sz w:val="32"/>
          <w:szCs w:val="32"/>
          <w:lang w:eastAsia="zh-CN"/>
        </w:rPr>
        <w:t>12</w:t>
      </w:r>
      <w:r>
        <w:rPr>
          <w:rFonts w:hint="eastAsia" w:ascii="方正仿宋_GBK" w:eastAsia="方正仿宋_GBK"/>
          <w:spacing w:val="-5"/>
          <w:sz w:val="32"/>
          <w:szCs w:val="32"/>
          <w:lang w:eastAsia="zh-CN"/>
        </w:rPr>
        <w:t>号）有关要求执行。</w:t>
      </w:r>
    </w:p>
    <w:p>
      <w:pPr>
        <w:adjustRightInd/>
        <w:snapToGrid/>
        <w:ind w:firstLine="683" w:firstLineChars="160"/>
        <w:jc w:val="both"/>
        <w:rPr>
          <w:rFonts w:ascii="方正黑体_GBK" w:eastAsia="方正黑体_GBK" w:cs="黑体"/>
          <w:sz w:val="32"/>
          <w:szCs w:val="32"/>
          <w:lang w:eastAsia="zh-CN"/>
        </w:rPr>
      </w:pPr>
      <w:r>
        <w:rPr>
          <w:rFonts w:hint="eastAsia" w:ascii="方正黑体_GBK" w:eastAsia="方正黑体_GBK" w:cs="黑体"/>
          <w:spacing w:val="1"/>
          <w:position w:val="1"/>
          <w:sz w:val="32"/>
          <w:szCs w:val="32"/>
          <w:lang w:eastAsia="zh-CN"/>
        </w:rPr>
        <w:t>三、工作要求</w:t>
      </w:r>
    </w:p>
    <w:p>
      <w:pPr>
        <w:pStyle w:val="2"/>
        <w:adjustRightInd/>
        <w:snapToGrid/>
        <w:ind w:firstLine="696" w:firstLineChars="160"/>
        <w:jc w:val="both"/>
        <w:rPr>
          <w:rFonts w:hint="eastAsia" w:ascii="方正仿宋_GBK" w:eastAsia="方正仿宋_GBK"/>
          <w:sz w:val="32"/>
          <w:szCs w:val="32"/>
          <w:lang w:eastAsia="zh-CN"/>
        </w:rPr>
      </w:pPr>
      <w:r>
        <w:rPr>
          <w:rFonts w:hint="eastAsia" w:ascii="方正楷体_GBK" w:eastAsia="方正楷体_GBK"/>
          <w:spacing w:val="5"/>
          <w:sz w:val="32"/>
          <w:szCs w:val="32"/>
          <w:lang w:eastAsia="zh-CN"/>
        </w:rPr>
        <w:t>（一）高度重视，加强组织领导。</w:t>
      </w:r>
      <w:r>
        <w:rPr>
          <w:rFonts w:hint="eastAsia" w:ascii="方正仿宋_GBK" w:eastAsia="方正仿宋_GBK"/>
          <w:spacing w:val="2"/>
          <w:sz w:val="32"/>
          <w:szCs w:val="32"/>
          <w:lang w:eastAsia="zh-CN"/>
        </w:rPr>
        <w:t>各单位要按照辖区政府落</w:t>
      </w:r>
      <w:r>
        <w:rPr>
          <w:rFonts w:hint="eastAsia" w:ascii="方正仿宋_GBK" w:eastAsia="方正仿宋_GBK"/>
          <w:spacing w:val="-1"/>
          <w:sz w:val="32"/>
          <w:szCs w:val="32"/>
          <w:lang w:eastAsia="zh-CN"/>
        </w:rPr>
        <w:t>实儿童青少年近视防控措施整体部署，强化工作责任，认真做好</w:t>
      </w:r>
      <w:r>
        <w:rPr>
          <w:rFonts w:hint="eastAsia" w:ascii="方正仿宋_GBK" w:eastAsia="方正仿宋_GBK"/>
          <w:spacing w:val="4"/>
          <w:sz w:val="32"/>
          <w:szCs w:val="32"/>
          <w:lang w:eastAsia="zh-CN"/>
        </w:rPr>
        <w:t>学校、托育机构、幼儿园、校外培训机构教室（教学场所）采光</w:t>
      </w:r>
      <w:r>
        <w:rPr>
          <w:rFonts w:hint="eastAsia" w:ascii="方正仿宋_GBK" w:eastAsia="方正仿宋_GBK"/>
          <w:spacing w:val="3"/>
          <w:sz w:val="32"/>
          <w:szCs w:val="32"/>
          <w:lang w:eastAsia="zh-CN"/>
        </w:rPr>
        <w:t>和照明的</w:t>
      </w:r>
      <w:r>
        <w:rPr>
          <w:rFonts w:hint="eastAsia" w:ascii="方正仿宋_GBK" w:eastAsia="方正仿宋_GBK" w:cs="Times New Roman"/>
          <w:spacing w:val="3"/>
          <w:sz w:val="32"/>
          <w:szCs w:val="32"/>
          <w:lang w:eastAsia="zh-CN"/>
        </w:rPr>
        <w:t>“</w:t>
      </w:r>
      <w:r>
        <w:rPr>
          <w:rFonts w:hint="eastAsia" w:ascii="方正仿宋_GBK" w:eastAsia="方正仿宋_GBK"/>
          <w:spacing w:val="3"/>
          <w:sz w:val="32"/>
          <w:szCs w:val="32"/>
          <w:lang w:eastAsia="zh-CN"/>
        </w:rPr>
        <w:t>双随机</w:t>
      </w:r>
      <w:r>
        <w:rPr>
          <w:rFonts w:hint="eastAsia" w:ascii="方正仿宋_GBK" w:eastAsia="方正仿宋_GBK" w:cs="Times New Roman"/>
          <w:spacing w:val="3"/>
          <w:sz w:val="32"/>
          <w:szCs w:val="32"/>
          <w:lang w:eastAsia="zh-CN"/>
        </w:rPr>
        <w:t>”</w:t>
      </w:r>
      <w:r>
        <w:rPr>
          <w:rFonts w:hint="eastAsia" w:ascii="方正仿宋_GBK" w:eastAsia="方正仿宋_GBK"/>
          <w:spacing w:val="3"/>
          <w:sz w:val="32"/>
          <w:szCs w:val="32"/>
          <w:lang w:eastAsia="zh-CN"/>
        </w:rPr>
        <w:t>抽检、记录及公布工作。</w:t>
      </w:r>
    </w:p>
    <w:p>
      <w:pPr>
        <w:pStyle w:val="2"/>
        <w:adjustRightInd/>
        <w:snapToGrid/>
        <w:ind w:firstLine="696" w:firstLineChars="160"/>
        <w:jc w:val="both"/>
        <w:rPr>
          <w:rFonts w:hint="eastAsia" w:ascii="方正仿宋_GBK" w:eastAsia="方正仿宋_GBK"/>
          <w:sz w:val="32"/>
          <w:szCs w:val="32"/>
          <w:lang w:eastAsia="zh-CN"/>
        </w:rPr>
      </w:pPr>
      <w:r>
        <w:rPr>
          <w:rFonts w:hint="eastAsia" w:ascii="方正楷体_GBK" w:eastAsia="方正楷体_GBK"/>
          <w:spacing w:val="5"/>
          <w:sz w:val="32"/>
          <w:szCs w:val="32"/>
          <w:lang w:eastAsia="zh-CN"/>
        </w:rPr>
        <w:t>（二）分工协作，形成工作合力。</w:t>
      </w:r>
      <w:r>
        <w:rPr>
          <w:rFonts w:hint="eastAsia" w:ascii="方正仿宋_GBK" w:eastAsia="方正仿宋_GBK"/>
          <w:spacing w:val="-1"/>
          <w:sz w:val="32"/>
          <w:szCs w:val="32"/>
          <w:lang w:eastAsia="zh-CN"/>
        </w:rPr>
        <w:t>各单位</w:t>
      </w:r>
      <w:r>
        <w:rPr>
          <w:rFonts w:hint="eastAsia" w:ascii="方正仿宋_GBK" w:eastAsia="方正仿宋_GBK"/>
          <w:spacing w:val="-2"/>
          <w:sz w:val="32"/>
          <w:szCs w:val="32"/>
          <w:lang w:eastAsia="zh-CN"/>
        </w:rPr>
        <w:t>明确自身职责分工</w:t>
      </w:r>
      <w:r>
        <w:rPr>
          <w:rFonts w:hint="eastAsia" w:ascii="方正仿宋_GBK" w:eastAsia="方正仿宋_GBK"/>
          <w:spacing w:val="-3"/>
          <w:sz w:val="32"/>
          <w:szCs w:val="32"/>
          <w:lang w:eastAsia="zh-CN"/>
        </w:rPr>
        <w:t>，凝聚工作</w:t>
      </w:r>
      <w:r>
        <w:rPr>
          <w:rFonts w:hint="eastAsia" w:ascii="方正仿宋_GBK" w:eastAsia="方正仿宋_GBK"/>
          <w:spacing w:val="-2"/>
          <w:sz w:val="32"/>
          <w:szCs w:val="32"/>
          <w:lang w:eastAsia="zh-CN"/>
        </w:rPr>
        <w:t>合力。</w:t>
      </w:r>
    </w:p>
    <w:p>
      <w:pPr>
        <w:pStyle w:val="2"/>
        <w:adjustRightInd/>
        <w:snapToGrid/>
        <w:ind w:firstLine="680" w:firstLineChars="160"/>
        <w:jc w:val="both"/>
        <w:rPr>
          <w:rFonts w:hint="eastAsia" w:ascii="方正仿宋_GBK" w:eastAsia="方正仿宋_GBK"/>
          <w:sz w:val="32"/>
          <w:szCs w:val="32"/>
          <w:lang w:eastAsia="zh-CN"/>
        </w:rPr>
      </w:pPr>
      <w:r>
        <w:rPr>
          <w:rFonts w:hint="eastAsia" w:ascii="方正仿宋_GBK" w:eastAsia="方正仿宋_GBK" w:cs="Times New Roman"/>
          <w:sz w:val="32"/>
          <w:szCs w:val="32"/>
          <w:lang w:eastAsia="zh-CN"/>
        </w:rPr>
        <w:t>1.区</w:t>
      </w:r>
      <w:r>
        <w:rPr>
          <w:rFonts w:hint="eastAsia" w:ascii="方正仿宋_GBK" w:eastAsia="方正仿宋_GBK"/>
          <w:sz w:val="32"/>
          <w:szCs w:val="32"/>
          <w:lang w:eastAsia="zh-CN"/>
        </w:rPr>
        <w:t>疾控中心职责：以</w:t>
      </w:r>
      <w:r>
        <w:rPr>
          <w:rFonts w:hint="eastAsia" w:ascii="方正仿宋_GBK" w:eastAsia="方正仿宋_GBK" w:cs="Times New Roman"/>
          <w:sz w:val="32"/>
          <w:szCs w:val="32"/>
          <w:lang w:eastAsia="zh-CN"/>
        </w:rPr>
        <w:t>“</w:t>
      </w:r>
      <w:r>
        <w:rPr>
          <w:rFonts w:hint="eastAsia" w:ascii="方正仿宋_GBK" w:eastAsia="方正仿宋_GBK"/>
          <w:sz w:val="32"/>
          <w:szCs w:val="32"/>
          <w:lang w:eastAsia="zh-CN"/>
        </w:rPr>
        <w:t>双随机</w:t>
      </w:r>
      <w:r>
        <w:rPr>
          <w:rFonts w:hint="eastAsia" w:ascii="方正仿宋_GBK" w:eastAsia="方正仿宋_GBK" w:cs="Times New Roman"/>
          <w:sz w:val="32"/>
          <w:szCs w:val="32"/>
          <w:lang w:eastAsia="zh-CN"/>
        </w:rPr>
        <w:t>”</w:t>
      </w:r>
      <w:r>
        <w:rPr>
          <w:rFonts w:hint="eastAsia" w:ascii="方正仿宋_GBK" w:eastAsia="方正仿宋_GBK"/>
          <w:spacing w:val="-1"/>
          <w:sz w:val="32"/>
          <w:szCs w:val="32"/>
          <w:lang w:eastAsia="zh-CN"/>
        </w:rPr>
        <w:t>方式抽取抽检人</w:t>
      </w:r>
      <w:r>
        <w:rPr>
          <w:rFonts w:hint="eastAsia" w:ascii="方正仿宋_GBK" w:eastAsia="方正仿宋_GBK"/>
          <w:spacing w:val="-9"/>
          <w:sz w:val="32"/>
          <w:szCs w:val="32"/>
          <w:lang w:eastAsia="zh-CN"/>
        </w:rPr>
        <w:t>员和受检托育机构、幼儿园、校外培训机构，由区疾控中心（</w:t>
      </w:r>
      <w:r>
        <w:rPr>
          <w:rFonts w:hint="eastAsia" w:ascii="方正仿宋_GBK" w:eastAsia="方正仿宋_GBK"/>
          <w:spacing w:val="-10"/>
          <w:sz w:val="32"/>
          <w:szCs w:val="32"/>
          <w:lang w:eastAsia="zh-CN"/>
        </w:rPr>
        <w:t>卫</w:t>
      </w:r>
      <w:r>
        <w:rPr>
          <w:rFonts w:hint="eastAsia" w:ascii="方正仿宋_GBK" w:eastAsia="方正仿宋_GBK"/>
          <w:spacing w:val="-1"/>
          <w:sz w:val="32"/>
          <w:szCs w:val="32"/>
          <w:lang w:eastAsia="zh-CN"/>
        </w:rPr>
        <w:t>生监督所）开展卫生检测，依照职责开展卫生监督检查，同时结</w:t>
      </w:r>
      <w:r>
        <w:rPr>
          <w:rFonts w:hint="eastAsia" w:ascii="方正仿宋_GBK" w:eastAsia="方正仿宋_GBK"/>
          <w:spacing w:val="-2"/>
          <w:sz w:val="32"/>
          <w:szCs w:val="32"/>
          <w:lang w:eastAsia="zh-CN"/>
        </w:rPr>
        <w:t>合</w:t>
      </w:r>
      <w:r>
        <w:rPr>
          <w:rFonts w:hint="eastAsia" w:ascii="方正仿宋_GBK" w:eastAsia="方正仿宋_GBK" w:cs="Times New Roman"/>
          <w:spacing w:val="-2"/>
          <w:sz w:val="32"/>
          <w:szCs w:val="32"/>
          <w:lang w:eastAsia="zh-CN"/>
        </w:rPr>
        <w:t>2024</w:t>
      </w:r>
      <w:r>
        <w:rPr>
          <w:rFonts w:hint="eastAsia" w:ascii="方正仿宋_GBK" w:eastAsia="方正仿宋_GBK"/>
          <w:spacing w:val="-2"/>
          <w:sz w:val="32"/>
          <w:szCs w:val="32"/>
          <w:lang w:eastAsia="zh-CN"/>
        </w:rPr>
        <w:t>年学生常见病和健康影响因素监测与干预工作，切实指导</w:t>
      </w:r>
      <w:r>
        <w:rPr>
          <w:rFonts w:hint="eastAsia" w:ascii="方正仿宋_GBK" w:eastAsia="方正仿宋_GBK"/>
          <w:spacing w:val="1"/>
          <w:sz w:val="32"/>
          <w:szCs w:val="32"/>
          <w:lang w:eastAsia="zh-CN"/>
        </w:rPr>
        <w:t>学校改善教学生活环境，</w:t>
      </w:r>
      <w:r>
        <w:rPr>
          <w:rFonts w:hint="eastAsia" w:ascii="方正仿宋_GBK" w:eastAsia="方正仿宋_GBK"/>
          <w:spacing w:val="4"/>
          <w:sz w:val="32"/>
          <w:szCs w:val="32"/>
          <w:lang w:eastAsia="zh-CN"/>
        </w:rPr>
        <w:t>抽检结果要及时向区教委及卫生健康委报送。请区疾控中心通过政府购买方式委托资质齐全的第三方检测机构开展检测，抽检结果要及时向区卫生健康委报送。</w:t>
      </w:r>
    </w:p>
    <w:p>
      <w:pPr>
        <w:pStyle w:val="2"/>
        <w:adjustRightInd/>
        <w:snapToGrid/>
        <w:ind w:firstLine="712" w:firstLineChars="160"/>
        <w:jc w:val="both"/>
        <w:rPr>
          <w:rFonts w:hint="eastAsia" w:ascii="方正仿宋_GBK" w:eastAsia="方正仿宋_GBK"/>
          <w:sz w:val="32"/>
          <w:szCs w:val="32"/>
          <w:lang w:eastAsia="zh-CN"/>
        </w:rPr>
      </w:pPr>
      <w:r>
        <w:rPr>
          <w:rFonts w:hint="eastAsia" w:ascii="方正仿宋_GBK" w:eastAsia="方正仿宋_GBK" w:cs="Times New Roman"/>
          <w:spacing w:val="10"/>
          <w:sz w:val="32"/>
          <w:szCs w:val="32"/>
          <w:lang w:eastAsia="zh-CN"/>
        </w:rPr>
        <w:t>2.区</w:t>
      </w:r>
      <w:r>
        <w:rPr>
          <w:rFonts w:hint="eastAsia" w:ascii="方正仿宋_GBK" w:eastAsia="方正仿宋_GBK"/>
          <w:spacing w:val="10"/>
          <w:sz w:val="32"/>
          <w:szCs w:val="32"/>
          <w:lang w:eastAsia="zh-CN"/>
        </w:rPr>
        <w:t>卫生健康委职责：区县卫生健康部门负责</w:t>
      </w:r>
      <w:r>
        <w:rPr>
          <w:rFonts w:hint="eastAsia" w:ascii="方正仿宋_GBK" w:eastAsia="方正仿宋_GBK"/>
          <w:spacing w:val="9"/>
          <w:sz w:val="32"/>
          <w:szCs w:val="32"/>
          <w:lang w:eastAsia="zh-CN"/>
        </w:rPr>
        <w:t>提供辖区内</w:t>
      </w:r>
      <w:r>
        <w:rPr>
          <w:rFonts w:hint="eastAsia" w:ascii="方正仿宋_GBK" w:eastAsia="方正仿宋_GBK"/>
          <w:spacing w:val="5"/>
          <w:sz w:val="32"/>
          <w:szCs w:val="32"/>
          <w:lang w:eastAsia="zh-CN"/>
        </w:rPr>
        <w:t>托育机构底数，并为疾控机构进入现场抽检提供必要支持，根据</w:t>
      </w:r>
      <w:r>
        <w:rPr>
          <w:rFonts w:hint="eastAsia" w:ascii="方正仿宋_GBK" w:eastAsia="方正仿宋_GBK"/>
          <w:spacing w:val="9"/>
          <w:sz w:val="32"/>
          <w:szCs w:val="32"/>
          <w:lang w:eastAsia="zh-CN"/>
        </w:rPr>
        <w:t>职责督促辖区托育机构改进教室（教学场所）采光照</w:t>
      </w:r>
      <w:r>
        <w:rPr>
          <w:rFonts w:hint="eastAsia" w:ascii="方正仿宋_GBK" w:eastAsia="方正仿宋_GBK"/>
          <w:spacing w:val="8"/>
          <w:sz w:val="32"/>
          <w:szCs w:val="32"/>
          <w:lang w:eastAsia="zh-CN"/>
        </w:rPr>
        <w:t>明条件。</w:t>
      </w:r>
    </w:p>
    <w:p>
      <w:pPr>
        <w:pStyle w:val="2"/>
        <w:kinsoku/>
        <w:wordWrap w:val="0"/>
        <w:topLinePunct/>
        <w:autoSpaceDE/>
        <w:autoSpaceDN/>
        <w:adjustRightInd/>
        <w:snapToGrid/>
        <w:ind w:firstLine="683" w:firstLineChars="160"/>
        <w:jc w:val="both"/>
        <w:rPr>
          <w:rFonts w:hint="eastAsia" w:ascii="方正仿宋_GBK" w:eastAsia="方正仿宋_GBK"/>
          <w:sz w:val="32"/>
          <w:szCs w:val="32"/>
          <w:lang w:eastAsia="zh-CN"/>
        </w:rPr>
      </w:pPr>
      <w:r>
        <w:rPr>
          <w:rFonts w:hint="eastAsia" w:ascii="方正仿宋_GBK" w:eastAsia="方正仿宋_GBK" w:cs="Times New Roman"/>
          <w:spacing w:val="1"/>
          <w:sz w:val="32"/>
          <w:szCs w:val="32"/>
          <w:lang w:eastAsia="zh-CN"/>
        </w:rPr>
        <w:t>3.区</w:t>
      </w:r>
      <w:r>
        <w:rPr>
          <w:rFonts w:hint="eastAsia" w:ascii="方正仿宋_GBK" w:eastAsia="方正仿宋_GBK"/>
          <w:spacing w:val="1"/>
          <w:sz w:val="32"/>
          <w:szCs w:val="32"/>
          <w:lang w:eastAsia="zh-CN"/>
        </w:rPr>
        <w:t>教委职责：负责提</w:t>
      </w:r>
      <w:r>
        <w:rPr>
          <w:rFonts w:hint="eastAsia" w:ascii="方正仿宋_GBK" w:eastAsia="方正仿宋_GBK"/>
          <w:sz w:val="32"/>
          <w:szCs w:val="32"/>
          <w:lang w:eastAsia="zh-CN"/>
        </w:rPr>
        <w:t>供辖区幼儿园、校外</w:t>
      </w:r>
      <w:r>
        <w:rPr>
          <w:rFonts w:hint="eastAsia" w:ascii="方正仿宋_GBK" w:eastAsia="方正仿宋_GBK"/>
          <w:spacing w:val="4"/>
          <w:sz w:val="32"/>
          <w:szCs w:val="32"/>
          <w:lang w:eastAsia="zh-CN"/>
        </w:rPr>
        <w:t>培训机构、学校底数及信息（包括单位名称、地址、负责人、联</w:t>
      </w:r>
      <w:r>
        <w:rPr>
          <w:rFonts w:hint="eastAsia" w:ascii="方正仿宋_GBK" w:eastAsia="方正仿宋_GBK"/>
          <w:spacing w:val="3"/>
          <w:sz w:val="32"/>
          <w:szCs w:val="32"/>
          <w:lang w:eastAsia="zh-CN"/>
        </w:rPr>
        <w:t>系方式等</w:t>
      </w:r>
      <w:r>
        <w:rPr>
          <w:rFonts w:hint="eastAsia" w:ascii="方正仿宋_GBK" w:eastAsia="方正仿宋_GBK"/>
          <w:spacing w:val="-6"/>
          <w:sz w:val="32"/>
          <w:szCs w:val="32"/>
          <w:lang w:eastAsia="zh-CN"/>
        </w:rPr>
        <w:t>），</w:t>
      </w:r>
      <w:r>
        <w:rPr>
          <w:rFonts w:hint="eastAsia" w:ascii="方正仿宋_GBK" w:eastAsia="方正仿宋_GBK"/>
          <w:spacing w:val="3"/>
          <w:sz w:val="32"/>
          <w:szCs w:val="32"/>
          <w:lang w:eastAsia="zh-CN"/>
        </w:rPr>
        <w:t>督促辖区幼儿园、校外培训机构、学校积极配合疾控机构开展现场抽检；督促不达标机构、学校改善教室（教学场</w:t>
      </w:r>
      <w:r>
        <w:rPr>
          <w:rFonts w:hint="eastAsia" w:ascii="方正仿宋_GBK" w:eastAsia="方正仿宋_GBK"/>
          <w:spacing w:val="4"/>
          <w:sz w:val="32"/>
          <w:szCs w:val="32"/>
          <w:lang w:eastAsia="zh-CN"/>
        </w:rPr>
        <w:t>所）采光照明条件。</w:t>
      </w:r>
    </w:p>
    <w:p>
      <w:pPr>
        <w:pStyle w:val="2"/>
        <w:adjustRightInd/>
        <w:snapToGrid/>
        <w:ind w:firstLine="696" w:firstLineChars="160"/>
        <w:jc w:val="both"/>
        <w:rPr>
          <w:rFonts w:hint="eastAsia" w:ascii="方正仿宋_GBK" w:eastAsia="方正仿宋_GBK"/>
          <w:sz w:val="32"/>
          <w:szCs w:val="32"/>
          <w:lang w:eastAsia="zh-CN"/>
        </w:rPr>
      </w:pPr>
      <w:r>
        <w:rPr>
          <w:rFonts w:hint="eastAsia" w:ascii="方正楷体_GBK" w:eastAsia="方正楷体_GBK"/>
          <w:spacing w:val="5"/>
          <w:sz w:val="32"/>
          <w:szCs w:val="32"/>
          <w:lang w:eastAsia="zh-CN"/>
        </w:rPr>
        <w:t>（三）认真总结，做好信息公布和报送。</w:t>
      </w:r>
      <w:r>
        <w:fldChar w:fldCharType="begin"/>
      </w:r>
      <w:r>
        <w:instrText xml:space="preserve"> HYPERLINK "mailto:各区县疾控局要认真汇总和审核抽检结果，将抽检结果汇总表（见附件）及工作总结，加盖公章后于2024年10月31日前报送重庆市疾控局，同时发送电子版至xxxxxx@qq.com" </w:instrText>
      </w:r>
      <w:r>
        <w:fldChar w:fldCharType="separate"/>
      </w:r>
      <w:r>
        <w:rPr>
          <w:rFonts w:hint="eastAsia" w:ascii="方正仿宋_GBK" w:eastAsia="方正仿宋_GBK"/>
          <w:spacing w:val="-2"/>
          <w:sz w:val="32"/>
          <w:szCs w:val="32"/>
          <w:lang w:eastAsia="zh-CN"/>
        </w:rPr>
        <w:t>区</w:t>
      </w:r>
      <w:r>
        <w:rPr>
          <w:rFonts w:hint="eastAsia" w:ascii="方正仿宋_GBK" w:eastAsia="方正仿宋_GBK"/>
          <w:spacing w:val="-3"/>
          <w:sz w:val="32"/>
          <w:szCs w:val="32"/>
          <w:lang w:eastAsia="zh-CN"/>
        </w:rPr>
        <w:t>疾控中心、</w:t>
      </w:r>
      <w:r>
        <w:rPr>
          <w:rFonts w:hint="eastAsia" w:ascii="方正仿宋_GBK" w:eastAsia="方正仿宋_GBK"/>
          <w:spacing w:val="-3"/>
          <w:sz w:val="32"/>
          <w:szCs w:val="32"/>
          <w:lang w:eastAsia="zh-CN"/>
        </w:rPr>
        <w:fldChar w:fldCharType="end"/>
      </w:r>
      <w:r>
        <w:rPr>
          <w:rFonts w:hint="eastAsia" w:ascii="方正仿宋_GBK" w:eastAsia="方正仿宋_GBK"/>
          <w:sz w:val="32"/>
          <w:szCs w:val="32"/>
          <w:lang w:eastAsia="zh-CN"/>
        </w:rPr>
        <w:t>区</w:t>
      </w:r>
      <w:r>
        <w:rPr>
          <w:rFonts w:hint="eastAsia" w:ascii="方正仿宋_GBK" w:eastAsia="方正仿宋_GBK"/>
          <w:spacing w:val="2"/>
          <w:sz w:val="32"/>
          <w:szCs w:val="32"/>
          <w:lang w:eastAsia="zh-CN"/>
        </w:rPr>
        <w:t>卫生健康委要与区教委共同对抽检结果进行分析研判，做好</w:t>
      </w:r>
      <w:r>
        <w:rPr>
          <w:rFonts w:hint="eastAsia" w:ascii="方正仿宋_GBK" w:eastAsia="方正仿宋_GBK"/>
          <w:spacing w:val="-1"/>
          <w:sz w:val="32"/>
          <w:szCs w:val="32"/>
          <w:lang w:eastAsia="zh-CN"/>
        </w:rPr>
        <w:t>辖区抽检信息公布工作；同时区疾控中心于</w:t>
      </w:r>
      <w:r>
        <w:rPr>
          <w:rFonts w:hint="eastAsia" w:ascii="方正仿宋_GBK" w:eastAsia="方正仿宋_GBK" w:cs="Times New Roman"/>
          <w:spacing w:val="-1"/>
          <w:sz w:val="32"/>
          <w:szCs w:val="32"/>
          <w:lang w:eastAsia="zh-CN"/>
        </w:rPr>
        <w:t>2024</w:t>
      </w:r>
      <w:r>
        <w:rPr>
          <w:rFonts w:hint="eastAsia" w:ascii="方正仿宋_GBK" w:eastAsia="方正仿宋_GBK"/>
          <w:spacing w:val="-1"/>
          <w:sz w:val="32"/>
          <w:szCs w:val="32"/>
          <w:lang w:eastAsia="zh-CN"/>
        </w:rPr>
        <w:t>年</w:t>
      </w:r>
      <w:r>
        <w:rPr>
          <w:rFonts w:hint="eastAsia" w:ascii="方正仿宋_GBK" w:eastAsia="方正仿宋_GBK" w:cs="Times New Roman"/>
          <w:spacing w:val="-1"/>
          <w:sz w:val="32"/>
          <w:szCs w:val="32"/>
          <w:lang w:eastAsia="zh-CN"/>
        </w:rPr>
        <w:t>10</w:t>
      </w:r>
      <w:r>
        <w:rPr>
          <w:rFonts w:hint="eastAsia" w:ascii="方正仿宋_GBK" w:eastAsia="方正仿宋_GBK"/>
          <w:spacing w:val="-1"/>
          <w:sz w:val="32"/>
          <w:szCs w:val="32"/>
          <w:lang w:eastAsia="zh-CN"/>
        </w:rPr>
        <w:t>月</w:t>
      </w:r>
      <w:r>
        <w:rPr>
          <w:rFonts w:hint="eastAsia" w:ascii="方正仿宋_GBK" w:eastAsia="方正仿宋_GBK" w:cs="Times New Roman"/>
          <w:spacing w:val="-1"/>
          <w:sz w:val="32"/>
          <w:szCs w:val="32"/>
          <w:lang w:eastAsia="zh-CN"/>
        </w:rPr>
        <w:t>3</w:t>
      </w:r>
      <w:r>
        <w:rPr>
          <w:rFonts w:hint="eastAsia" w:ascii="方正仿宋_GBK" w:eastAsia="方正仿宋_GBK" w:cs="Times New Roman"/>
          <w:spacing w:val="-2"/>
          <w:sz w:val="32"/>
          <w:szCs w:val="32"/>
          <w:lang w:eastAsia="zh-CN"/>
        </w:rPr>
        <w:t>1</w:t>
      </w:r>
      <w:r>
        <w:rPr>
          <w:rFonts w:hint="eastAsia" w:ascii="方正仿宋_GBK" w:eastAsia="方正仿宋_GBK"/>
          <w:spacing w:val="-2"/>
          <w:sz w:val="32"/>
          <w:szCs w:val="32"/>
          <w:lang w:eastAsia="zh-CN"/>
        </w:rPr>
        <w:t>日前通过市执</w:t>
      </w:r>
      <w:r>
        <w:rPr>
          <w:rFonts w:hint="eastAsia" w:ascii="方正仿宋_GBK" w:eastAsia="方正仿宋_GBK"/>
          <w:spacing w:val="-1"/>
          <w:sz w:val="32"/>
          <w:szCs w:val="32"/>
          <w:lang w:eastAsia="zh-CN"/>
        </w:rPr>
        <w:t>法平台“在线报表统计”模块填报抽检结果汇总表（见附件</w:t>
      </w:r>
      <w:r>
        <w:rPr>
          <w:rFonts w:hint="eastAsia" w:ascii="方正仿宋_GBK" w:eastAsia="方正仿宋_GBK"/>
          <w:spacing w:val="-73"/>
          <w:w w:val="99"/>
          <w:sz w:val="32"/>
          <w:szCs w:val="32"/>
          <w:lang w:eastAsia="zh-CN"/>
        </w:rPr>
        <w:t>），</w:t>
      </w:r>
      <w:r>
        <w:rPr>
          <w:rFonts w:hint="eastAsia" w:ascii="方正仿宋_GBK" w:eastAsia="方正仿宋_GBK"/>
          <w:spacing w:val="-1"/>
          <w:sz w:val="32"/>
          <w:szCs w:val="32"/>
          <w:lang w:eastAsia="zh-CN"/>
        </w:rPr>
        <w:t>并</w:t>
      </w:r>
      <w:r>
        <w:rPr>
          <w:rFonts w:hint="eastAsia" w:ascii="方正仿宋_GBK" w:eastAsia="方正仿宋_GBK"/>
          <w:spacing w:val="-5"/>
          <w:sz w:val="32"/>
          <w:szCs w:val="32"/>
          <w:lang w:eastAsia="zh-CN"/>
        </w:rPr>
        <w:t>将工作总结报送至市疾控局（电子邮箱</w:t>
      </w:r>
      <w:r>
        <w:rPr>
          <w:rFonts w:ascii="TimesNewRomanPSMT" w:hAnsi="TimesNewRomanPSMT"/>
          <w:sz w:val="32"/>
          <w:szCs w:val="32"/>
          <w:lang w:eastAsia="zh-CN"/>
        </w:rPr>
        <w:t>xxwsjdc@sina.com</w:t>
      </w:r>
      <w:r>
        <w:rPr>
          <w:rFonts w:hint="eastAsia" w:ascii="方正仿宋_GBK" w:eastAsia="方正仿宋_GBK"/>
          <w:spacing w:val="-5"/>
          <w:sz w:val="32"/>
          <w:szCs w:val="32"/>
          <w:lang w:eastAsia="zh-CN"/>
        </w:rPr>
        <w:t>）。</w:t>
      </w:r>
    </w:p>
    <w:p>
      <w:pPr>
        <w:pStyle w:val="2"/>
        <w:adjustRightInd/>
        <w:snapToGrid/>
        <w:ind w:firstLine="676" w:firstLineChars="160"/>
        <w:jc w:val="both"/>
        <w:rPr>
          <w:rFonts w:hint="eastAsia" w:ascii="方正仿宋_GBK" w:eastAsia="方正仿宋_GBK"/>
          <w:spacing w:val="-1"/>
          <w:sz w:val="32"/>
          <w:szCs w:val="32"/>
          <w:lang w:eastAsia="zh-CN"/>
        </w:rPr>
      </w:pPr>
    </w:p>
    <w:p>
      <w:pPr>
        <w:pStyle w:val="2"/>
        <w:adjustRightInd/>
        <w:snapToGrid/>
        <w:ind w:firstLine="676" w:firstLineChars="160"/>
        <w:jc w:val="both"/>
        <w:rPr>
          <w:rFonts w:hint="eastAsia" w:ascii="方正仿宋_GBK" w:eastAsia="方正仿宋_GBK"/>
          <w:sz w:val="32"/>
          <w:szCs w:val="32"/>
          <w:lang w:eastAsia="zh-CN"/>
        </w:rPr>
      </w:pPr>
      <w:r>
        <w:rPr>
          <w:rFonts w:hint="eastAsia" w:ascii="方正仿宋_GBK" w:eastAsia="方正仿宋_GBK"/>
          <w:spacing w:val="-1"/>
          <w:sz w:val="32"/>
          <w:szCs w:val="32"/>
          <w:lang w:eastAsia="zh-CN"/>
        </w:rPr>
        <w:t>区卫生健康委联系人及电话：皮雄心，15826267682；</w:t>
      </w:r>
    </w:p>
    <w:p>
      <w:pPr>
        <w:pStyle w:val="2"/>
        <w:adjustRightInd/>
        <w:snapToGrid/>
        <w:ind w:firstLine="676" w:firstLineChars="160"/>
        <w:jc w:val="both"/>
        <w:rPr>
          <w:rFonts w:hint="eastAsia" w:ascii="方正仿宋_GBK" w:eastAsia="方正仿宋_GBK"/>
          <w:sz w:val="32"/>
          <w:szCs w:val="32"/>
          <w:lang w:eastAsia="zh-CN"/>
        </w:rPr>
      </w:pPr>
      <w:r>
        <w:rPr>
          <w:rFonts w:hint="eastAsia" w:ascii="方正仿宋_GBK" w:eastAsia="方正仿宋_GBK"/>
          <w:spacing w:val="-1"/>
          <w:sz w:val="32"/>
          <w:szCs w:val="32"/>
          <w:lang w:eastAsia="zh-CN"/>
        </w:rPr>
        <w:t>区疾控局联系人及电话：杨建，13609469302；</w:t>
      </w:r>
    </w:p>
    <w:p>
      <w:pPr>
        <w:pStyle w:val="2"/>
        <w:adjustRightInd/>
        <w:snapToGrid/>
        <w:ind w:firstLine="644" w:firstLineChars="160"/>
        <w:jc w:val="both"/>
        <w:rPr>
          <w:rFonts w:hint="eastAsia" w:ascii="方正仿宋_GBK" w:eastAsia="方正仿宋_GBK"/>
          <w:sz w:val="32"/>
          <w:szCs w:val="32"/>
          <w:lang w:eastAsia="zh-CN"/>
        </w:rPr>
      </w:pPr>
      <w:r>
        <w:rPr>
          <w:rFonts w:hint="eastAsia" w:ascii="方正仿宋_GBK" w:eastAsia="方正仿宋_GBK"/>
          <w:spacing w:val="-11"/>
          <w:sz w:val="32"/>
          <w:szCs w:val="32"/>
          <w:lang w:eastAsia="zh-CN"/>
        </w:rPr>
        <w:t>区教委联系人及电话：吴小平，13908251710</w:t>
      </w:r>
      <w:r>
        <w:rPr>
          <w:rFonts w:hint="eastAsia" w:ascii="方正仿宋_GBK" w:eastAsia="方正仿宋_GBK"/>
          <w:spacing w:val="-12"/>
          <w:sz w:val="32"/>
          <w:szCs w:val="32"/>
          <w:lang w:eastAsia="zh-CN"/>
        </w:rPr>
        <w:t>。</w:t>
      </w:r>
    </w:p>
    <w:p>
      <w:pPr>
        <w:pStyle w:val="2"/>
        <w:adjustRightInd/>
        <w:snapToGrid/>
        <w:ind w:firstLine="689" w:firstLineChars="160"/>
        <w:jc w:val="both"/>
        <w:rPr>
          <w:rFonts w:hint="eastAsia" w:ascii="方正仿宋_GBK" w:eastAsia="方正仿宋_GBK"/>
          <w:spacing w:val="3"/>
          <w:sz w:val="32"/>
          <w:szCs w:val="32"/>
          <w:lang w:eastAsia="zh-CN"/>
        </w:rPr>
      </w:pPr>
    </w:p>
    <w:p>
      <w:pPr>
        <w:pStyle w:val="2"/>
        <w:adjustRightInd/>
        <w:snapToGrid/>
        <w:ind w:firstLine="689" w:firstLineChars="160"/>
        <w:jc w:val="both"/>
        <w:rPr>
          <w:rFonts w:hint="eastAsia" w:ascii="方正仿宋_GBK" w:eastAsia="方正仿宋_GBK"/>
          <w:sz w:val="32"/>
          <w:szCs w:val="32"/>
          <w:lang w:eastAsia="zh-CN"/>
        </w:rPr>
      </w:pPr>
      <w:r>
        <w:rPr>
          <w:rFonts w:hint="eastAsia" w:ascii="方正仿宋_GBK" w:eastAsia="方正仿宋_GBK"/>
          <w:spacing w:val="3"/>
          <w:sz w:val="32"/>
          <w:szCs w:val="32"/>
          <w:lang w:eastAsia="zh-CN"/>
        </w:rPr>
        <w:t>附件：</w:t>
      </w:r>
      <w:r>
        <w:fldChar w:fldCharType="begin"/>
      </w:r>
      <w:r>
        <w:instrText xml:space="preserve"> HYPERLINK "https://www.ndcpa.gov.cn/jbkzzx/c100014/1798540003786993664/aByXcMpn.wps" </w:instrText>
      </w:r>
      <w:r>
        <w:fldChar w:fldCharType="separate"/>
      </w:r>
      <w:r>
        <w:rPr>
          <w:rFonts w:hint="eastAsia" w:ascii="方正仿宋_GBK" w:eastAsia="方正仿宋_GBK"/>
          <w:spacing w:val="3"/>
          <w:sz w:val="32"/>
          <w:szCs w:val="32"/>
          <w:lang w:eastAsia="zh-CN"/>
        </w:rPr>
        <w:t>教室（教学场所）采光和照明抽检结果汇总表</w:t>
      </w:r>
      <w:r>
        <w:rPr>
          <w:rFonts w:hint="eastAsia" w:ascii="方正仿宋_GBK" w:eastAsia="方正仿宋_GBK"/>
          <w:spacing w:val="3"/>
          <w:sz w:val="32"/>
          <w:szCs w:val="32"/>
          <w:lang w:eastAsia="zh-CN"/>
        </w:rPr>
        <w:fldChar w:fldCharType="end"/>
      </w:r>
    </w:p>
    <w:p>
      <w:pPr>
        <w:adjustRightInd/>
        <w:snapToGrid/>
        <w:jc w:val="both"/>
        <w:rPr>
          <w:rFonts w:ascii="方正仿宋_GBK" w:eastAsia="方正仿宋_GBK"/>
          <w:sz w:val="32"/>
          <w:szCs w:val="32"/>
          <w:lang w:eastAsia="zh-CN"/>
        </w:rPr>
      </w:pPr>
    </w:p>
    <w:p>
      <w:pPr>
        <w:adjustRightInd/>
        <w:snapToGrid/>
        <w:jc w:val="both"/>
        <w:rPr>
          <w:rFonts w:ascii="方正仿宋_GBK" w:eastAsia="方正仿宋_GBK"/>
          <w:sz w:val="32"/>
          <w:szCs w:val="32"/>
          <w:lang w:eastAsia="zh-CN"/>
        </w:rPr>
      </w:pPr>
    </w:p>
    <w:p>
      <w:pPr>
        <w:pStyle w:val="2"/>
        <w:adjustRightInd/>
        <w:snapToGrid/>
        <w:jc w:val="both"/>
        <w:rPr>
          <w:rFonts w:hint="eastAsia" w:ascii="方正仿宋_GBK" w:eastAsia="方正仿宋_GBK"/>
          <w:spacing w:val="2"/>
          <w:sz w:val="32"/>
          <w:szCs w:val="32"/>
          <w:lang w:eastAsia="zh-CN"/>
        </w:rPr>
      </w:pPr>
      <w:r>
        <w:rPr>
          <w:rFonts w:hint="eastAsia" w:ascii="方正仿宋_GBK" w:eastAsia="方正仿宋_GBK"/>
          <w:spacing w:val="4"/>
          <w:sz w:val="32"/>
          <w:szCs w:val="32"/>
          <w:lang w:eastAsia="zh-CN"/>
        </w:rPr>
        <w:t>重庆市涪陵区卫生</w:t>
      </w:r>
      <w:r>
        <w:rPr>
          <w:rFonts w:hint="eastAsia" w:ascii="方正仿宋_GBK" w:eastAsia="方正仿宋_GBK"/>
          <w:spacing w:val="3"/>
          <w:sz w:val="32"/>
          <w:szCs w:val="32"/>
          <w:lang w:eastAsia="zh-CN"/>
        </w:rPr>
        <w:t xml:space="preserve">健康委员会                      </w:t>
      </w:r>
      <w:r>
        <w:rPr>
          <w:rFonts w:hint="eastAsia" w:ascii="方正仿宋_GBK" w:eastAsia="方正仿宋_GBK"/>
          <w:spacing w:val="2"/>
          <w:sz w:val="32"/>
          <w:szCs w:val="32"/>
          <w:lang w:eastAsia="zh-CN"/>
        </w:rPr>
        <w:t>重庆市教育委员会</w:t>
      </w:r>
    </w:p>
    <w:p>
      <w:pPr>
        <w:pStyle w:val="2"/>
        <w:adjustRightInd/>
        <w:snapToGrid/>
        <w:ind w:firstLine="6302" w:firstLineChars="1519"/>
        <w:jc w:val="both"/>
        <w:rPr>
          <w:rFonts w:hint="eastAsia" w:ascii="方正仿宋_GBK" w:eastAsia="方正仿宋_GBK"/>
          <w:spacing w:val="-5"/>
          <w:sz w:val="32"/>
          <w:szCs w:val="32"/>
          <w:lang w:eastAsia="zh-CN"/>
        </w:rPr>
      </w:pPr>
      <w:r>
        <w:rPr>
          <w:rFonts w:hint="eastAsia" w:ascii="方正仿宋_GBK" w:eastAsia="方正仿宋_GBK" w:cs="Times New Roman"/>
          <w:spacing w:val="-5"/>
          <w:sz w:val="32"/>
          <w:szCs w:val="32"/>
          <w:lang w:eastAsia="zh-CN"/>
        </w:rPr>
        <w:t>2024</w:t>
      </w:r>
      <w:r>
        <w:rPr>
          <w:rFonts w:hint="eastAsia" w:ascii="方正仿宋_GBK" w:eastAsia="方正仿宋_GBK"/>
          <w:spacing w:val="-5"/>
          <w:sz w:val="32"/>
          <w:szCs w:val="32"/>
          <w:lang w:eastAsia="zh-CN"/>
        </w:rPr>
        <w:t>年</w:t>
      </w:r>
      <w:r>
        <w:rPr>
          <w:rFonts w:hint="eastAsia" w:ascii="方正仿宋_GBK" w:eastAsia="方正仿宋_GBK" w:cs="Times New Roman"/>
          <w:spacing w:val="-5"/>
          <w:sz w:val="32"/>
          <w:szCs w:val="32"/>
          <w:lang w:eastAsia="zh-CN"/>
        </w:rPr>
        <w:t>8</w:t>
      </w:r>
      <w:r>
        <w:rPr>
          <w:rFonts w:hint="eastAsia" w:ascii="方正仿宋_GBK" w:eastAsia="方正仿宋_GBK"/>
          <w:spacing w:val="-5"/>
          <w:sz w:val="32"/>
          <w:szCs w:val="32"/>
          <w:lang w:eastAsia="zh-CN"/>
        </w:rPr>
        <w:t>月</w:t>
      </w:r>
      <w:r>
        <w:rPr>
          <w:rFonts w:hint="eastAsia" w:ascii="方正仿宋_GBK" w:eastAsia="方正仿宋_GBK" w:cs="Times New Roman"/>
          <w:spacing w:val="-5"/>
          <w:sz w:val="32"/>
          <w:szCs w:val="32"/>
          <w:lang w:eastAsia="zh-CN"/>
        </w:rPr>
        <w:t>21</w:t>
      </w:r>
      <w:r>
        <w:rPr>
          <w:rFonts w:hint="eastAsia" w:ascii="方正仿宋_GBK" w:eastAsia="方正仿宋_GBK"/>
          <w:spacing w:val="-5"/>
          <w:sz w:val="32"/>
          <w:szCs w:val="32"/>
          <w:lang w:eastAsia="zh-CN"/>
        </w:rPr>
        <w:t>日</w:t>
      </w:r>
    </w:p>
    <w:p>
      <w:pPr>
        <w:pStyle w:val="2"/>
        <w:keepNext w:val="0"/>
        <w:keepLines w:val="0"/>
        <w:pageBreakBefore w:val="0"/>
        <w:widowControl/>
        <w:kinsoku w:val="0"/>
        <w:wordWrap/>
        <w:overflowPunct/>
        <w:topLinePunct w:val="0"/>
        <w:autoSpaceDE w:val="0"/>
        <w:autoSpaceDN w:val="0"/>
        <w:bidi w:val="0"/>
        <w:adjustRightInd/>
        <w:snapToGrid/>
        <w:ind w:firstLine="830" w:firstLineChars="200"/>
        <w:jc w:val="left"/>
        <w:textAlignment w:val="baseline"/>
        <w:rPr>
          <w:rFonts w:hint="eastAsia" w:ascii="方正仿宋_GBK" w:eastAsia="方正仿宋_GBK"/>
          <w:spacing w:val="-5"/>
          <w:sz w:val="32"/>
          <w:szCs w:val="32"/>
          <w:lang w:eastAsia="zh-CN"/>
        </w:rPr>
      </w:pPr>
      <w:r>
        <w:rPr>
          <w:rFonts w:hint="eastAsia" w:ascii="方正仿宋_GBK" w:eastAsia="方正仿宋_GBK"/>
          <w:spacing w:val="-5"/>
          <w:sz w:val="32"/>
          <w:szCs w:val="32"/>
          <w:lang w:eastAsia="zh-CN"/>
        </w:rPr>
        <w:t>（此件公开发布）</w:t>
      </w:r>
    </w:p>
    <w:p>
      <w:pPr>
        <w:spacing w:line="560" w:lineRule="exact"/>
        <w:jc w:val="both"/>
        <w:rPr>
          <w:rFonts w:hint="eastAsia"/>
          <w:lang w:eastAsia="zh-CN"/>
        </w:rPr>
      </w:pPr>
    </w:p>
    <w:p>
      <w:pPr>
        <w:spacing w:line="560" w:lineRule="exact"/>
        <w:jc w:val="both"/>
        <w:rPr>
          <w:lang w:eastAsia="zh-CN"/>
        </w:rPr>
        <w:sectPr>
          <w:headerReference r:id="rId5" w:type="first"/>
          <w:headerReference r:id="rId3" w:type="default"/>
          <w:footerReference r:id="rId6" w:type="default"/>
          <w:headerReference r:id="rId4" w:type="even"/>
          <w:footerReference r:id="rId7" w:type="even"/>
          <w:type w:val="continuous"/>
          <w:pgSz w:w="11906" w:h="16839"/>
          <w:pgMar w:top="1644" w:right="1474" w:bottom="1134" w:left="1588" w:header="851" w:footer="851" w:gutter="0"/>
          <w:pgNumType w:fmt="numberInDash"/>
          <w:cols w:space="720" w:num="1"/>
          <w:titlePg/>
          <w:docGrid w:type="linesAndChars" w:linePitch="585" w:charSpace="21677"/>
        </w:sectPr>
      </w:pPr>
    </w:p>
    <w:p>
      <w:pPr>
        <w:spacing w:before="101" w:line="421" w:lineRule="exact"/>
        <w:rPr>
          <w:rFonts w:ascii="方正黑体_GBK" w:eastAsia="方正黑体_GBK" w:cs="黑体"/>
          <w:sz w:val="32"/>
          <w:szCs w:val="32"/>
          <w:lang w:eastAsia="zh-CN"/>
        </w:rPr>
      </w:pPr>
      <w:r>
        <w:rPr>
          <w:rFonts w:hint="eastAsia" w:ascii="方正黑体_GBK" w:eastAsia="方正黑体_GBK" w:cs="黑体"/>
          <w:spacing w:val="-10"/>
          <w:position w:val="1"/>
          <w:sz w:val="32"/>
          <w:szCs w:val="32"/>
          <w:lang w:eastAsia="zh-CN"/>
        </w:rPr>
        <w:t>附件</w:t>
      </w:r>
    </w:p>
    <w:p>
      <w:pPr>
        <w:pStyle w:val="2"/>
        <w:spacing w:before="140" w:line="346" w:lineRule="auto"/>
        <w:ind w:right="2198"/>
        <w:jc w:val="center"/>
        <w:rPr>
          <w:rFonts w:hint="eastAsia" w:ascii="宋体" w:hAnsi="宋体" w:eastAsia="宋体" w:cs="宋体"/>
          <w:spacing w:val="3"/>
          <w:sz w:val="43"/>
          <w:szCs w:val="43"/>
          <w:lang w:eastAsia="zh-CN"/>
        </w:rPr>
      </w:pPr>
      <w:r>
        <w:rPr>
          <w:rFonts w:hint="eastAsia" w:ascii="方正小标宋_GBK" w:eastAsia="方正小标宋_GBK" w:cs="宋体"/>
          <w:bCs/>
          <w:sz w:val="44"/>
          <w:szCs w:val="44"/>
          <w:lang w:eastAsia="zh-CN"/>
        </w:rPr>
        <w:t xml:space="preserve">            教室（教学场所）采光和照明抽检结果汇总表</w:t>
      </w:r>
    </w:p>
    <w:p>
      <w:pPr>
        <w:pStyle w:val="2"/>
        <w:spacing w:before="140" w:line="346" w:lineRule="auto"/>
        <w:ind w:right="2198"/>
        <w:rPr>
          <w:rFonts w:hint="eastAsia" w:ascii="方正仿宋_GBK" w:eastAsia="方正仿宋_GBK"/>
          <w:lang w:eastAsia="zh-CN"/>
        </w:rPr>
      </w:pPr>
      <w:r>
        <w:rPr>
          <w:rFonts w:hint="eastAsia" w:ascii="方正仿宋_GBK" w:eastAsia="方正仿宋_GBK"/>
          <w:spacing w:val="-2"/>
          <w:lang w:eastAsia="zh-CN"/>
        </w:rPr>
        <w:t xml:space="preserve">（区县）：                                            </w:t>
      </w:r>
      <w:r>
        <w:rPr>
          <w:rFonts w:hint="eastAsia" w:ascii="方正仿宋_GBK" w:eastAsia="方正仿宋_GBK"/>
          <w:spacing w:val="-3"/>
          <w:lang w:eastAsia="zh-CN"/>
        </w:rPr>
        <w:t xml:space="preserve">                                                    单位（盖章）:</w:t>
      </w:r>
    </w:p>
    <w:tbl>
      <w:tblPr>
        <w:tblStyle w:val="6"/>
        <w:tblW w:w="131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4"/>
        <w:gridCol w:w="1056"/>
        <w:gridCol w:w="1056"/>
        <w:gridCol w:w="1192"/>
        <w:gridCol w:w="1187"/>
        <w:gridCol w:w="1100"/>
        <w:gridCol w:w="1204"/>
        <w:gridCol w:w="1262"/>
        <w:gridCol w:w="1634"/>
        <w:gridCol w:w="1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2" w:hRule="atLeast"/>
        </w:trPr>
        <w:tc>
          <w:tcPr>
            <w:tcW w:w="2054" w:type="dxa"/>
            <w:vMerge w:val="restart"/>
            <w:tcBorders>
              <w:bottom w:val="nil"/>
            </w:tcBorders>
          </w:tcPr>
          <w:p>
            <w:pPr>
              <w:pStyle w:val="8"/>
              <w:spacing w:line="358" w:lineRule="auto"/>
              <w:rPr>
                <w:rFonts w:ascii="方正仿宋_GBK" w:eastAsia="方正仿宋_GBK"/>
                <w:lang w:eastAsia="zh-CN"/>
              </w:rPr>
            </w:pPr>
          </w:p>
          <w:p>
            <w:pPr>
              <w:pStyle w:val="8"/>
              <w:spacing w:line="360" w:lineRule="auto"/>
              <w:rPr>
                <w:rFonts w:ascii="方正仿宋_GBK" w:eastAsia="方正仿宋_GBK"/>
                <w:lang w:eastAsia="zh-CN"/>
              </w:rPr>
            </w:pPr>
          </w:p>
          <w:p>
            <w:pPr>
              <w:spacing w:before="91" w:line="242" w:lineRule="auto"/>
              <w:ind w:left="484"/>
              <w:rPr>
                <w:rFonts w:ascii="方正仿宋_GBK" w:eastAsia="方正仿宋_GBK" w:cs="黑体"/>
                <w:sz w:val="28"/>
                <w:szCs w:val="28"/>
              </w:rPr>
            </w:pPr>
            <w:r>
              <w:rPr>
                <w:rFonts w:hint="eastAsia" w:ascii="方正仿宋_GBK" w:eastAsia="方正仿宋_GBK" w:cs="黑体"/>
                <w:spacing w:val="-6"/>
                <w:sz w:val="28"/>
                <w:szCs w:val="28"/>
              </w:rPr>
              <w:t>机构类别</w:t>
            </w:r>
          </w:p>
        </w:tc>
        <w:tc>
          <w:tcPr>
            <w:tcW w:w="1056" w:type="dxa"/>
            <w:vMerge w:val="restart"/>
            <w:tcBorders>
              <w:bottom w:val="nil"/>
            </w:tcBorders>
          </w:tcPr>
          <w:p>
            <w:pPr>
              <w:pStyle w:val="8"/>
              <w:spacing w:line="319" w:lineRule="auto"/>
              <w:rPr>
                <w:rFonts w:ascii="方正仿宋_GBK" w:eastAsia="方正仿宋_GBK"/>
              </w:rPr>
            </w:pPr>
          </w:p>
          <w:p>
            <w:pPr>
              <w:spacing w:before="91" w:line="257" w:lineRule="auto"/>
              <w:ind w:left="99" w:right="97" w:firstLine="22"/>
              <w:jc w:val="both"/>
              <w:rPr>
                <w:rFonts w:ascii="方正仿宋_GBK" w:eastAsia="方正仿宋_GBK" w:cs="黑体"/>
                <w:sz w:val="28"/>
                <w:szCs w:val="28"/>
              </w:rPr>
            </w:pPr>
            <w:r>
              <w:rPr>
                <w:rFonts w:hint="eastAsia" w:ascii="方正仿宋_GBK" w:eastAsia="方正仿宋_GBK" w:cs="黑体"/>
                <w:spacing w:val="-7"/>
                <w:sz w:val="28"/>
                <w:szCs w:val="28"/>
              </w:rPr>
              <w:t>辖区单</w:t>
            </w:r>
            <w:r>
              <w:rPr>
                <w:rFonts w:hint="eastAsia" w:ascii="方正仿宋_GBK" w:eastAsia="方正仿宋_GBK" w:cs="黑体"/>
                <w:spacing w:val="1"/>
                <w:sz w:val="28"/>
                <w:szCs w:val="28"/>
              </w:rPr>
              <w:t>位总数</w:t>
            </w:r>
            <w:r>
              <w:rPr>
                <w:rFonts w:hint="eastAsia" w:ascii="方正仿宋_GBK" w:eastAsia="方正仿宋_GBK" w:cs="黑体"/>
                <w:spacing w:val="-15"/>
                <w:sz w:val="28"/>
                <w:szCs w:val="28"/>
              </w:rPr>
              <w:t>（个）</w:t>
            </w:r>
          </w:p>
        </w:tc>
        <w:tc>
          <w:tcPr>
            <w:tcW w:w="1056" w:type="dxa"/>
            <w:vMerge w:val="restart"/>
            <w:tcBorders>
              <w:bottom w:val="nil"/>
            </w:tcBorders>
          </w:tcPr>
          <w:p>
            <w:pPr>
              <w:pStyle w:val="8"/>
              <w:spacing w:line="319" w:lineRule="auto"/>
              <w:rPr>
                <w:rFonts w:ascii="方正仿宋_GBK" w:eastAsia="方正仿宋_GBK"/>
              </w:rPr>
            </w:pPr>
          </w:p>
          <w:p>
            <w:pPr>
              <w:spacing w:before="91" w:line="257" w:lineRule="auto"/>
              <w:ind w:left="99" w:right="97" w:firstLine="158"/>
              <w:jc w:val="both"/>
              <w:rPr>
                <w:rFonts w:ascii="方正仿宋_GBK" w:eastAsia="方正仿宋_GBK" w:cs="黑体"/>
                <w:sz w:val="28"/>
                <w:szCs w:val="28"/>
              </w:rPr>
            </w:pPr>
            <w:r>
              <w:rPr>
                <w:rFonts w:hint="eastAsia" w:ascii="方正仿宋_GBK" w:eastAsia="方正仿宋_GBK" w:cs="黑体"/>
                <w:spacing w:val="-6"/>
                <w:sz w:val="28"/>
                <w:szCs w:val="28"/>
              </w:rPr>
              <w:t>抽检</w:t>
            </w:r>
            <w:r>
              <w:rPr>
                <w:rFonts w:hint="eastAsia" w:ascii="方正仿宋_GBK" w:eastAsia="方正仿宋_GBK" w:cs="黑体"/>
                <w:spacing w:val="1"/>
                <w:sz w:val="28"/>
                <w:szCs w:val="28"/>
              </w:rPr>
              <w:t>单位数</w:t>
            </w:r>
            <w:r>
              <w:rPr>
                <w:rFonts w:hint="eastAsia" w:ascii="方正仿宋_GBK" w:eastAsia="方正仿宋_GBK" w:cs="黑体"/>
                <w:spacing w:val="-15"/>
                <w:sz w:val="28"/>
                <w:szCs w:val="28"/>
              </w:rPr>
              <w:t>（个）</w:t>
            </w:r>
          </w:p>
        </w:tc>
        <w:tc>
          <w:tcPr>
            <w:tcW w:w="8948" w:type="dxa"/>
            <w:gridSpan w:val="7"/>
          </w:tcPr>
          <w:p>
            <w:pPr>
              <w:pStyle w:val="8"/>
              <w:spacing w:line="242" w:lineRule="auto"/>
              <w:rPr>
                <w:rFonts w:ascii="方正仿宋_GBK" w:eastAsia="方正仿宋_GBK"/>
                <w:lang w:eastAsia="zh-CN"/>
              </w:rPr>
            </w:pPr>
          </w:p>
          <w:p>
            <w:pPr>
              <w:spacing w:before="91" w:line="242" w:lineRule="auto"/>
              <w:ind w:left="2554"/>
              <w:rPr>
                <w:rFonts w:ascii="方正仿宋_GBK" w:eastAsia="方正仿宋_GBK" w:cs="黑体"/>
                <w:sz w:val="28"/>
                <w:szCs w:val="28"/>
                <w:lang w:eastAsia="zh-CN"/>
              </w:rPr>
            </w:pPr>
            <w:r>
              <w:rPr>
                <w:rFonts w:hint="eastAsia" w:ascii="方正仿宋_GBK" w:eastAsia="方正仿宋_GBK" w:cs="黑体"/>
                <w:spacing w:val="-5"/>
                <w:sz w:val="28"/>
                <w:szCs w:val="28"/>
                <w:lang w:eastAsia="zh-CN"/>
              </w:rPr>
              <w:t>抽检项目符合要求单位数（个）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2054" w:type="dxa"/>
            <w:vMerge w:val="continue"/>
            <w:tcBorders>
              <w:top w:val="nil"/>
            </w:tcBorders>
          </w:tcPr>
          <w:p>
            <w:pPr>
              <w:rPr>
                <w:lang w:eastAsia="zh-CN"/>
              </w:rPr>
            </w:pPr>
          </w:p>
        </w:tc>
        <w:tc>
          <w:tcPr>
            <w:tcW w:w="1056" w:type="dxa"/>
            <w:vMerge w:val="continue"/>
            <w:tcBorders>
              <w:top w:val="nil"/>
            </w:tcBorders>
          </w:tcPr>
          <w:p>
            <w:pPr>
              <w:rPr>
                <w:lang w:eastAsia="zh-CN"/>
              </w:rPr>
            </w:pPr>
          </w:p>
        </w:tc>
        <w:tc>
          <w:tcPr>
            <w:tcW w:w="1056" w:type="dxa"/>
            <w:vMerge w:val="continue"/>
            <w:tcBorders>
              <w:top w:val="nil"/>
            </w:tcBorders>
          </w:tcPr>
          <w:p>
            <w:pPr>
              <w:rPr>
                <w:lang w:eastAsia="zh-CN"/>
              </w:rPr>
            </w:pPr>
          </w:p>
        </w:tc>
        <w:tc>
          <w:tcPr>
            <w:tcW w:w="1192" w:type="dxa"/>
          </w:tcPr>
          <w:p>
            <w:pPr>
              <w:spacing w:before="143" w:line="252" w:lineRule="auto"/>
              <w:ind w:left="189" w:right="177" w:firstLine="2"/>
              <w:rPr>
                <w:rFonts w:ascii="方正仿宋_GBK" w:eastAsia="方正仿宋_GBK" w:cs="黑体"/>
                <w:sz w:val="28"/>
                <w:szCs w:val="28"/>
              </w:rPr>
            </w:pPr>
            <w:r>
              <w:rPr>
                <w:rFonts w:hint="eastAsia" w:ascii="方正仿宋_GBK" w:eastAsia="方正仿宋_GBK" w:cs="黑体"/>
                <w:spacing w:val="-8"/>
                <w:sz w:val="28"/>
                <w:szCs w:val="28"/>
              </w:rPr>
              <w:t>直接天</w:t>
            </w:r>
            <w:r>
              <w:rPr>
                <w:rFonts w:hint="eastAsia" w:ascii="方正仿宋_GBK" w:eastAsia="方正仿宋_GBK" w:cs="黑体"/>
                <w:spacing w:val="-7"/>
                <w:sz w:val="28"/>
                <w:szCs w:val="28"/>
              </w:rPr>
              <w:t>然采光</w:t>
            </w:r>
          </w:p>
        </w:tc>
        <w:tc>
          <w:tcPr>
            <w:tcW w:w="1187" w:type="dxa"/>
          </w:tcPr>
          <w:p>
            <w:pPr>
              <w:spacing w:before="143" w:line="252" w:lineRule="auto"/>
              <w:ind w:left="191" w:right="174" w:firstLine="144"/>
              <w:rPr>
                <w:rFonts w:ascii="方正仿宋_GBK" w:eastAsia="方正仿宋_GBK" w:cs="黑体"/>
                <w:sz w:val="28"/>
                <w:szCs w:val="28"/>
              </w:rPr>
            </w:pPr>
            <w:r>
              <w:rPr>
                <w:rFonts w:hint="eastAsia" w:ascii="方正仿宋_GBK" w:eastAsia="方正仿宋_GBK" w:cs="黑体"/>
                <w:spacing w:val="-13"/>
                <w:sz w:val="28"/>
                <w:szCs w:val="28"/>
              </w:rPr>
              <w:t>窗地</w:t>
            </w:r>
            <w:r>
              <w:rPr>
                <w:rFonts w:hint="eastAsia" w:ascii="方正仿宋_GBK" w:eastAsia="方正仿宋_GBK" w:cs="黑体"/>
                <w:spacing w:val="-8"/>
                <w:sz w:val="28"/>
                <w:szCs w:val="28"/>
              </w:rPr>
              <w:t>面积比</w:t>
            </w:r>
          </w:p>
        </w:tc>
        <w:tc>
          <w:tcPr>
            <w:tcW w:w="1100" w:type="dxa"/>
          </w:tcPr>
          <w:p>
            <w:pPr>
              <w:pStyle w:val="8"/>
              <w:spacing w:line="250" w:lineRule="auto"/>
              <w:rPr>
                <w:rFonts w:ascii="方正仿宋_GBK" w:eastAsia="方正仿宋_GBK"/>
              </w:rPr>
            </w:pPr>
          </w:p>
          <w:p>
            <w:pPr>
              <w:spacing w:before="91" w:line="242" w:lineRule="auto"/>
              <w:ind w:left="285"/>
              <w:rPr>
                <w:rFonts w:ascii="方正仿宋_GBK" w:eastAsia="方正仿宋_GBK" w:cs="黑体"/>
                <w:sz w:val="28"/>
                <w:szCs w:val="28"/>
              </w:rPr>
            </w:pPr>
            <w:r>
              <w:rPr>
                <w:rFonts w:hint="eastAsia" w:ascii="方正仿宋_GBK" w:eastAsia="方正仿宋_GBK" w:cs="黑体"/>
                <w:spacing w:val="-7"/>
                <w:sz w:val="28"/>
                <w:szCs w:val="28"/>
              </w:rPr>
              <w:t>照度</w:t>
            </w:r>
          </w:p>
        </w:tc>
        <w:tc>
          <w:tcPr>
            <w:tcW w:w="1204" w:type="dxa"/>
          </w:tcPr>
          <w:p>
            <w:pPr>
              <w:spacing w:before="142" w:line="254" w:lineRule="auto"/>
              <w:ind w:left="332" w:right="181" w:hanging="119"/>
              <w:rPr>
                <w:rFonts w:ascii="方正仿宋_GBK" w:eastAsia="方正仿宋_GBK" w:cs="黑体"/>
                <w:sz w:val="28"/>
                <w:szCs w:val="28"/>
              </w:rPr>
            </w:pPr>
            <w:r>
              <w:rPr>
                <w:rFonts w:hint="eastAsia" w:ascii="方正仿宋_GBK" w:eastAsia="方正仿宋_GBK" w:cs="黑体"/>
                <w:spacing w:val="-12"/>
                <w:sz w:val="28"/>
                <w:szCs w:val="28"/>
              </w:rPr>
              <w:t>防眩光</w:t>
            </w:r>
            <w:r>
              <w:rPr>
                <w:rFonts w:hint="eastAsia" w:ascii="方正仿宋_GBK" w:eastAsia="方正仿宋_GBK" w:cs="黑体"/>
                <w:spacing w:val="-4"/>
                <w:sz w:val="28"/>
                <w:szCs w:val="28"/>
              </w:rPr>
              <w:t>措施</w:t>
            </w:r>
          </w:p>
        </w:tc>
        <w:tc>
          <w:tcPr>
            <w:tcW w:w="1262" w:type="dxa"/>
          </w:tcPr>
          <w:p>
            <w:pPr>
              <w:spacing w:before="142" w:line="252" w:lineRule="auto"/>
              <w:ind w:left="234" w:right="209" w:hanging="9"/>
              <w:rPr>
                <w:rFonts w:ascii="方正仿宋_GBK" w:eastAsia="方正仿宋_GBK" w:cs="黑体"/>
                <w:sz w:val="28"/>
                <w:szCs w:val="28"/>
              </w:rPr>
            </w:pPr>
            <w:r>
              <w:rPr>
                <w:rFonts w:hint="eastAsia" w:ascii="方正仿宋_GBK" w:eastAsia="方正仿宋_GBK" w:cs="黑体"/>
                <w:spacing w:val="-7"/>
                <w:sz w:val="28"/>
                <w:szCs w:val="28"/>
              </w:rPr>
              <w:t>装设人</w:t>
            </w:r>
            <w:r>
              <w:rPr>
                <w:rFonts w:hint="eastAsia" w:ascii="方正仿宋_GBK" w:eastAsia="方正仿宋_GBK" w:cs="黑体"/>
                <w:spacing w:val="-10"/>
                <w:sz w:val="28"/>
                <w:szCs w:val="28"/>
              </w:rPr>
              <w:t>工照明</w:t>
            </w:r>
          </w:p>
        </w:tc>
        <w:tc>
          <w:tcPr>
            <w:tcW w:w="1634" w:type="dxa"/>
          </w:tcPr>
          <w:p>
            <w:pPr>
              <w:pStyle w:val="8"/>
              <w:spacing w:line="247" w:lineRule="auto"/>
              <w:rPr>
                <w:rFonts w:ascii="方正仿宋_GBK" w:eastAsia="方正仿宋_GBK"/>
              </w:rPr>
            </w:pPr>
          </w:p>
          <w:p>
            <w:pPr>
              <w:spacing w:before="91" w:line="242" w:lineRule="auto"/>
              <w:ind w:left="142"/>
              <w:rPr>
                <w:rFonts w:ascii="方正仿宋_GBK" w:eastAsia="方正仿宋_GBK" w:cs="黑体"/>
                <w:sz w:val="28"/>
                <w:szCs w:val="28"/>
              </w:rPr>
            </w:pPr>
            <w:r>
              <w:rPr>
                <w:rFonts w:hint="eastAsia" w:ascii="方正仿宋_GBK" w:eastAsia="方正仿宋_GBK" w:cs="黑体"/>
                <w:spacing w:val="-6"/>
                <w:sz w:val="28"/>
                <w:szCs w:val="28"/>
              </w:rPr>
              <w:t>课桌面照度</w:t>
            </w:r>
          </w:p>
        </w:tc>
        <w:tc>
          <w:tcPr>
            <w:tcW w:w="1369" w:type="dxa"/>
          </w:tcPr>
          <w:p>
            <w:pPr>
              <w:pStyle w:val="8"/>
              <w:spacing w:line="247" w:lineRule="auto"/>
              <w:rPr>
                <w:rFonts w:ascii="方正仿宋_GBK" w:eastAsia="方正仿宋_GBK"/>
              </w:rPr>
            </w:pPr>
          </w:p>
          <w:p>
            <w:pPr>
              <w:spacing w:before="91" w:line="242" w:lineRule="auto"/>
              <w:ind w:left="147"/>
              <w:rPr>
                <w:rFonts w:ascii="方正仿宋_GBK" w:eastAsia="方正仿宋_GBK" w:cs="黑体"/>
                <w:sz w:val="28"/>
                <w:szCs w:val="28"/>
              </w:rPr>
            </w:pPr>
            <w:r>
              <w:rPr>
                <w:rFonts w:hint="eastAsia" w:ascii="方正仿宋_GBK" w:eastAsia="方正仿宋_GBK" w:cs="黑体"/>
                <w:spacing w:val="-7"/>
                <w:sz w:val="28"/>
                <w:szCs w:val="28"/>
              </w:rPr>
              <w:t>黑板照度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2054" w:type="dxa"/>
          </w:tcPr>
          <w:p>
            <w:pPr>
              <w:spacing w:before="326" w:line="204" w:lineRule="auto"/>
              <w:ind w:left="489"/>
              <w:rPr>
                <w:rFonts w:ascii="方正仿宋_GBK" w:eastAsia="方正仿宋_GBK" w:cs="微软雅黑"/>
                <w:sz w:val="28"/>
                <w:szCs w:val="28"/>
              </w:rPr>
            </w:pPr>
            <w:r>
              <w:rPr>
                <w:rFonts w:hint="eastAsia" w:ascii="方正仿宋_GBK" w:eastAsia="方正仿宋_GBK" w:cs="微软雅黑"/>
                <w:spacing w:val="-6"/>
                <w:sz w:val="28"/>
                <w:szCs w:val="28"/>
              </w:rPr>
              <w:t>托育机构</w:t>
            </w:r>
          </w:p>
        </w:tc>
        <w:tc>
          <w:tcPr>
            <w:tcW w:w="1056" w:type="dxa"/>
          </w:tcPr>
          <w:p>
            <w:pPr>
              <w:pStyle w:val="8"/>
              <w:rPr>
                <w:rFonts w:ascii="方正仿宋_GBK" w:eastAsia="方正仿宋_GBK"/>
              </w:rPr>
            </w:pPr>
          </w:p>
        </w:tc>
        <w:tc>
          <w:tcPr>
            <w:tcW w:w="1056" w:type="dxa"/>
          </w:tcPr>
          <w:p>
            <w:pPr>
              <w:pStyle w:val="8"/>
              <w:rPr>
                <w:rFonts w:ascii="方正仿宋_GBK" w:eastAsia="方正仿宋_GBK"/>
              </w:rPr>
            </w:pPr>
          </w:p>
        </w:tc>
        <w:tc>
          <w:tcPr>
            <w:tcW w:w="1192" w:type="dxa"/>
          </w:tcPr>
          <w:p>
            <w:pPr>
              <w:pStyle w:val="8"/>
              <w:rPr>
                <w:rFonts w:ascii="方正仿宋_GBK" w:eastAsia="方正仿宋_GBK"/>
              </w:rPr>
            </w:pPr>
          </w:p>
        </w:tc>
        <w:tc>
          <w:tcPr>
            <w:tcW w:w="1187" w:type="dxa"/>
          </w:tcPr>
          <w:p>
            <w:pPr>
              <w:pStyle w:val="8"/>
              <w:rPr>
                <w:rFonts w:ascii="方正仿宋_GBK" w:eastAsia="方正仿宋_GBK"/>
              </w:rPr>
            </w:pPr>
          </w:p>
        </w:tc>
        <w:tc>
          <w:tcPr>
            <w:tcW w:w="1100" w:type="dxa"/>
          </w:tcPr>
          <w:p>
            <w:pPr>
              <w:pStyle w:val="8"/>
              <w:rPr>
                <w:rFonts w:ascii="方正仿宋_GBK" w:eastAsia="方正仿宋_GBK"/>
              </w:rPr>
            </w:pPr>
          </w:p>
        </w:tc>
        <w:tc>
          <w:tcPr>
            <w:tcW w:w="1204" w:type="dxa"/>
          </w:tcPr>
          <w:p>
            <w:pPr>
              <w:pStyle w:val="8"/>
              <w:spacing w:line="418" w:lineRule="auto"/>
              <w:rPr>
                <w:rFonts w:ascii="方正仿宋_GBK" w:eastAsia="方正仿宋_GBK"/>
              </w:rPr>
            </w:pPr>
          </w:p>
          <w:p>
            <w:pPr>
              <w:spacing w:before="81" w:line="133" w:lineRule="exact"/>
              <w:ind w:left="319"/>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262" w:type="dxa"/>
          </w:tcPr>
          <w:p>
            <w:pPr>
              <w:pStyle w:val="8"/>
              <w:spacing w:line="418" w:lineRule="auto"/>
              <w:rPr>
                <w:rFonts w:ascii="方正仿宋_GBK" w:eastAsia="方正仿宋_GBK"/>
              </w:rPr>
            </w:pPr>
          </w:p>
          <w:p>
            <w:pPr>
              <w:spacing w:before="81" w:line="133" w:lineRule="exact"/>
              <w:ind w:left="348"/>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634" w:type="dxa"/>
          </w:tcPr>
          <w:p>
            <w:pPr>
              <w:pStyle w:val="8"/>
              <w:spacing w:line="418" w:lineRule="auto"/>
              <w:rPr>
                <w:rFonts w:ascii="方正仿宋_GBK" w:eastAsia="方正仿宋_GBK"/>
              </w:rPr>
            </w:pPr>
          </w:p>
          <w:p>
            <w:pPr>
              <w:spacing w:before="81" w:line="133" w:lineRule="exact"/>
              <w:ind w:left="536"/>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369" w:type="dxa"/>
          </w:tcPr>
          <w:p>
            <w:pPr>
              <w:pStyle w:val="8"/>
              <w:spacing w:line="418" w:lineRule="auto"/>
              <w:rPr>
                <w:rFonts w:ascii="方正仿宋_GBK" w:eastAsia="方正仿宋_GBK"/>
              </w:rPr>
            </w:pPr>
          </w:p>
          <w:p>
            <w:pPr>
              <w:spacing w:before="81" w:line="133" w:lineRule="exact"/>
              <w:ind w:left="402"/>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054" w:type="dxa"/>
          </w:tcPr>
          <w:p>
            <w:pPr>
              <w:spacing w:before="280" w:line="204" w:lineRule="auto"/>
              <w:ind w:left="640"/>
              <w:rPr>
                <w:rFonts w:ascii="方正仿宋_GBK" w:eastAsia="方正仿宋_GBK" w:cs="微软雅黑"/>
                <w:sz w:val="28"/>
                <w:szCs w:val="28"/>
              </w:rPr>
            </w:pPr>
            <w:r>
              <w:rPr>
                <w:rFonts w:hint="eastAsia" w:ascii="方正仿宋_GBK" w:eastAsia="方正仿宋_GBK" w:cs="微软雅黑"/>
                <w:spacing w:val="-11"/>
                <w:sz w:val="28"/>
                <w:szCs w:val="28"/>
              </w:rPr>
              <w:t>幼儿园</w:t>
            </w:r>
          </w:p>
        </w:tc>
        <w:tc>
          <w:tcPr>
            <w:tcW w:w="1056" w:type="dxa"/>
          </w:tcPr>
          <w:p>
            <w:pPr>
              <w:pStyle w:val="8"/>
              <w:rPr>
                <w:rFonts w:ascii="方正仿宋_GBK" w:eastAsia="方正仿宋_GBK"/>
              </w:rPr>
            </w:pPr>
          </w:p>
        </w:tc>
        <w:tc>
          <w:tcPr>
            <w:tcW w:w="1056" w:type="dxa"/>
          </w:tcPr>
          <w:p>
            <w:pPr>
              <w:pStyle w:val="8"/>
              <w:rPr>
                <w:rFonts w:ascii="方正仿宋_GBK" w:eastAsia="方正仿宋_GBK"/>
              </w:rPr>
            </w:pPr>
          </w:p>
        </w:tc>
        <w:tc>
          <w:tcPr>
            <w:tcW w:w="1192" w:type="dxa"/>
          </w:tcPr>
          <w:p>
            <w:pPr>
              <w:pStyle w:val="8"/>
              <w:rPr>
                <w:rFonts w:ascii="方正仿宋_GBK" w:eastAsia="方正仿宋_GBK"/>
              </w:rPr>
            </w:pPr>
          </w:p>
        </w:tc>
        <w:tc>
          <w:tcPr>
            <w:tcW w:w="1187" w:type="dxa"/>
          </w:tcPr>
          <w:p>
            <w:pPr>
              <w:pStyle w:val="8"/>
              <w:rPr>
                <w:rFonts w:ascii="方正仿宋_GBK" w:eastAsia="方正仿宋_GBK"/>
              </w:rPr>
            </w:pPr>
          </w:p>
        </w:tc>
        <w:tc>
          <w:tcPr>
            <w:tcW w:w="1100" w:type="dxa"/>
          </w:tcPr>
          <w:p>
            <w:pPr>
              <w:pStyle w:val="8"/>
              <w:rPr>
                <w:rFonts w:ascii="方正仿宋_GBK" w:eastAsia="方正仿宋_GBK"/>
              </w:rPr>
            </w:pPr>
          </w:p>
        </w:tc>
        <w:tc>
          <w:tcPr>
            <w:tcW w:w="1204" w:type="dxa"/>
          </w:tcPr>
          <w:p>
            <w:pPr>
              <w:pStyle w:val="8"/>
              <w:spacing w:line="298" w:lineRule="auto"/>
              <w:rPr>
                <w:rFonts w:ascii="方正仿宋_GBK" w:eastAsia="方正仿宋_GBK"/>
              </w:rPr>
            </w:pPr>
          </w:p>
          <w:p>
            <w:pPr>
              <w:spacing w:before="80" w:line="134" w:lineRule="exact"/>
              <w:ind w:left="319"/>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262" w:type="dxa"/>
          </w:tcPr>
          <w:p>
            <w:pPr>
              <w:pStyle w:val="8"/>
              <w:spacing w:line="298" w:lineRule="auto"/>
              <w:rPr>
                <w:rFonts w:ascii="方正仿宋_GBK" w:eastAsia="方正仿宋_GBK"/>
              </w:rPr>
            </w:pPr>
          </w:p>
          <w:p>
            <w:pPr>
              <w:spacing w:before="80" w:line="134" w:lineRule="exact"/>
              <w:ind w:left="348"/>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634" w:type="dxa"/>
          </w:tcPr>
          <w:p>
            <w:pPr>
              <w:pStyle w:val="8"/>
              <w:spacing w:line="298" w:lineRule="auto"/>
              <w:rPr>
                <w:rFonts w:ascii="方正仿宋_GBK" w:eastAsia="方正仿宋_GBK"/>
              </w:rPr>
            </w:pPr>
          </w:p>
          <w:p>
            <w:pPr>
              <w:spacing w:before="80" w:line="134" w:lineRule="exact"/>
              <w:ind w:left="536"/>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369" w:type="dxa"/>
          </w:tcPr>
          <w:p>
            <w:pPr>
              <w:pStyle w:val="8"/>
              <w:spacing w:line="298" w:lineRule="auto"/>
              <w:rPr>
                <w:rFonts w:ascii="方正仿宋_GBK" w:eastAsia="方正仿宋_GBK"/>
              </w:rPr>
            </w:pPr>
          </w:p>
          <w:p>
            <w:pPr>
              <w:spacing w:before="80" w:line="134" w:lineRule="exact"/>
              <w:ind w:left="402"/>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054" w:type="dxa"/>
          </w:tcPr>
          <w:p>
            <w:pPr>
              <w:spacing w:before="339" w:line="204" w:lineRule="auto"/>
              <w:ind w:left="213"/>
              <w:rPr>
                <w:rFonts w:ascii="方正仿宋_GBK" w:eastAsia="方正仿宋_GBK" w:cs="微软雅黑"/>
                <w:sz w:val="28"/>
                <w:szCs w:val="28"/>
              </w:rPr>
            </w:pPr>
            <w:r>
              <w:rPr>
                <w:rFonts w:hint="eastAsia" w:ascii="方正仿宋_GBK" w:eastAsia="方正仿宋_GBK" w:cs="微软雅黑"/>
                <w:spacing w:val="-6"/>
                <w:sz w:val="28"/>
                <w:szCs w:val="28"/>
              </w:rPr>
              <w:t>校外培训机构</w:t>
            </w:r>
          </w:p>
        </w:tc>
        <w:tc>
          <w:tcPr>
            <w:tcW w:w="1056" w:type="dxa"/>
          </w:tcPr>
          <w:p>
            <w:pPr>
              <w:pStyle w:val="8"/>
              <w:rPr>
                <w:rFonts w:ascii="方正仿宋_GBK" w:eastAsia="方正仿宋_GBK"/>
              </w:rPr>
            </w:pPr>
          </w:p>
        </w:tc>
        <w:tc>
          <w:tcPr>
            <w:tcW w:w="1056" w:type="dxa"/>
          </w:tcPr>
          <w:p>
            <w:pPr>
              <w:pStyle w:val="8"/>
              <w:rPr>
                <w:rFonts w:ascii="方正仿宋_GBK" w:eastAsia="方正仿宋_GBK"/>
              </w:rPr>
            </w:pPr>
          </w:p>
        </w:tc>
        <w:tc>
          <w:tcPr>
            <w:tcW w:w="1192" w:type="dxa"/>
          </w:tcPr>
          <w:p>
            <w:pPr>
              <w:pStyle w:val="8"/>
              <w:spacing w:line="432" w:lineRule="auto"/>
              <w:rPr>
                <w:rFonts w:ascii="方正仿宋_GBK" w:eastAsia="方正仿宋_GBK"/>
              </w:rPr>
            </w:pPr>
          </w:p>
          <w:p>
            <w:pPr>
              <w:spacing w:before="80" w:line="134" w:lineRule="exact"/>
              <w:ind w:left="313"/>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187" w:type="dxa"/>
          </w:tcPr>
          <w:p>
            <w:pPr>
              <w:pStyle w:val="8"/>
              <w:rPr>
                <w:rFonts w:ascii="方正仿宋_GBK" w:eastAsia="方正仿宋_GBK"/>
              </w:rPr>
            </w:pPr>
          </w:p>
        </w:tc>
        <w:tc>
          <w:tcPr>
            <w:tcW w:w="1100" w:type="dxa"/>
          </w:tcPr>
          <w:p>
            <w:pPr>
              <w:pStyle w:val="8"/>
              <w:spacing w:line="432" w:lineRule="auto"/>
              <w:rPr>
                <w:rFonts w:ascii="方正仿宋_GBK" w:eastAsia="方正仿宋_GBK"/>
              </w:rPr>
            </w:pPr>
          </w:p>
          <w:p>
            <w:pPr>
              <w:spacing w:before="80" w:line="134" w:lineRule="exact"/>
              <w:ind w:left="267"/>
              <w:rPr>
                <w:rFonts w:ascii="方正仿宋_GBK" w:eastAsia="方正仿宋_GBK" w:cs="Times New Roman"/>
                <w:sz w:val="28"/>
                <w:szCs w:val="28"/>
              </w:rPr>
            </w:pPr>
            <w:r>
              <w:rPr>
                <w:rFonts w:hint="eastAsia" w:ascii="方正仿宋_GBK" w:eastAsia="方正仿宋_GBK" w:cs="Times New Roman"/>
                <w:spacing w:val="2"/>
                <w:position w:val="-3"/>
                <w:sz w:val="28"/>
                <w:szCs w:val="28"/>
              </w:rPr>
              <w:t>——</w:t>
            </w:r>
          </w:p>
        </w:tc>
        <w:tc>
          <w:tcPr>
            <w:tcW w:w="1204" w:type="dxa"/>
          </w:tcPr>
          <w:p>
            <w:pPr>
              <w:pStyle w:val="8"/>
              <w:rPr>
                <w:rFonts w:ascii="方正仿宋_GBK" w:eastAsia="方正仿宋_GBK"/>
              </w:rPr>
            </w:pPr>
          </w:p>
        </w:tc>
        <w:tc>
          <w:tcPr>
            <w:tcW w:w="1262" w:type="dxa"/>
          </w:tcPr>
          <w:p>
            <w:pPr>
              <w:pStyle w:val="8"/>
              <w:rPr>
                <w:rFonts w:ascii="方正仿宋_GBK" w:eastAsia="方正仿宋_GBK"/>
              </w:rPr>
            </w:pPr>
          </w:p>
        </w:tc>
        <w:tc>
          <w:tcPr>
            <w:tcW w:w="1634" w:type="dxa"/>
          </w:tcPr>
          <w:p>
            <w:pPr>
              <w:pStyle w:val="8"/>
              <w:rPr>
                <w:rFonts w:ascii="方正仿宋_GBK" w:eastAsia="方正仿宋_GBK"/>
              </w:rPr>
            </w:pPr>
          </w:p>
        </w:tc>
        <w:tc>
          <w:tcPr>
            <w:tcW w:w="1369" w:type="dxa"/>
          </w:tcPr>
          <w:p>
            <w:pPr>
              <w:pStyle w:val="8"/>
              <w:rPr>
                <w:rFonts w:ascii="方正仿宋_GBK" w:eastAsia="方正仿宋_GBK"/>
              </w:rPr>
            </w:pPr>
          </w:p>
        </w:tc>
      </w:tr>
    </w:tbl>
    <w:p>
      <w:pPr>
        <w:pStyle w:val="2"/>
        <w:spacing w:before="165" w:line="228" w:lineRule="auto"/>
        <w:rPr>
          <w:rFonts w:hint="eastAsia" w:ascii="方正仿宋_GBK" w:eastAsia="方正仿宋_GBK"/>
          <w:sz w:val="28"/>
          <w:szCs w:val="28"/>
          <w:lang w:eastAsia="zh-CN"/>
        </w:rPr>
      </w:pPr>
      <w:r>
        <w:rPr>
          <w:rFonts w:hint="eastAsia" w:ascii="方正仿宋_GBK" w:eastAsia="方正仿宋_GBK"/>
          <w:spacing w:val="-8"/>
          <w:sz w:val="28"/>
          <w:szCs w:val="28"/>
          <w:lang w:eastAsia="zh-CN"/>
        </w:rPr>
        <w:t xml:space="preserve">注：采光测量方法按 </w:t>
      </w:r>
      <w:r>
        <w:rPr>
          <w:rFonts w:hint="eastAsia" w:ascii="方正仿宋_GBK" w:eastAsia="方正仿宋_GBK" w:cs="Times New Roman"/>
          <w:spacing w:val="-8"/>
          <w:sz w:val="28"/>
          <w:szCs w:val="28"/>
          <w:lang w:eastAsia="zh-CN"/>
        </w:rPr>
        <w:t>GB/T5699</w:t>
      </w:r>
      <w:r>
        <w:rPr>
          <w:rFonts w:hint="eastAsia" w:ascii="方正仿宋_GBK" w:eastAsia="方正仿宋_GBK"/>
          <w:spacing w:val="-8"/>
          <w:sz w:val="28"/>
          <w:szCs w:val="28"/>
          <w:lang w:eastAsia="zh-CN"/>
        </w:rPr>
        <w:t xml:space="preserve">执行，照明测量方法按 </w:t>
      </w:r>
      <w:r>
        <w:rPr>
          <w:rFonts w:hint="eastAsia" w:ascii="方正仿宋_GBK" w:eastAsia="方正仿宋_GBK" w:cs="Times New Roman"/>
          <w:spacing w:val="-8"/>
          <w:sz w:val="28"/>
          <w:szCs w:val="28"/>
          <w:lang w:eastAsia="zh-CN"/>
        </w:rPr>
        <w:t xml:space="preserve">GB/T5700 </w:t>
      </w:r>
      <w:r>
        <w:rPr>
          <w:rFonts w:hint="eastAsia" w:ascii="方正仿宋_GBK" w:eastAsia="方正仿宋_GBK"/>
          <w:spacing w:val="-8"/>
          <w:sz w:val="28"/>
          <w:szCs w:val="28"/>
          <w:lang w:eastAsia="zh-CN"/>
        </w:rPr>
        <w:t>执行。</w:t>
      </w:r>
    </w:p>
    <w:p>
      <w:pPr>
        <w:pStyle w:val="2"/>
        <w:spacing w:before="103" w:line="206" w:lineRule="auto"/>
        <w:ind w:left="283"/>
        <w:rPr>
          <w:lang w:eastAsia="zh-CN"/>
        </w:rPr>
      </w:pPr>
      <w:r>
        <w:rPr>
          <w:rFonts w:hint="eastAsia" w:ascii="方正仿宋_GBK" w:eastAsia="方正仿宋_GBK"/>
          <w:spacing w:val="1"/>
          <w:lang w:eastAsia="zh-CN"/>
        </w:rPr>
        <w:t xml:space="preserve">填表人：                                  联系电话：           </w:t>
      </w:r>
      <w:r>
        <w:rPr>
          <w:rFonts w:hint="eastAsia" w:ascii="方正仿宋_GBK" w:eastAsia="方正仿宋_GBK"/>
          <w:lang w:eastAsia="zh-CN"/>
        </w:rPr>
        <w:t xml:space="preserve">                           审核人：</w:t>
      </w:r>
    </w:p>
    <w:sectPr>
      <w:footerReference r:id="rId8" w:type="default"/>
      <w:pgSz w:w="16839" w:h="11906" w:orient="landscape"/>
      <w:pgMar w:top="1587" w:right="1431" w:bottom="1295" w:left="1583" w:header="0" w:footer="1331"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w:t>
    </w:r>
    <w:r>
      <w:rPr>
        <w:rFonts w:ascii="仿宋" w:eastAsia="仿宋"/>
        <w:sz w:val="28"/>
        <w:szCs w:val="28"/>
      </w:rPr>
      <w:t xml:space="preserve"> 3 -</w:t>
    </w:r>
    <w:r>
      <w:rPr>
        <w:rFonts w:asci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w:t>
    </w:r>
    <w:r>
      <w:rPr>
        <w:rFonts w:ascii="仿宋" w:eastAsia="仿宋"/>
        <w:sz w:val="28"/>
        <w:szCs w:val="28"/>
      </w:rPr>
      <w:t xml:space="preserve"> 4 -</w:t>
    </w:r>
    <w:r>
      <w:rPr>
        <w:rFonts w:ascii="仿宋" w:eastAsia="仿宋"/>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w:t>
    </w:r>
    <w:r>
      <w:rPr>
        <w:rFonts w:ascii="仿宋" w:eastAsia="仿宋"/>
        <w:sz w:val="28"/>
        <w:szCs w:val="28"/>
      </w:rPr>
      <w:t xml:space="preserve"> 5 -</w:t>
    </w:r>
    <w:r>
      <w:rPr>
        <w:rFonts w:ascii="仿宋" w:eastAsia="仿宋"/>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58"/>
  <w:drawingGridVerticalSpacing w:val="585"/>
  <w:displayHorizontalDrawingGridEvery w:val="2"/>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AC2D2F"/>
    <w:rsid w:val="0021457A"/>
    <w:rsid w:val="0071405B"/>
    <w:rsid w:val="00AC2D2F"/>
    <w:rsid w:val="00EC3D5D"/>
    <w:rsid w:val="51D25559"/>
    <w:rsid w:val="5C8053B0"/>
    <w:rsid w:val="656D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rPr>
      <w:rFonts w:ascii="微软雅黑" w:hAnsi="微软雅黑" w:eastAsia="微软雅黑" w:cs="微软雅黑"/>
      <w:sz w:val="31"/>
      <w:szCs w:val="31"/>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pPr>
    <w:rPr>
      <w:sz w:val="18"/>
      <w:szCs w:val="18"/>
    </w:rPr>
  </w:style>
  <w:style w:type="paragraph" w:styleId="5">
    <w:name w:val="header"/>
    <w:basedOn w:val="1"/>
    <w:uiPriority w:val="0"/>
    <w:pPr>
      <w:pBdr>
        <w:bottom w:val="single" w:color="auto" w:sz="6" w:space="1"/>
      </w:pBdr>
      <w:tabs>
        <w:tab w:val="center" w:pos="4153"/>
        <w:tab w:val="right" w:pos="8306"/>
      </w:tabs>
      <w:jc w:val="center"/>
    </w:pPr>
    <w:rPr>
      <w:sz w:val="18"/>
      <w:szCs w:val="18"/>
    </w:rPr>
  </w:style>
  <w:style w:type="paragraph" w:customStyle="1" w:styleId="8">
    <w:name w:val="Table Text"/>
    <w:basedOn w:val="1"/>
    <w:uiPriority w:val="0"/>
    <w:rPr>
      <w:rFonts w:eastAsia="Ari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1584</Words>
  <Characters>1722</Characters>
  <Lines>15</Lines>
  <Paragraphs>4</Paragraphs>
  <TotalTime>34</TotalTime>
  <ScaleCrop>false</ScaleCrop>
  <LinksUpToDate>false</LinksUpToDate>
  <CharactersWithSpaces>1928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2024-08-27T08:12:00Z</dcterms:created>
  <dc:creator>胡灏</dc:creator>
  <cp:lastModifiedBy>赖秋洁</cp:lastModifiedBy>
  <cp:lastPrinted>2024-08-27T08:19:00Z</cp:lastPrinted>
  <dcterms:modified xsi:type="dcterms:W3CDTF">2024-08-28T02:15:31Z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2024-08-01T16:00:00Z</vt:filetime>
  </property>
  <property fmtid="{D5CDD505-2E9C-101B-9397-08002B2CF9AE}" pid="4" name="KSOProductBuildVer">
    <vt:lpwstr>2052-11.1.0.13703</vt:lpwstr>
  </property>
  <property fmtid="{D5CDD505-2E9C-101B-9397-08002B2CF9AE}" pid="5" name="ICV">
    <vt:lpwstr>B817428C46354FF69E017AE55DCBB75D</vt:lpwstr>
  </property>
</Properties>
</file>