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168" w:rsidRDefault="003F7168" w:rsidP="003F7168">
      <w:pPr>
        <w:spacing w:line="390" w:lineRule="exact"/>
        <w:rPr>
          <w:rFonts w:ascii="方正小标宋_GBK" w:eastAsia="方正小标宋_GBK" w:hint="eastAsia"/>
          <w:b/>
          <w:bCs/>
        </w:rPr>
      </w:pPr>
    </w:p>
    <w:p w:rsidR="003F7168" w:rsidRDefault="003F7168" w:rsidP="003F7168">
      <w:pPr>
        <w:spacing w:line="380" w:lineRule="exact"/>
        <w:rPr>
          <w:rFonts w:ascii="方正小标宋_GBK" w:eastAsia="方正小标宋_GBK" w:hint="eastAsia"/>
          <w:spacing w:val="-14"/>
          <w:w w:val="42"/>
        </w:rPr>
      </w:pPr>
    </w:p>
    <w:p w:rsidR="003F7168" w:rsidRDefault="003F7168" w:rsidP="003F7168">
      <w:pPr>
        <w:spacing w:line="390" w:lineRule="exact"/>
        <w:rPr>
          <w:rFonts w:ascii="方正小标宋_GBK" w:eastAsia="方正小标宋_GBK" w:hint="eastAsia"/>
          <w:spacing w:val="-14"/>
          <w:w w:val="42"/>
        </w:rPr>
      </w:pPr>
      <w:r>
        <w:rPr>
          <w:rFonts w:ascii="方正小标宋_GBK" w:eastAsia="方正小标宋_GBK"/>
          <w:b/>
          <w:bCs/>
          <w:sz w:val="20"/>
          <w:lang w:val="en-US" w:eastAsia="zh-CN"/>
        </w:rPr>
        <w:pict>
          <v:line id="直线 2" o:spid="_x0000_s1028" style="position:absolute;left:0;text-align:left;z-index:251657216;mso-position-horizontal:center" from="0,14.65pt" to=".05pt,14.65pt" wrapcoords="0 0 0 0 0 0 0 0 0 0" strokeweight="2pt">
            <w10:wrap type="tight"/>
          </v:line>
        </w:pict>
      </w:r>
    </w:p>
    <w:p w:rsidR="003F7168" w:rsidRDefault="003F7168" w:rsidP="003F7168">
      <w:pPr>
        <w:tabs>
          <w:tab w:val="left" w:pos="5025"/>
        </w:tabs>
        <w:spacing w:line="380" w:lineRule="exact"/>
        <w:jc w:val="left"/>
        <w:rPr>
          <w:rFonts w:ascii="方正小标宋_GBK" w:eastAsia="方正小标宋_GBK" w:hint="eastAsia"/>
          <w:spacing w:val="-14"/>
          <w:w w:val="42"/>
        </w:rPr>
      </w:pPr>
    </w:p>
    <w:p w:rsidR="003F7168" w:rsidRDefault="003F7168" w:rsidP="003F7168">
      <w:pPr>
        <w:spacing w:line="400" w:lineRule="exact"/>
        <w:jc w:val="center"/>
        <w:rPr>
          <w:rFonts w:ascii="方正小标宋_GBK" w:eastAsia="方正小标宋_GBK" w:hint="eastAsia"/>
          <w:spacing w:val="-14"/>
          <w:w w:val="42"/>
        </w:rPr>
      </w:pPr>
    </w:p>
    <w:p w:rsidR="003F7168" w:rsidRDefault="003F7168" w:rsidP="003F7168">
      <w:pPr>
        <w:tabs>
          <w:tab w:val="left" w:pos="8690"/>
        </w:tabs>
        <w:spacing w:line="1180" w:lineRule="exact"/>
        <w:jc w:val="center"/>
        <w:rPr>
          <w:rFonts w:ascii="方正小标宋_GBK" w:eastAsia="方正小标宋_GBK" w:hint="eastAsia"/>
          <w:b/>
          <w:bCs/>
          <w:snapToGrid w:val="0"/>
          <w:color w:val="FF0000"/>
          <w:spacing w:val="-20"/>
          <w:w w:val="46"/>
          <w:kern w:val="0"/>
          <w:sz w:val="108"/>
          <w:szCs w:val="108"/>
        </w:rPr>
      </w:pPr>
      <w:r>
        <w:rPr>
          <w:rFonts w:ascii="方正小标宋_GBK" w:eastAsia="方正小标宋_GBK" w:hint="eastAsia"/>
          <w:b/>
          <w:bCs/>
          <w:snapToGrid w:val="0"/>
          <w:color w:val="FF0000"/>
          <w:spacing w:val="-20"/>
          <w:w w:val="46"/>
          <w:kern w:val="0"/>
          <w:sz w:val="108"/>
          <w:szCs w:val="108"/>
        </w:rPr>
        <w:t>重庆市涪陵区人民政府崇义街道办事处文件</w:t>
      </w:r>
    </w:p>
    <w:p w:rsidR="003F7168" w:rsidRDefault="003F7168" w:rsidP="003F7168">
      <w:pPr>
        <w:spacing w:line="480" w:lineRule="exact"/>
        <w:jc w:val="center"/>
        <w:rPr>
          <w:rFonts w:ascii="仿宋_GB2312" w:hint="eastAsia"/>
        </w:rPr>
      </w:pPr>
    </w:p>
    <w:p w:rsidR="003F7168" w:rsidRDefault="003F7168" w:rsidP="003F7168">
      <w:pPr>
        <w:spacing w:line="460" w:lineRule="exact"/>
        <w:jc w:val="center"/>
        <w:rPr>
          <w:rFonts w:ascii="仿宋_GB2312" w:hint="eastAsia"/>
        </w:rPr>
      </w:pPr>
    </w:p>
    <w:p w:rsidR="003F7168" w:rsidRPr="003F7168" w:rsidRDefault="003F7168" w:rsidP="003F7168">
      <w:pPr>
        <w:tabs>
          <w:tab w:val="left" w:pos="316"/>
        </w:tabs>
        <w:jc w:val="center"/>
        <w:rPr>
          <w:rFonts w:ascii="方正仿宋_GBK" w:eastAsia="方正仿宋_GBK" w:hint="eastAsia"/>
          <w:sz w:val="32"/>
          <w:szCs w:val="32"/>
        </w:rPr>
      </w:pPr>
      <w:r w:rsidRPr="003F7168">
        <w:rPr>
          <w:rFonts w:ascii="方正仿宋_GBK" w:eastAsia="方正仿宋_GBK" w:hint="eastAsia"/>
          <w:sz w:val="32"/>
          <w:szCs w:val="32"/>
        </w:rPr>
        <w:t>涪崇办发〔2014〕9号</w:t>
      </w:r>
    </w:p>
    <w:p w:rsidR="003F7168" w:rsidRDefault="003F7168" w:rsidP="003F7168">
      <w:pPr>
        <w:jc w:val="center"/>
        <w:rPr>
          <w:rFonts w:hint="eastAsia"/>
        </w:rPr>
      </w:pPr>
      <w:r>
        <w:rPr>
          <w:rFonts w:ascii="黑体" w:eastAsia="黑体"/>
          <w:sz w:val="20"/>
          <w:lang w:val="en-US" w:eastAsia="zh-CN"/>
        </w:rPr>
        <w:pict>
          <v:line id="直线 3" o:spid="_x0000_s1029" style="position:absolute;left:0;text-align:left;z-index:251658240" from="0,6.6pt" to="442.2pt,6.6pt" strokecolor="red" strokeweight="2.25pt">
            <w10:wrap type="square"/>
          </v:line>
        </w:pict>
      </w:r>
    </w:p>
    <w:p w:rsidR="004A789C" w:rsidRDefault="004A789C" w:rsidP="004A789C">
      <w:pPr>
        <w:tabs>
          <w:tab w:val="left" w:pos="2592"/>
          <w:tab w:val="left" w:pos="2952"/>
        </w:tabs>
        <w:spacing w:line="540" w:lineRule="exact"/>
        <w:jc w:val="center"/>
        <w:rPr>
          <w:rFonts w:ascii="方正仿宋_GBK" w:eastAsia="方正仿宋_GBK" w:hint="eastAsia"/>
          <w:sz w:val="32"/>
          <w:szCs w:val="32"/>
        </w:rPr>
      </w:pPr>
    </w:p>
    <w:p w:rsidR="004A789C" w:rsidRDefault="004A789C" w:rsidP="004A789C">
      <w:pPr>
        <w:tabs>
          <w:tab w:val="left" w:pos="2592"/>
          <w:tab w:val="left" w:pos="2952"/>
        </w:tabs>
        <w:spacing w:line="540" w:lineRule="exact"/>
        <w:rPr>
          <w:rFonts w:ascii="方正仿宋_GBK" w:eastAsia="方正仿宋_GBK" w:hint="eastAsia"/>
          <w:sz w:val="32"/>
          <w:szCs w:val="32"/>
        </w:rPr>
      </w:pPr>
    </w:p>
    <w:p w:rsidR="004A789C" w:rsidRPr="00A01CCF" w:rsidRDefault="004A789C" w:rsidP="00AB6055">
      <w:pPr>
        <w:tabs>
          <w:tab w:val="left" w:pos="2592"/>
          <w:tab w:val="left" w:pos="2952"/>
        </w:tabs>
        <w:spacing w:line="560" w:lineRule="exact"/>
        <w:jc w:val="center"/>
        <w:rPr>
          <w:rFonts w:ascii="方正小标宋_GBK" w:eastAsia="方正小标宋_GBK" w:hint="eastAsia"/>
          <w:color w:val="000000"/>
          <w:sz w:val="44"/>
          <w:szCs w:val="44"/>
        </w:rPr>
      </w:pPr>
      <w:r w:rsidRPr="00A01CCF">
        <w:rPr>
          <w:rFonts w:ascii="方正小标宋_GBK" w:eastAsia="方正小标宋_GBK" w:hint="eastAsia"/>
          <w:color w:val="000000"/>
          <w:sz w:val="44"/>
          <w:szCs w:val="44"/>
        </w:rPr>
        <w:t>重庆市涪陵区人民政府崇义街道办事处</w:t>
      </w:r>
    </w:p>
    <w:p w:rsidR="00AB6055" w:rsidRPr="00A01CCF" w:rsidRDefault="004A789C" w:rsidP="00AB6055">
      <w:pPr>
        <w:pStyle w:val="a7"/>
        <w:tabs>
          <w:tab w:val="left" w:pos="8660"/>
        </w:tabs>
        <w:spacing w:before="0" w:beforeAutospacing="0" w:after="0" w:afterAutospacing="0" w:line="540" w:lineRule="exact"/>
        <w:ind w:right="316"/>
        <w:jc w:val="center"/>
        <w:rPr>
          <w:rFonts w:ascii="方正小标宋_GBK" w:eastAsia="方正小标宋_GBK" w:hint="eastAsia"/>
          <w:color w:val="000000"/>
          <w:sz w:val="44"/>
          <w:szCs w:val="44"/>
        </w:rPr>
      </w:pPr>
      <w:r w:rsidRPr="00A01CCF">
        <w:rPr>
          <w:rFonts w:ascii="方正小标宋_GBK" w:eastAsia="方正小标宋_GBK" w:hint="eastAsia"/>
          <w:color w:val="000000"/>
          <w:spacing w:val="-10"/>
          <w:sz w:val="44"/>
          <w:szCs w:val="44"/>
        </w:rPr>
        <w:t>关于</w:t>
      </w:r>
      <w:r w:rsidR="00AB6055" w:rsidRPr="00A01CCF">
        <w:rPr>
          <w:rFonts w:ascii="方正小标宋_GBK" w:eastAsia="方正小标宋_GBK" w:hint="eastAsia"/>
          <w:color w:val="000000"/>
          <w:sz w:val="44"/>
          <w:szCs w:val="44"/>
        </w:rPr>
        <w:t>印发畜禽养殖区域划分方案的通知</w:t>
      </w:r>
    </w:p>
    <w:p w:rsidR="00AB6055" w:rsidRPr="00A01CCF" w:rsidRDefault="00AB6055" w:rsidP="00AB6055">
      <w:pPr>
        <w:pStyle w:val="a6"/>
        <w:spacing w:before="0" w:beforeAutospacing="0" w:after="0" w:afterAutospacing="0" w:line="600" w:lineRule="exact"/>
        <w:rPr>
          <w:rFonts w:ascii="方正仿宋_GBK" w:hint="eastAsia"/>
          <w:spacing w:val="-8"/>
          <w:sz w:val="32"/>
          <w:szCs w:val="32"/>
        </w:rPr>
      </w:pPr>
    </w:p>
    <w:p w:rsidR="00AB6055" w:rsidRPr="00A01CCF" w:rsidRDefault="00AB6055" w:rsidP="00AB6055">
      <w:pPr>
        <w:pStyle w:val="a6"/>
        <w:spacing w:before="0" w:beforeAutospacing="0" w:after="0" w:afterAutospacing="0" w:line="600" w:lineRule="exact"/>
        <w:rPr>
          <w:rFonts w:ascii="方正仿宋_GBK" w:hint="eastAsia"/>
          <w:spacing w:val="-8"/>
          <w:sz w:val="32"/>
          <w:szCs w:val="32"/>
        </w:rPr>
      </w:pPr>
      <w:r w:rsidRPr="00A01CCF">
        <w:rPr>
          <w:rFonts w:ascii="方正仿宋_GBK" w:hint="eastAsia"/>
          <w:spacing w:val="-8"/>
          <w:sz w:val="32"/>
          <w:szCs w:val="32"/>
        </w:rPr>
        <w:t>各社区居委会，街道各部门：</w:t>
      </w:r>
    </w:p>
    <w:p w:rsidR="00AB6055" w:rsidRPr="00A01CCF" w:rsidRDefault="00AB6055" w:rsidP="00AB6055">
      <w:pPr>
        <w:pStyle w:val="a6"/>
        <w:spacing w:before="0" w:beforeAutospacing="0" w:after="0" w:afterAutospacing="0" w:line="600" w:lineRule="exact"/>
        <w:ind w:firstLineChars="200" w:firstLine="608"/>
        <w:rPr>
          <w:rFonts w:ascii="方正仿宋_GBK" w:hint="eastAsia"/>
          <w:sz w:val="32"/>
          <w:szCs w:val="32"/>
        </w:rPr>
      </w:pPr>
      <w:r w:rsidRPr="00A01CCF">
        <w:rPr>
          <w:rFonts w:ascii="方正仿宋_GBK" w:hint="eastAsia"/>
          <w:spacing w:val="-8"/>
          <w:sz w:val="32"/>
          <w:szCs w:val="32"/>
        </w:rPr>
        <w:t>经街道办事处同意，现将《崇义街道</w:t>
      </w:r>
      <w:r w:rsidRPr="00A01CCF">
        <w:rPr>
          <w:rFonts w:ascii="方正仿宋_GBK" w:hint="eastAsia"/>
          <w:sz w:val="32"/>
          <w:szCs w:val="32"/>
        </w:rPr>
        <w:t>畜禽养殖区域划分方案》印发给你们，请结合实际，认真遵照执行。</w:t>
      </w:r>
    </w:p>
    <w:p w:rsidR="004A789C" w:rsidRPr="00A01CCF" w:rsidRDefault="004A789C" w:rsidP="004A789C">
      <w:pPr>
        <w:tabs>
          <w:tab w:val="left" w:pos="2592"/>
          <w:tab w:val="left" w:pos="2952"/>
        </w:tabs>
        <w:spacing w:line="560" w:lineRule="exact"/>
        <w:rPr>
          <w:rFonts w:ascii="方正仿宋_GBK" w:eastAsia="方正仿宋_GBK" w:hint="eastAsia"/>
          <w:color w:val="000000"/>
          <w:sz w:val="32"/>
          <w:szCs w:val="32"/>
        </w:rPr>
      </w:pPr>
    </w:p>
    <w:p w:rsidR="004A789C" w:rsidRPr="00A01CCF" w:rsidRDefault="004A789C" w:rsidP="004A789C">
      <w:pPr>
        <w:widowControl/>
        <w:tabs>
          <w:tab w:val="left" w:pos="2592"/>
          <w:tab w:val="left" w:pos="2952"/>
        </w:tabs>
        <w:snapToGrid w:val="0"/>
        <w:spacing w:line="560" w:lineRule="exact"/>
        <w:ind w:right="640"/>
        <w:jc w:val="center"/>
        <w:rPr>
          <w:rFonts w:ascii="方正仿宋_GBK" w:eastAsia="方正仿宋_GBK" w:hAnsi="宋体" w:cs="宋体" w:hint="eastAsia"/>
          <w:color w:val="000000"/>
          <w:kern w:val="0"/>
          <w:sz w:val="32"/>
          <w:szCs w:val="32"/>
        </w:rPr>
      </w:pPr>
      <w:r w:rsidRPr="00A01CCF">
        <w:rPr>
          <w:rFonts w:ascii="方正仿宋_GBK" w:eastAsia="方正仿宋_GBK" w:hAnsi="宋体" w:cs="宋体" w:hint="eastAsia"/>
          <w:color w:val="000000"/>
          <w:kern w:val="0"/>
          <w:sz w:val="32"/>
          <w:szCs w:val="32"/>
        </w:rPr>
        <w:t xml:space="preserve">　　　　　　</w:t>
      </w:r>
    </w:p>
    <w:p w:rsidR="004A789C" w:rsidRPr="00A01CCF" w:rsidRDefault="004A789C" w:rsidP="004A789C">
      <w:pPr>
        <w:widowControl/>
        <w:tabs>
          <w:tab w:val="left" w:pos="2592"/>
          <w:tab w:val="left" w:pos="2952"/>
        </w:tabs>
        <w:snapToGrid w:val="0"/>
        <w:spacing w:line="540" w:lineRule="exact"/>
        <w:ind w:right="640"/>
        <w:jc w:val="center"/>
        <w:rPr>
          <w:rFonts w:ascii="方正仿宋_GBK" w:eastAsia="方正仿宋_GBK" w:hAnsi="宋体" w:cs="宋体" w:hint="eastAsia"/>
          <w:color w:val="000000"/>
          <w:kern w:val="0"/>
          <w:sz w:val="32"/>
          <w:szCs w:val="32"/>
        </w:rPr>
      </w:pPr>
      <w:r w:rsidRPr="00A01CCF">
        <w:rPr>
          <w:rFonts w:ascii="方正仿宋_GBK" w:eastAsia="方正仿宋_GBK" w:hAnsi="宋体" w:cs="宋体" w:hint="eastAsia"/>
          <w:color w:val="000000"/>
          <w:kern w:val="0"/>
          <w:sz w:val="32"/>
          <w:szCs w:val="32"/>
        </w:rPr>
        <w:t xml:space="preserve">                 重庆市涪陵区人民政府崇义街道办事处　</w:t>
      </w:r>
    </w:p>
    <w:p w:rsidR="004A789C" w:rsidRPr="00A01CCF" w:rsidRDefault="004A789C" w:rsidP="004A789C">
      <w:pPr>
        <w:widowControl/>
        <w:tabs>
          <w:tab w:val="left" w:pos="2592"/>
          <w:tab w:val="left" w:pos="2952"/>
        </w:tabs>
        <w:snapToGrid w:val="0"/>
        <w:spacing w:line="540" w:lineRule="exact"/>
        <w:ind w:right="640"/>
        <w:jc w:val="center"/>
        <w:rPr>
          <w:rFonts w:ascii="方正仿宋_GBK" w:eastAsia="方正仿宋_GBK" w:hAnsi="宋体" w:cs="宋体" w:hint="eastAsia"/>
          <w:color w:val="000000"/>
          <w:kern w:val="0"/>
          <w:sz w:val="32"/>
          <w:szCs w:val="32"/>
        </w:rPr>
      </w:pPr>
      <w:r w:rsidRPr="00A01CCF">
        <w:rPr>
          <w:rFonts w:ascii="方正仿宋_GBK" w:eastAsia="方正仿宋_GBK" w:hAnsi="宋体" w:cs="宋体" w:hint="eastAsia"/>
          <w:color w:val="000000"/>
          <w:kern w:val="0"/>
          <w:sz w:val="32"/>
          <w:szCs w:val="32"/>
        </w:rPr>
        <w:t xml:space="preserve">                   </w:t>
      </w:r>
      <w:smartTag w:uri="urn:schemas-microsoft-com:office:smarttags" w:element="chsdate">
        <w:smartTagPr>
          <w:attr w:name="Year" w:val="2014"/>
          <w:attr w:name="Month" w:val="1"/>
          <w:attr w:name="Day" w:val="8"/>
          <w:attr w:name="IsLunarDate" w:val="False"/>
          <w:attr w:name="IsROCDate" w:val="False"/>
        </w:smartTagPr>
        <w:r w:rsidRPr="00A01CCF">
          <w:rPr>
            <w:rFonts w:ascii="方正仿宋_GBK" w:eastAsia="方正仿宋_GBK" w:hAnsi="宋体" w:cs="宋体" w:hint="eastAsia"/>
            <w:color w:val="000000"/>
            <w:kern w:val="0"/>
            <w:sz w:val="32"/>
            <w:szCs w:val="32"/>
          </w:rPr>
          <w:t>201</w:t>
        </w:r>
        <w:r w:rsidR="00747687" w:rsidRPr="00A01CCF">
          <w:rPr>
            <w:rFonts w:ascii="方正仿宋_GBK" w:eastAsia="方正仿宋_GBK" w:hAnsi="宋体" w:cs="宋体" w:hint="eastAsia"/>
            <w:color w:val="000000"/>
            <w:kern w:val="0"/>
            <w:sz w:val="32"/>
            <w:szCs w:val="32"/>
          </w:rPr>
          <w:t>4</w:t>
        </w:r>
        <w:r w:rsidRPr="00A01CCF">
          <w:rPr>
            <w:rFonts w:ascii="方正仿宋_GBK" w:eastAsia="方正仿宋_GBK" w:hAnsi="宋体" w:cs="宋体" w:hint="eastAsia"/>
            <w:color w:val="000000"/>
            <w:kern w:val="0"/>
            <w:sz w:val="32"/>
            <w:szCs w:val="32"/>
          </w:rPr>
          <w:t>年1月</w:t>
        </w:r>
        <w:r w:rsidR="009208D4" w:rsidRPr="00A01CCF">
          <w:rPr>
            <w:rFonts w:ascii="方正仿宋_GBK" w:eastAsia="方正仿宋_GBK" w:hAnsi="宋体" w:cs="宋体" w:hint="eastAsia"/>
            <w:color w:val="000000"/>
            <w:kern w:val="0"/>
            <w:sz w:val="32"/>
            <w:szCs w:val="32"/>
          </w:rPr>
          <w:t>8</w:t>
        </w:r>
        <w:r w:rsidRPr="00A01CCF">
          <w:rPr>
            <w:rFonts w:ascii="方正仿宋_GBK" w:eastAsia="方正仿宋_GBK" w:hAnsi="宋体" w:cs="宋体" w:hint="eastAsia"/>
            <w:color w:val="000000"/>
            <w:kern w:val="0"/>
            <w:sz w:val="32"/>
            <w:szCs w:val="32"/>
          </w:rPr>
          <w:t>日</w:t>
        </w:r>
      </w:smartTag>
    </w:p>
    <w:p w:rsidR="003336D0" w:rsidRDefault="003336D0" w:rsidP="003336D0">
      <w:pPr>
        <w:autoSpaceDN w:val="0"/>
        <w:spacing w:line="560" w:lineRule="exact"/>
        <w:ind w:firstLineChars="200" w:firstLine="640"/>
        <w:jc w:val="left"/>
        <w:rPr>
          <w:rFonts w:ascii="方正仿宋_GBK" w:eastAsia="方正仿宋_GBK"/>
          <w:color w:val="000000"/>
          <w:sz w:val="32"/>
          <w:szCs w:val="32"/>
        </w:rPr>
      </w:pPr>
      <w:r>
        <w:rPr>
          <w:rFonts w:ascii="方正仿宋_GBK" w:eastAsia="方正仿宋_GBK" w:hint="eastAsia"/>
          <w:color w:val="000000"/>
          <w:sz w:val="32"/>
          <w:szCs w:val="32"/>
        </w:rPr>
        <w:t>（此件公开发布）</w:t>
      </w:r>
    </w:p>
    <w:p w:rsidR="00AB6055" w:rsidRPr="00A01CCF" w:rsidRDefault="00AB6055" w:rsidP="00AB6055">
      <w:pPr>
        <w:jc w:val="center"/>
        <w:rPr>
          <w:rFonts w:ascii="方正小标宋_GBK" w:eastAsia="方正小标宋_GBK" w:hAnsi="宋体" w:hint="eastAsia"/>
          <w:color w:val="000000"/>
          <w:sz w:val="44"/>
          <w:szCs w:val="44"/>
        </w:rPr>
      </w:pPr>
      <w:r w:rsidRPr="00A01CCF">
        <w:rPr>
          <w:rFonts w:ascii="方正小标宋_GBK" w:eastAsia="方正小标宋_GBK" w:hAnsi="宋体" w:hint="eastAsia"/>
          <w:color w:val="000000"/>
          <w:spacing w:val="-8"/>
          <w:sz w:val="44"/>
          <w:szCs w:val="44"/>
        </w:rPr>
        <w:lastRenderedPageBreak/>
        <w:t>崇义街道</w:t>
      </w:r>
      <w:r w:rsidRPr="00A01CCF">
        <w:rPr>
          <w:rFonts w:ascii="方正小标宋_GBK" w:eastAsia="方正小标宋_GBK" w:hAnsi="宋体" w:hint="eastAsia"/>
          <w:color w:val="000000"/>
          <w:sz w:val="44"/>
          <w:szCs w:val="44"/>
        </w:rPr>
        <w:t>畜禽养殖区域划分方案</w:t>
      </w:r>
    </w:p>
    <w:p w:rsidR="00AB6055" w:rsidRPr="00A01CCF" w:rsidRDefault="00AB6055" w:rsidP="00AB6055">
      <w:pPr>
        <w:spacing w:line="400" w:lineRule="exact"/>
        <w:ind w:firstLineChars="200" w:firstLine="640"/>
        <w:rPr>
          <w:rFonts w:ascii="方正仿宋_GBK" w:eastAsia="方正仿宋_GBK" w:hAnsi="宋体" w:hint="eastAsia"/>
          <w:color w:val="000000"/>
          <w:sz w:val="32"/>
          <w:szCs w:val="32"/>
        </w:rPr>
      </w:pPr>
    </w:p>
    <w:p w:rsidR="00AB6055" w:rsidRPr="00A01CCF" w:rsidRDefault="00AB6055" w:rsidP="00AB6055">
      <w:pPr>
        <w:spacing w:line="400" w:lineRule="exact"/>
        <w:ind w:firstLineChars="200" w:firstLine="640"/>
        <w:rPr>
          <w:rFonts w:ascii="方正仿宋_GBK" w:eastAsia="方正仿宋_GBK" w:hAnsi="宋体" w:hint="eastAsia"/>
          <w:color w:val="000000"/>
          <w:sz w:val="32"/>
          <w:szCs w:val="32"/>
        </w:rPr>
      </w:pPr>
      <w:r w:rsidRPr="00A01CCF">
        <w:rPr>
          <w:rFonts w:ascii="方正仿宋_GBK" w:eastAsia="方正仿宋_GBK" w:hAnsi="宋体" w:hint="eastAsia"/>
          <w:color w:val="000000"/>
          <w:sz w:val="32"/>
          <w:szCs w:val="32"/>
        </w:rPr>
        <w:t>为进一步加强畜禽养殖污染防治，促进我街畜牧业持续健康发展，保护人民群众身体健康和生态环境安全，根据国家有关法律法规和重庆市人民政府</w:t>
      </w:r>
      <w:r w:rsidR="00EF0E32" w:rsidRPr="00A01CCF">
        <w:rPr>
          <w:rFonts w:ascii="方正仿宋_GBK" w:eastAsia="方正仿宋_GBK" w:hAnsi="宋体" w:hint="eastAsia"/>
          <w:color w:val="000000"/>
          <w:sz w:val="32"/>
          <w:szCs w:val="32"/>
        </w:rPr>
        <w:t>《</w:t>
      </w:r>
      <w:r w:rsidRPr="00A01CCF">
        <w:rPr>
          <w:rFonts w:ascii="方正仿宋_GBK" w:eastAsia="方正仿宋_GBK" w:hAnsi="宋体" w:hint="eastAsia"/>
          <w:color w:val="000000"/>
          <w:sz w:val="32"/>
          <w:szCs w:val="32"/>
        </w:rPr>
        <w:t>关于印发重庆市畜禽养殖区域划分管理规定和重庆市畜禽养殖区域划分及养殖污染控制实施方案的通知》（渝府发〔2007〕103号）、重庆市人民政府</w:t>
      </w:r>
      <w:r w:rsidR="00EF0E32" w:rsidRPr="00A01CCF">
        <w:rPr>
          <w:rFonts w:ascii="方正仿宋_GBK" w:eastAsia="方正仿宋_GBK" w:hAnsi="宋体" w:hint="eastAsia"/>
          <w:color w:val="000000"/>
          <w:sz w:val="32"/>
          <w:szCs w:val="32"/>
        </w:rPr>
        <w:t>《</w:t>
      </w:r>
      <w:r w:rsidRPr="00A01CCF">
        <w:rPr>
          <w:rFonts w:ascii="方正仿宋_GBK" w:eastAsia="方正仿宋_GBK" w:hAnsi="宋体" w:hint="eastAsia"/>
          <w:color w:val="000000"/>
          <w:sz w:val="32"/>
          <w:szCs w:val="32"/>
        </w:rPr>
        <w:t>关于畜禽养殖区域划分及养殖污染控制实施方案有关事项的批复》（渝府〔2008〕153号）和涪陵区政府办公室</w:t>
      </w:r>
      <w:r w:rsidR="00EF0E32" w:rsidRPr="00A01CCF">
        <w:rPr>
          <w:rFonts w:ascii="方正仿宋_GBK" w:eastAsia="方正仿宋_GBK" w:hAnsi="宋体" w:hint="eastAsia"/>
          <w:color w:val="000000"/>
          <w:sz w:val="32"/>
          <w:szCs w:val="32"/>
        </w:rPr>
        <w:t>《</w:t>
      </w:r>
      <w:r w:rsidRPr="00A01CCF">
        <w:rPr>
          <w:rFonts w:ascii="方正仿宋_GBK" w:eastAsia="方正仿宋_GBK" w:hAnsi="宋体" w:hint="eastAsia"/>
          <w:color w:val="000000"/>
          <w:sz w:val="32"/>
          <w:szCs w:val="32"/>
        </w:rPr>
        <w:t>关于印发涪陵区畜禽养殖区域划分方案修订的通知》（涪陵府办发〔2013〕218号）要求，结合街道实际，制定本方案。</w:t>
      </w:r>
    </w:p>
    <w:p w:rsidR="00AB6055" w:rsidRPr="00A01CCF" w:rsidRDefault="00AB6055" w:rsidP="00AB6055">
      <w:pPr>
        <w:spacing w:line="400" w:lineRule="exact"/>
        <w:ind w:firstLineChars="200" w:firstLine="640"/>
        <w:rPr>
          <w:rFonts w:ascii="方正黑体_GBK" w:eastAsia="方正黑体_GBK" w:hAnsi="宋体" w:hint="eastAsia"/>
          <w:color w:val="000000"/>
          <w:sz w:val="32"/>
          <w:szCs w:val="32"/>
        </w:rPr>
      </w:pPr>
      <w:r w:rsidRPr="00A01CCF">
        <w:rPr>
          <w:rStyle w:val="textbody1"/>
          <w:rFonts w:ascii="方正黑体_GBK" w:eastAsia="方正黑体_GBK" w:hAnsi="宋体" w:hint="eastAsia"/>
          <w:color w:val="000000"/>
          <w:sz w:val="32"/>
          <w:szCs w:val="32"/>
        </w:rPr>
        <w:t>一、</w:t>
      </w:r>
      <w:r w:rsidRPr="00A01CCF">
        <w:rPr>
          <w:rFonts w:ascii="方正黑体_GBK" w:eastAsia="方正黑体_GBK" w:hAnsi="宋体" w:hint="eastAsia"/>
          <w:bCs/>
          <w:color w:val="000000"/>
          <w:sz w:val="32"/>
          <w:szCs w:val="32"/>
        </w:rPr>
        <w:t>畜禽养殖区域</w:t>
      </w:r>
      <w:r w:rsidRPr="00A01CCF">
        <w:rPr>
          <w:rStyle w:val="textbody1"/>
          <w:rFonts w:ascii="方正黑体_GBK" w:eastAsia="方正黑体_GBK" w:hAnsi="宋体" w:hint="eastAsia"/>
          <w:color w:val="000000"/>
          <w:sz w:val="32"/>
          <w:szCs w:val="32"/>
        </w:rPr>
        <w:t>划分</w:t>
      </w:r>
      <w:r w:rsidRPr="00A01CCF">
        <w:rPr>
          <w:rFonts w:ascii="方正黑体_GBK" w:eastAsia="方正黑体_GBK" w:hAnsi="宋体" w:hint="eastAsia"/>
          <w:color w:val="000000"/>
          <w:sz w:val="32"/>
          <w:szCs w:val="32"/>
        </w:rPr>
        <w:t>依据</w:t>
      </w:r>
    </w:p>
    <w:p w:rsidR="00AB6055" w:rsidRPr="00A01CCF" w:rsidRDefault="00AB6055" w:rsidP="00AB6055">
      <w:pPr>
        <w:spacing w:line="400" w:lineRule="exact"/>
        <w:ind w:firstLineChars="200" w:firstLine="640"/>
        <w:rPr>
          <w:rFonts w:ascii="方正仿宋_GBK" w:eastAsia="方正仿宋_GBK" w:hAnsi="宋体" w:hint="eastAsia"/>
          <w:color w:val="000000"/>
          <w:sz w:val="32"/>
          <w:szCs w:val="32"/>
        </w:rPr>
      </w:pPr>
      <w:r w:rsidRPr="00A01CCF">
        <w:rPr>
          <w:rFonts w:ascii="方正仿宋_GBK" w:eastAsia="方正仿宋_GBK" w:hAnsi="宋体" w:hint="eastAsia"/>
          <w:color w:val="000000"/>
          <w:sz w:val="32"/>
          <w:szCs w:val="32"/>
        </w:rPr>
        <w:t>《中华人民共和国水污染防治法》、《中华人民共和国水污染防治法实施细则》、《城市市容和环境卫生管理条例》、《畜禽养殖污染防治管理办法》（国家环保总局2001年9号令）、《重庆市环境保护条例》、《重庆市长江三峡库区流域水污染防治条例》、《重庆市市容环境卫生管理条例》、《重庆市风景名胜区管理条例》、《重庆市饮用水源污染防治管理办法》、《畜禽养殖业污染物排放标准》（GB18596—2001）、《地表水环境质量标准》（GB3838—2002）、《重庆市旅游条例》、《重庆市畜禽养殖区域划分管理规定》等法律法规及相关规定。</w:t>
      </w:r>
    </w:p>
    <w:p w:rsidR="00AB6055" w:rsidRPr="00A01CCF" w:rsidRDefault="00AB6055" w:rsidP="00AB6055">
      <w:pPr>
        <w:spacing w:line="400" w:lineRule="exact"/>
        <w:ind w:firstLineChars="200" w:firstLine="640"/>
        <w:rPr>
          <w:rStyle w:val="textbody1"/>
          <w:rFonts w:ascii="方正黑体_GBK" w:eastAsia="方正黑体_GBK" w:hAnsi="宋体" w:hint="eastAsia"/>
          <w:color w:val="000000"/>
          <w:sz w:val="32"/>
          <w:szCs w:val="32"/>
        </w:rPr>
      </w:pPr>
      <w:r w:rsidRPr="00A01CCF">
        <w:rPr>
          <w:rStyle w:val="textbody1"/>
          <w:rFonts w:ascii="方正黑体_GBK" w:eastAsia="方正黑体_GBK" w:hAnsi="宋体" w:hint="eastAsia"/>
          <w:color w:val="000000"/>
          <w:sz w:val="32"/>
          <w:szCs w:val="32"/>
        </w:rPr>
        <w:t>二、畜禽养殖区域划分范围</w:t>
      </w:r>
    </w:p>
    <w:p w:rsidR="00AB6055" w:rsidRPr="00A01CCF" w:rsidRDefault="00AB6055" w:rsidP="00AB6055">
      <w:pPr>
        <w:spacing w:line="400" w:lineRule="exact"/>
        <w:ind w:firstLineChars="200" w:firstLine="640"/>
        <w:rPr>
          <w:rFonts w:ascii="方正楷体_GBK" w:eastAsia="方正楷体_GBK" w:hAnsi="宋体" w:hint="eastAsia"/>
          <w:color w:val="000000"/>
          <w:sz w:val="32"/>
          <w:szCs w:val="32"/>
        </w:rPr>
      </w:pPr>
      <w:r w:rsidRPr="00A01CCF">
        <w:rPr>
          <w:rFonts w:ascii="方正楷体_GBK" w:eastAsia="方正楷体_GBK" w:hAnsi="宋体" w:hint="eastAsia"/>
          <w:color w:val="000000"/>
          <w:sz w:val="32"/>
          <w:szCs w:val="32"/>
        </w:rPr>
        <w:t>（一）畜禽禁养区范围</w:t>
      </w:r>
    </w:p>
    <w:p w:rsidR="00AB6055" w:rsidRPr="00A01CCF" w:rsidRDefault="00AB6055" w:rsidP="00AB6055">
      <w:pPr>
        <w:spacing w:line="400" w:lineRule="exact"/>
        <w:ind w:firstLineChars="200" w:firstLine="640"/>
        <w:rPr>
          <w:rFonts w:ascii="方正仿宋_GBK" w:eastAsia="方正仿宋_GBK" w:hAnsi="宋体" w:hint="eastAsia"/>
          <w:color w:val="000000"/>
          <w:sz w:val="32"/>
          <w:szCs w:val="32"/>
        </w:rPr>
      </w:pPr>
      <w:r w:rsidRPr="00A01CCF">
        <w:rPr>
          <w:rFonts w:ascii="方正仿宋_GBK" w:eastAsia="方正仿宋_GBK" w:hAnsi="宋体" w:hint="eastAsia"/>
          <w:color w:val="000000"/>
          <w:sz w:val="32"/>
          <w:szCs w:val="32"/>
        </w:rPr>
        <w:t>居民集中区、医疗区、文化教育科研区等人口集中区域；集中式饮用水源保护区的一级、二级保护区；执行Ⅰ类、Ⅱ类水质标准的水域及其200米内的陆域；法律、法规规定需特殊保护的其他区域。</w:t>
      </w:r>
    </w:p>
    <w:p w:rsidR="00AB6055" w:rsidRPr="00A01CCF" w:rsidRDefault="00AB6055" w:rsidP="00AB6055">
      <w:pPr>
        <w:spacing w:line="400" w:lineRule="exact"/>
        <w:ind w:firstLineChars="200" w:firstLine="640"/>
        <w:rPr>
          <w:rFonts w:ascii="方正楷体_GBK" w:eastAsia="方正楷体_GBK" w:hAnsi="宋体" w:hint="eastAsia"/>
          <w:bCs/>
          <w:color w:val="000000"/>
          <w:sz w:val="32"/>
          <w:szCs w:val="32"/>
        </w:rPr>
      </w:pPr>
      <w:r w:rsidRPr="00A01CCF">
        <w:rPr>
          <w:rFonts w:ascii="方正楷体_GBK" w:eastAsia="方正楷体_GBK" w:hAnsi="宋体" w:hint="eastAsia"/>
          <w:bCs/>
          <w:color w:val="000000"/>
          <w:sz w:val="32"/>
          <w:szCs w:val="32"/>
        </w:rPr>
        <w:t>（二）畜禽限养区范围</w:t>
      </w:r>
    </w:p>
    <w:p w:rsidR="00AB6055" w:rsidRPr="00A01CCF" w:rsidRDefault="00AB6055" w:rsidP="00AB6055">
      <w:pPr>
        <w:spacing w:line="400" w:lineRule="exact"/>
        <w:ind w:firstLineChars="200" w:firstLine="640"/>
        <w:rPr>
          <w:rFonts w:ascii="方正仿宋_GBK" w:eastAsia="方正仿宋_GBK" w:hAnsi="宋体" w:hint="eastAsia"/>
          <w:color w:val="000000"/>
          <w:sz w:val="32"/>
          <w:szCs w:val="32"/>
        </w:rPr>
      </w:pPr>
      <w:r w:rsidRPr="00A01CCF">
        <w:rPr>
          <w:rFonts w:ascii="方正仿宋_GBK" w:eastAsia="方正仿宋_GBK" w:hAnsi="宋体" w:hint="eastAsia"/>
          <w:color w:val="000000"/>
          <w:sz w:val="32"/>
          <w:szCs w:val="32"/>
        </w:rPr>
        <w:t>集中式饮用水源保护区的准保护区；执行Ⅲ类水质标准的水域及其200米内的陆域；</w:t>
      </w:r>
    </w:p>
    <w:p w:rsidR="00AB6055" w:rsidRPr="00A01CCF" w:rsidRDefault="00AB6055" w:rsidP="00AB6055">
      <w:pPr>
        <w:spacing w:line="400" w:lineRule="exact"/>
        <w:ind w:firstLineChars="200" w:firstLine="640"/>
        <w:rPr>
          <w:rFonts w:ascii="方正楷体_GBK" w:eastAsia="方正楷体_GBK" w:hAnsi="宋体" w:hint="eastAsia"/>
          <w:bCs/>
          <w:color w:val="000000"/>
          <w:sz w:val="32"/>
          <w:szCs w:val="32"/>
        </w:rPr>
      </w:pPr>
      <w:r w:rsidRPr="00A01CCF">
        <w:rPr>
          <w:rFonts w:ascii="方正楷体_GBK" w:eastAsia="方正楷体_GBK" w:hAnsi="宋体" w:hint="eastAsia"/>
          <w:bCs/>
          <w:color w:val="000000"/>
          <w:sz w:val="32"/>
          <w:szCs w:val="32"/>
        </w:rPr>
        <w:lastRenderedPageBreak/>
        <w:t>（三）畜禽适养区范围</w:t>
      </w:r>
    </w:p>
    <w:p w:rsidR="00AB6055" w:rsidRPr="00A01CCF" w:rsidRDefault="00AB6055" w:rsidP="00AB6055">
      <w:pPr>
        <w:spacing w:line="400" w:lineRule="exact"/>
        <w:ind w:firstLineChars="200" w:firstLine="640"/>
        <w:rPr>
          <w:rFonts w:ascii="方正仿宋_GBK" w:eastAsia="方正仿宋_GBK" w:hAnsi="宋体" w:hint="eastAsia"/>
          <w:color w:val="000000"/>
          <w:sz w:val="32"/>
          <w:szCs w:val="32"/>
        </w:rPr>
      </w:pPr>
      <w:r w:rsidRPr="00A01CCF">
        <w:rPr>
          <w:rFonts w:ascii="方正仿宋_GBK" w:eastAsia="方正仿宋_GBK" w:hAnsi="宋体" w:hint="eastAsia"/>
          <w:color w:val="000000"/>
          <w:sz w:val="32"/>
          <w:szCs w:val="32"/>
        </w:rPr>
        <w:t>畜禽禁养区、限养区以外的区域为畜禽适养区。</w:t>
      </w:r>
    </w:p>
    <w:p w:rsidR="00AB6055" w:rsidRPr="00A01CCF" w:rsidRDefault="00AB6055" w:rsidP="00AB6055">
      <w:pPr>
        <w:spacing w:line="400" w:lineRule="exact"/>
        <w:ind w:firstLineChars="200" w:firstLine="640"/>
        <w:rPr>
          <w:rStyle w:val="textbody1"/>
          <w:rFonts w:ascii="方正黑体_GBK" w:eastAsia="方正黑体_GBK" w:hAnsi="宋体" w:hint="eastAsia"/>
          <w:color w:val="000000"/>
          <w:sz w:val="32"/>
          <w:szCs w:val="32"/>
        </w:rPr>
      </w:pPr>
      <w:r w:rsidRPr="00A01CCF">
        <w:rPr>
          <w:rStyle w:val="textbody1"/>
          <w:rFonts w:ascii="方正黑体_GBK" w:eastAsia="方正黑体_GBK" w:hAnsi="宋体" w:hint="eastAsia"/>
          <w:color w:val="000000"/>
          <w:sz w:val="32"/>
          <w:szCs w:val="32"/>
        </w:rPr>
        <w:t>三、畜禽养殖区域管理</w:t>
      </w:r>
    </w:p>
    <w:p w:rsidR="00AB6055" w:rsidRPr="00A01CCF" w:rsidRDefault="00AB6055" w:rsidP="00AB6055">
      <w:pPr>
        <w:pStyle w:val="a7"/>
        <w:spacing w:before="0" w:beforeAutospacing="0" w:after="0" w:afterAutospacing="0" w:line="400" w:lineRule="exact"/>
        <w:ind w:firstLineChars="200" w:firstLine="640"/>
        <w:jc w:val="both"/>
        <w:rPr>
          <w:rFonts w:ascii="方正楷体_GBK" w:eastAsia="方正楷体_GBK" w:hint="eastAsia"/>
          <w:bCs/>
          <w:color w:val="000000"/>
          <w:szCs w:val="32"/>
        </w:rPr>
      </w:pPr>
      <w:r w:rsidRPr="00A01CCF">
        <w:rPr>
          <w:rFonts w:ascii="方正楷体_GBK" w:eastAsia="方正楷体_GBK" w:hint="eastAsia"/>
          <w:bCs/>
          <w:color w:val="000000"/>
          <w:szCs w:val="32"/>
        </w:rPr>
        <w:t>（一）畜禽养殖区域管理要求</w:t>
      </w:r>
    </w:p>
    <w:p w:rsidR="00AB6055" w:rsidRPr="00A01CCF" w:rsidRDefault="00AB6055" w:rsidP="00AB6055">
      <w:pPr>
        <w:pStyle w:val="a7"/>
        <w:spacing w:before="0" w:beforeAutospacing="0" w:after="0" w:afterAutospacing="0" w:line="400" w:lineRule="exact"/>
        <w:ind w:firstLineChars="200" w:firstLine="640"/>
        <w:jc w:val="both"/>
        <w:rPr>
          <w:rFonts w:ascii="方正仿宋_GBK" w:eastAsia="方正仿宋_GBK" w:hint="eastAsia"/>
          <w:color w:val="000000"/>
          <w:szCs w:val="32"/>
        </w:rPr>
      </w:pPr>
      <w:r w:rsidRPr="00A01CCF">
        <w:rPr>
          <w:rFonts w:ascii="方正仿宋_GBK" w:eastAsia="方正仿宋_GBK" w:hint="eastAsia"/>
          <w:color w:val="000000"/>
          <w:szCs w:val="32"/>
        </w:rPr>
        <w:t>1．畜禽禁养区内禁止新建、扩建、改建畜禽养殖场。已建的畜禽养殖场必须在限期内关闭或搬迁。</w:t>
      </w:r>
    </w:p>
    <w:p w:rsidR="00AB6055" w:rsidRPr="00A01CCF" w:rsidRDefault="00AB6055" w:rsidP="00AB6055">
      <w:pPr>
        <w:pStyle w:val="a7"/>
        <w:spacing w:before="0" w:beforeAutospacing="0" w:after="0" w:afterAutospacing="0" w:line="400" w:lineRule="exact"/>
        <w:ind w:firstLineChars="200" w:firstLine="640"/>
        <w:jc w:val="both"/>
        <w:rPr>
          <w:rFonts w:ascii="方正仿宋_GBK" w:eastAsia="方正仿宋_GBK" w:hint="eastAsia"/>
          <w:color w:val="000000"/>
          <w:kern w:val="32"/>
          <w:szCs w:val="32"/>
        </w:rPr>
      </w:pPr>
      <w:r w:rsidRPr="00A01CCF">
        <w:rPr>
          <w:rFonts w:ascii="方正仿宋_GBK" w:eastAsia="方正仿宋_GBK" w:hint="eastAsia"/>
          <w:color w:val="000000"/>
          <w:szCs w:val="32"/>
        </w:rPr>
        <w:t>2．畜禽限养区实行畜禽养殖存栏总量控制。畜禽养殖存栏总</w:t>
      </w:r>
      <w:r w:rsidRPr="00A01CCF">
        <w:rPr>
          <w:rFonts w:ascii="方正仿宋_GBK" w:eastAsia="方正仿宋_GBK" w:hint="eastAsia"/>
          <w:color w:val="000000"/>
          <w:kern w:val="32"/>
          <w:szCs w:val="32"/>
        </w:rPr>
        <w:t>量超过畜禽养殖存栏控制总量的，不得新建、扩建畜禽养殖场。养殖经营活动必须遵守国家有关畜禽养殖场环境管理规定和畜禽废渣综合利用规定。畜禽养殖存栏控制总量由区畜牧行政主管部门会同环保部门等根据区域（流域）的环境承载能力确定。</w:t>
      </w:r>
    </w:p>
    <w:p w:rsidR="00AB6055" w:rsidRPr="00A01CCF" w:rsidRDefault="00AB6055" w:rsidP="00AB6055">
      <w:pPr>
        <w:pStyle w:val="a7"/>
        <w:spacing w:before="0" w:beforeAutospacing="0" w:after="0" w:afterAutospacing="0" w:line="400" w:lineRule="exact"/>
        <w:ind w:firstLineChars="200" w:firstLine="640"/>
        <w:jc w:val="both"/>
        <w:rPr>
          <w:rFonts w:ascii="方正仿宋_GBK" w:eastAsia="方正仿宋_GBK" w:hint="eastAsia"/>
          <w:color w:val="000000"/>
          <w:kern w:val="32"/>
          <w:szCs w:val="32"/>
        </w:rPr>
      </w:pPr>
      <w:r w:rsidRPr="00A01CCF">
        <w:rPr>
          <w:rFonts w:ascii="方正仿宋_GBK" w:eastAsia="方正仿宋_GBK" w:hint="eastAsia"/>
          <w:color w:val="000000"/>
          <w:kern w:val="32"/>
          <w:szCs w:val="32"/>
        </w:rPr>
        <w:t>3．畜禽适养区内发展畜禽养殖，应当符合全区畜禽养殖发展规划。</w:t>
      </w:r>
    </w:p>
    <w:p w:rsidR="00AB6055" w:rsidRPr="00A01CCF" w:rsidRDefault="00AB6055" w:rsidP="00AB6055">
      <w:pPr>
        <w:pStyle w:val="a7"/>
        <w:spacing w:before="0" w:beforeAutospacing="0" w:after="0" w:afterAutospacing="0" w:line="400" w:lineRule="exact"/>
        <w:ind w:firstLineChars="200" w:firstLine="640"/>
        <w:jc w:val="both"/>
        <w:rPr>
          <w:rFonts w:ascii="方正仿宋_GBK" w:eastAsia="方正仿宋_GBK" w:hint="eastAsia"/>
          <w:color w:val="000000"/>
          <w:kern w:val="32"/>
          <w:szCs w:val="32"/>
        </w:rPr>
      </w:pPr>
      <w:r w:rsidRPr="00A01CCF">
        <w:rPr>
          <w:rFonts w:ascii="方正仿宋_GBK" w:eastAsia="方正仿宋_GBK" w:hint="eastAsia"/>
          <w:color w:val="000000"/>
          <w:kern w:val="32"/>
          <w:szCs w:val="32"/>
        </w:rPr>
        <w:t>4．新建、扩建、改建畜禽养殖场，必须遵守建设项目环境保护管理规定，并采取有效措施防治畜禽养殖污染。</w:t>
      </w:r>
    </w:p>
    <w:p w:rsidR="00AB6055" w:rsidRPr="00A01CCF" w:rsidRDefault="00AB6055" w:rsidP="00AB6055">
      <w:pPr>
        <w:pStyle w:val="a7"/>
        <w:spacing w:before="0" w:beforeAutospacing="0" w:after="0" w:afterAutospacing="0" w:line="400" w:lineRule="exact"/>
        <w:ind w:firstLineChars="200" w:firstLine="640"/>
        <w:jc w:val="both"/>
        <w:rPr>
          <w:rFonts w:ascii="方正楷体_GBK" w:eastAsia="方正楷体_GBK" w:hint="eastAsia"/>
          <w:color w:val="000000"/>
          <w:szCs w:val="32"/>
        </w:rPr>
      </w:pPr>
      <w:r w:rsidRPr="00A01CCF">
        <w:rPr>
          <w:rFonts w:ascii="方正楷体_GBK" w:eastAsia="方正楷体_GBK" w:hint="eastAsia"/>
          <w:color w:val="000000"/>
          <w:szCs w:val="32"/>
        </w:rPr>
        <w:t>（二）各社区畜禽养殖区域划分及管理</w:t>
      </w:r>
    </w:p>
    <w:p w:rsidR="00AB6055" w:rsidRPr="00A01CCF" w:rsidRDefault="00AB6055" w:rsidP="00AB6055">
      <w:pPr>
        <w:pStyle w:val="a7"/>
        <w:spacing w:before="0" w:beforeAutospacing="0" w:after="0" w:afterAutospacing="0" w:line="400" w:lineRule="exact"/>
        <w:ind w:firstLineChars="200" w:firstLine="640"/>
        <w:jc w:val="both"/>
        <w:rPr>
          <w:rFonts w:ascii="方正仿宋_GBK" w:eastAsia="方正仿宋_GBK" w:hint="eastAsia"/>
          <w:color w:val="000000"/>
          <w:kern w:val="32"/>
          <w:szCs w:val="32"/>
        </w:rPr>
      </w:pPr>
      <w:r w:rsidRPr="00A01CCF">
        <w:rPr>
          <w:rFonts w:ascii="方正仿宋_GBK" w:eastAsia="方正仿宋_GBK" w:hint="eastAsia"/>
          <w:color w:val="000000"/>
          <w:kern w:val="32"/>
          <w:szCs w:val="32"/>
        </w:rPr>
        <w:t>1．要根据本方案并结合本地实际，制定本区域内畜禽养殖区域划分方案并报街道农业服务中心备案。畜禽养殖区域划分方案要明确畜禽禁养区、限养区、适养区的分布范围，落实到地块。</w:t>
      </w:r>
    </w:p>
    <w:p w:rsidR="00AB6055" w:rsidRPr="00A01CCF" w:rsidRDefault="00AB6055" w:rsidP="00AB6055">
      <w:pPr>
        <w:pStyle w:val="a7"/>
        <w:spacing w:before="0" w:beforeAutospacing="0" w:after="0" w:afterAutospacing="0" w:line="400" w:lineRule="exact"/>
        <w:ind w:firstLineChars="200" w:firstLine="640"/>
        <w:jc w:val="both"/>
        <w:rPr>
          <w:rFonts w:ascii="方正仿宋_GBK" w:eastAsia="方正仿宋_GBK" w:hint="eastAsia"/>
          <w:color w:val="000000"/>
          <w:kern w:val="32"/>
          <w:szCs w:val="32"/>
        </w:rPr>
      </w:pPr>
      <w:r w:rsidRPr="00A01CCF">
        <w:rPr>
          <w:rFonts w:ascii="方正仿宋_GBK" w:eastAsia="方正仿宋_GBK" w:hint="eastAsia"/>
          <w:color w:val="000000"/>
          <w:kern w:val="32"/>
          <w:szCs w:val="32"/>
        </w:rPr>
        <w:t>2．要根据经济发展和环境承载能力编制本行政区域内畜禽养殖发展规划。</w:t>
      </w:r>
    </w:p>
    <w:p w:rsidR="00AB6055" w:rsidRPr="00A01CCF" w:rsidRDefault="00AB6055" w:rsidP="00AB6055">
      <w:pPr>
        <w:pStyle w:val="a7"/>
        <w:spacing w:before="0" w:beforeAutospacing="0" w:after="0" w:afterAutospacing="0" w:line="400" w:lineRule="exact"/>
        <w:ind w:firstLineChars="200" w:firstLine="640"/>
        <w:jc w:val="both"/>
        <w:rPr>
          <w:rFonts w:ascii="方正仿宋_GBK" w:eastAsia="方正仿宋_GBK" w:hint="eastAsia"/>
          <w:color w:val="000000"/>
          <w:szCs w:val="32"/>
        </w:rPr>
      </w:pPr>
      <w:r w:rsidRPr="00A01CCF">
        <w:rPr>
          <w:rFonts w:ascii="方正仿宋_GBK" w:eastAsia="方正仿宋_GBK" w:hint="eastAsia"/>
          <w:color w:val="000000"/>
          <w:szCs w:val="32"/>
        </w:rPr>
        <w:t>3．要分期分批组织实施本</w:t>
      </w:r>
      <w:r w:rsidRPr="00A01CCF">
        <w:rPr>
          <w:rFonts w:ascii="方正仿宋_GBK" w:eastAsia="方正仿宋_GBK" w:hint="eastAsia"/>
          <w:color w:val="000000"/>
          <w:spacing w:val="15"/>
          <w:szCs w:val="32"/>
        </w:rPr>
        <w:t>行政区域内</w:t>
      </w:r>
      <w:r w:rsidRPr="00A01CCF">
        <w:rPr>
          <w:rFonts w:ascii="方正仿宋_GBK" w:eastAsia="方正仿宋_GBK" w:hint="eastAsia"/>
          <w:color w:val="000000"/>
          <w:szCs w:val="32"/>
        </w:rPr>
        <w:t>违禁畜禽养殖场的取缔、搬迁、整合、污染防治等工作。</w:t>
      </w:r>
    </w:p>
    <w:p w:rsidR="00AB6055" w:rsidRPr="00A01CCF" w:rsidRDefault="00AB6055" w:rsidP="00AB6055">
      <w:pPr>
        <w:spacing w:line="400" w:lineRule="exact"/>
        <w:rPr>
          <w:rStyle w:val="textbody1"/>
          <w:rFonts w:ascii="方正仿宋_GBK" w:eastAsia="方正仿宋_GBK" w:hAnsi="宋体" w:hint="eastAsia"/>
          <w:color w:val="000000"/>
          <w:sz w:val="32"/>
          <w:szCs w:val="32"/>
        </w:rPr>
      </w:pPr>
    </w:p>
    <w:p w:rsidR="00AB6055" w:rsidRPr="00A01CCF" w:rsidRDefault="00AB6055" w:rsidP="00AB6055">
      <w:pPr>
        <w:spacing w:line="400" w:lineRule="exact"/>
        <w:ind w:leftChars="304" w:left="1582" w:hangingChars="295" w:hanging="944"/>
        <w:rPr>
          <w:rFonts w:ascii="方正仿宋_GBK" w:eastAsia="方正仿宋_GBK" w:hAnsi="仿宋" w:hint="eastAsia"/>
          <w:color w:val="000000"/>
          <w:sz w:val="32"/>
          <w:szCs w:val="32"/>
        </w:rPr>
      </w:pPr>
      <w:r w:rsidRPr="00A01CCF">
        <w:rPr>
          <w:rFonts w:ascii="方正仿宋_GBK" w:eastAsia="方正仿宋_GBK" w:hint="eastAsia"/>
          <w:color w:val="000000"/>
          <w:sz w:val="32"/>
          <w:szCs w:val="32"/>
        </w:rPr>
        <w:t>附件：</w:t>
      </w:r>
      <w:r w:rsidRPr="00A01CCF">
        <w:rPr>
          <w:rFonts w:ascii="方正仿宋_GBK" w:eastAsia="方正仿宋_GBK" w:hint="eastAsia"/>
          <w:color w:val="000000"/>
          <w:spacing w:val="-2"/>
          <w:sz w:val="32"/>
          <w:szCs w:val="32"/>
        </w:rPr>
        <w:t>涪陵区崇义街道集中式饮用水源</w:t>
      </w:r>
      <w:r w:rsidRPr="00A01CCF">
        <w:rPr>
          <w:rFonts w:ascii="方正仿宋_GBK" w:eastAsia="方正仿宋_GBK" w:hAnsi="仿宋" w:hint="eastAsia"/>
          <w:color w:val="000000"/>
          <w:spacing w:val="-2"/>
          <w:sz w:val="32"/>
          <w:szCs w:val="32"/>
        </w:rPr>
        <w:t>保护区</w:t>
      </w:r>
      <w:r w:rsidRPr="00A01CCF">
        <w:rPr>
          <w:rFonts w:ascii="方正仿宋_GBK" w:eastAsia="方正仿宋_GBK" w:hint="eastAsia"/>
          <w:color w:val="000000"/>
          <w:spacing w:val="-2"/>
          <w:sz w:val="32"/>
          <w:szCs w:val="32"/>
        </w:rPr>
        <w:t>和</w:t>
      </w:r>
      <w:r w:rsidRPr="00A01CCF">
        <w:rPr>
          <w:rFonts w:ascii="方正仿宋_GBK" w:eastAsia="方正仿宋_GBK" w:hAnsi="仿宋" w:hint="eastAsia"/>
          <w:color w:val="000000"/>
          <w:spacing w:val="-2"/>
          <w:sz w:val="32"/>
          <w:szCs w:val="32"/>
        </w:rPr>
        <w:t>地面水Ⅱ类及Ⅲ类</w:t>
      </w:r>
      <w:r w:rsidRPr="00A01CCF">
        <w:rPr>
          <w:rFonts w:ascii="方正仿宋_GBK" w:eastAsia="方正仿宋_GBK" w:hAnsi="仿宋" w:hint="eastAsia"/>
          <w:color w:val="000000"/>
          <w:sz w:val="32"/>
          <w:szCs w:val="32"/>
        </w:rPr>
        <w:t>水域名单</w:t>
      </w:r>
    </w:p>
    <w:p w:rsidR="00AB6055" w:rsidRPr="00A01CCF" w:rsidRDefault="00AB6055" w:rsidP="00AB6055">
      <w:pPr>
        <w:widowControl/>
        <w:tabs>
          <w:tab w:val="left" w:pos="2592"/>
          <w:tab w:val="left" w:pos="2952"/>
        </w:tabs>
        <w:snapToGrid w:val="0"/>
        <w:spacing w:line="400" w:lineRule="exact"/>
        <w:ind w:right="640"/>
        <w:jc w:val="center"/>
        <w:rPr>
          <w:rFonts w:ascii="方正仿宋_GBK" w:eastAsia="方正仿宋_GBK" w:hAnsi="宋体" w:cs="宋体" w:hint="eastAsia"/>
          <w:color w:val="000000"/>
          <w:kern w:val="0"/>
          <w:sz w:val="32"/>
          <w:szCs w:val="32"/>
        </w:rPr>
      </w:pPr>
    </w:p>
    <w:p w:rsidR="00AB6055" w:rsidRPr="00A01CCF" w:rsidRDefault="00AB6055" w:rsidP="00AB6055">
      <w:pPr>
        <w:widowControl/>
        <w:tabs>
          <w:tab w:val="left" w:pos="2592"/>
          <w:tab w:val="left" w:pos="2952"/>
        </w:tabs>
        <w:snapToGrid w:val="0"/>
        <w:spacing w:line="400" w:lineRule="exact"/>
        <w:ind w:right="640"/>
        <w:jc w:val="center"/>
        <w:rPr>
          <w:rFonts w:ascii="方正仿宋_GBK" w:eastAsia="方正仿宋_GBK" w:hAnsi="宋体" w:cs="宋体" w:hint="eastAsia"/>
          <w:color w:val="000000"/>
          <w:kern w:val="0"/>
          <w:sz w:val="32"/>
          <w:szCs w:val="32"/>
        </w:rPr>
      </w:pPr>
    </w:p>
    <w:p w:rsidR="00D55929" w:rsidRPr="00A01CCF" w:rsidRDefault="00D55929" w:rsidP="00D55929">
      <w:pPr>
        <w:pBdr>
          <w:top w:val="single" w:sz="4" w:space="1" w:color="auto"/>
        </w:pBdr>
        <w:tabs>
          <w:tab w:val="left" w:pos="2592"/>
          <w:tab w:val="left" w:pos="2952"/>
        </w:tabs>
        <w:spacing w:line="400" w:lineRule="exact"/>
        <w:ind w:firstLineChars="100" w:firstLine="280"/>
        <w:rPr>
          <w:rFonts w:ascii="方正仿宋_GBK" w:eastAsia="方正仿宋_GBK" w:hint="eastAsia"/>
          <w:color w:val="000000"/>
          <w:sz w:val="28"/>
          <w:szCs w:val="28"/>
        </w:rPr>
      </w:pPr>
      <w:r w:rsidRPr="00A01CCF">
        <w:rPr>
          <w:rFonts w:ascii="方正仿宋_GBK" w:eastAsia="方正仿宋_GBK" w:hint="eastAsia"/>
          <w:color w:val="000000"/>
          <w:sz w:val="28"/>
          <w:szCs w:val="28"/>
        </w:rPr>
        <w:t>抄送：区环保局、区畜牧局。</w:t>
      </w:r>
    </w:p>
    <w:p w:rsidR="00AB6055" w:rsidRPr="00A01CCF" w:rsidRDefault="00AB6055" w:rsidP="00AB6055">
      <w:pPr>
        <w:pBdr>
          <w:top w:val="single" w:sz="4" w:space="1" w:color="auto"/>
          <w:bottom w:val="single" w:sz="4" w:space="1" w:color="auto"/>
        </w:pBdr>
        <w:tabs>
          <w:tab w:val="left" w:pos="2592"/>
          <w:tab w:val="left" w:pos="2952"/>
        </w:tabs>
        <w:spacing w:line="400" w:lineRule="exact"/>
        <w:ind w:firstLineChars="100" w:firstLine="280"/>
        <w:rPr>
          <w:rFonts w:hint="eastAsia"/>
          <w:color w:val="000000"/>
          <w:sz w:val="28"/>
          <w:szCs w:val="28"/>
        </w:rPr>
      </w:pPr>
      <w:r w:rsidRPr="00A01CCF">
        <w:rPr>
          <w:rFonts w:ascii="方正仿宋_GBK" w:eastAsia="方正仿宋_GBK" w:hint="eastAsia"/>
          <w:color w:val="000000"/>
          <w:sz w:val="28"/>
          <w:szCs w:val="28"/>
        </w:rPr>
        <w:t>涪陵区人民政府崇义街道办事处　　　　　　2014年1月8日印发</w:t>
      </w:r>
    </w:p>
    <w:p w:rsidR="00AB6055" w:rsidRPr="00A01CCF" w:rsidRDefault="00AB6055" w:rsidP="004A789C">
      <w:pPr>
        <w:widowControl/>
        <w:tabs>
          <w:tab w:val="left" w:pos="2592"/>
          <w:tab w:val="left" w:pos="2952"/>
        </w:tabs>
        <w:snapToGrid w:val="0"/>
        <w:spacing w:line="560" w:lineRule="exact"/>
        <w:ind w:right="640"/>
        <w:jc w:val="center"/>
        <w:rPr>
          <w:rFonts w:ascii="方正仿宋_GBK" w:eastAsia="方正仿宋_GBK" w:hAnsi="宋体" w:cs="宋体"/>
          <w:color w:val="000000"/>
          <w:kern w:val="0"/>
          <w:sz w:val="32"/>
          <w:szCs w:val="32"/>
        </w:rPr>
        <w:sectPr w:rsidR="00AB6055" w:rsidRPr="00A01CCF" w:rsidSect="004A789C">
          <w:headerReference w:type="default" r:id="rId6"/>
          <w:footerReference w:type="even" r:id="rId7"/>
          <w:footerReference w:type="default" r:id="rId8"/>
          <w:pgSz w:w="11906" w:h="16838" w:code="9"/>
          <w:pgMar w:top="2098" w:right="1474" w:bottom="1985" w:left="1588" w:header="851" w:footer="1474" w:gutter="0"/>
          <w:cols w:space="425"/>
          <w:docGrid w:type="lines" w:linePitch="312"/>
        </w:sectPr>
      </w:pPr>
    </w:p>
    <w:p w:rsidR="00AB6055" w:rsidRPr="009D4E91" w:rsidRDefault="00AB6055" w:rsidP="00AB6055">
      <w:pPr>
        <w:spacing w:line="480" w:lineRule="exact"/>
        <w:rPr>
          <w:rStyle w:val="textbody1"/>
          <w:rFonts w:ascii="方正黑体_GBK" w:eastAsia="方正黑体_GBK" w:hAnsi="宋体" w:hint="eastAsia"/>
          <w:color w:val="000000"/>
          <w:sz w:val="32"/>
          <w:szCs w:val="32"/>
        </w:rPr>
      </w:pPr>
      <w:r w:rsidRPr="009D4E91">
        <w:rPr>
          <w:rStyle w:val="textbody1"/>
          <w:rFonts w:ascii="方正黑体_GBK" w:eastAsia="方正黑体_GBK" w:hAnsi="宋体" w:hint="eastAsia"/>
          <w:color w:val="000000"/>
          <w:sz w:val="32"/>
          <w:szCs w:val="32"/>
        </w:rPr>
        <w:lastRenderedPageBreak/>
        <w:t>附件</w:t>
      </w:r>
    </w:p>
    <w:p w:rsidR="009D4E91" w:rsidRPr="00A01CCF" w:rsidRDefault="009D4E91" w:rsidP="00AB6055">
      <w:pPr>
        <w:spacing w:line="480" w:lineRule="exact"/>
        <w:rPr>
          <w:rStyle w:val="textbody1"/>
          <w:rFonts w:ascii="方正仿宋_GBK" w:eastAsia="方正仿宋_GBK" w:hAnsi="宋体" w:hint="eastAsia"/>
          <w:color w:val="000000"/>
          <w:sz w:val="32"/>
          <w:szCs w:val="32"/>
        </w:rPr>
      </w:pPr>
    </w:p>
    <w:p w:rsidR="00AB6055" w:rsidRPr="00A01CCF" w:rsidRDefault="00AB6055" w:rsidP="00AB6055">
      <w:pPr>
        <w:spacing w:line="480" w:lineRule="exact"/>
        <w:jc w:val="center"/>
        <w:rPr>
          <w:rFonts w:ascii="方正小标宋_GBK" w:eastAsia="方正小标宋_GBK" w:hAnsi="宋体" w:hint="eastAsia"/>
          <w:color w:val="000000"/>
          <w:sz w:val="36"/>
          <w:szCs w:val="36"/>
        </w:rPr>
      </w:pPr>
      <w:r w:rsidRPr="00A01CCF">
        <w:rPr>
          <w:rStyle w:val="textbody1"/>
          <w:rFonts w:ascii="方正小标宋_GBK" w:eastAsia="方正小标宋_GBK" w:hAnsi="宋体" w:hint="eastAsia"/>
          <w:color w:val="000000"/>
          <w:sz w:val="36"/>
          <w:szCs w:val="36"/>
        </w:rPr>
        <w:t>涪陵区崇义街道集中式饮用水源</w:t>
      </w:r>
      <w:r w:rsidRPr="00A01CCF">
        <w:rPr>
          <w:rFonts w:ascii="方正小标宋_GBK" w:eastAsia="方正小标宋_GBK" w:hAnsi="宋体" w:hint="eastAsia"/>
          <w:bCs/>
          <w:color w:val="000000"/>
          <w:sz w:val="36"/>
          <w:szCs w:val="36"/>
        </w:rPr>
        <w:t>保护区</w:t>
      </w:r>
      <w:r w:rsidRPr="00A01CCF">
        <w:rPr>
          <w:rStyle w:val="textbody1"/>
          <w:rFonts w:ascii="方正小标宋_GBK" w:eastAsia="方正小标宋_GBK" w:hAnsi="宋体" w:hint="eastAsia"/>
          <w:color w:val="000000"/>
          <w:sz w:val="36"/>
          <w:szCs w:val="36"/>
        </w:rPr>
        <w:t>和</w:t>
      </w:r>
      <w:r w:rsidRPr="00A01CCF">
        <w:rPr>
          <w:rFonts w:ascii="方正小标宋_GBK" w:eastAsia="方正小标宋_GBK" w:hAnsi="宋体" w:hint="eastAsia"/>
          <w:color w:val="000000"/>
          <w:sz w:val="36"/>
          <w:szCs w:val="36"/>
        </w:rPr>
        <w:t>地面水Ⅱ</w:t>
      </w:r>
      <w:r w:rsidRPr="00A01CCF">
        <w:rPr>
          <w:rFonts w:ascii="方正小标宋_GBK" w:eastAsia="方正小标宋_GBK" w:hAnsi="宋体" w:hint="eastAsia"/>
          <w:bCs/>
          <w:color w:val="000000"/>
          <w:sz w:val="36"/>
          <w:szCs w:val="36"/>
        </w:rPr>
        <w:t>类及</w:t>
      </w:r>
      <w:r w:rsidRPr="00A01CCF">
        <w:rPr>
          <w:rFonts w:ascii="方正小标宋_GBK" w:eastAsia="方正小标宋_GBK" w:hAnsi="宋体" w:hint="eastAsia"/>
          <w:color w:val="000000"/>
          <w:sz w:val="36"/>
          <w:szCs w:val="36"/>
        </w:rPr>
        <w:t>Ⅲ</w:t>
      </w:r>
      <w:r w:rsidRPr="00A01CCF">
        <w:rPr>
          <w:rFonts w:ascii="方正小标宋_GBK" w:eastAsia="方正小标宋_GBK" w:hAnsi="宋体" w:hint="eastAsia"/>
          <w:bCs/>
          <w:color w:val="000000"/>
          <w:sz w:val="36"/>
          <w:szCs w:val="36"/>
        </w:rPr>
        <w:t>类水</w:t>
      </w:r>
      <w:r w:rsidRPr="00A01CCF">
        <w:rPr>
          <w:rFonts w:ascii="方正小标宋_GBK" w:eastAsia="方正小标宋_GBK" w:hAnsi="宋体" w:hint="eastAsia"/>
          <w:color w:val="000000"/>
          <w:sz w:val="36"/>
          <w:szCs w:val="36"/>
        </w:rPr>
        <w:t>域名单</w:t>
      </w:r>
    </w:p>
    <w:p w:rsidR="00AB6055" w:rsidRPr="00A01CCF" w:rsidRDefault="00AB6055" w:rsidP="00AB6055">
      <w:pPr>
        <w:spacing w:line="480" w:lineRule="exact"/>
        <w:rPr>
          <w:rFonts w:ascii="方正仿宋_GBK" w:eastAsia="方正仿宋_GBK" w:hAnsi="宋体" w:hint="eastAsia"/>
          <w:bCs/>
          <w:color w:val="000000"/>
          <w:sz w:val="32"/>
          <w:szCs w:val="32"/>
        </w:rPr>
      </w:pPr>
    </w:p>
    <w:tbl>
      <w:tblPr>
        <w:tblW w:w="1423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500"/>
        <w:gridCol w:w="1738"/>
        <w:gridCol w:w="790"/>
        <w:gridCol w:w="790"/>
        <w:gridCol w:w="790"/>
        <w:gridCol w:w="2373"/>
        <w:gridCol w:w="2506"/>
        <w:gridCol w:w="2449"/>
        <w:gridCol w:w="2296"/>
      </w:tblGrid>
      <w:tr w:rsidR="00AB6055" w:rsidRPr="00A01CCF" w:rsidTr="00AD64F6">
        <w:trPr>
          <w:trHeight w:val="567"/>
          <w:tblHeader/>
          <w:jc w:val="center"/>
        </w:trPr>
        <w:tc>
          <w:tcPr>
            <w:tcW w:w="500" w:type="dxa"/>
            <w:vMerge w:val="restart"/>
            <w:vAlign w:val="center"/>
          </w:tcPr>
          <w:p w:rsidR="00AB6055" w:rsidRPr="00A01CCF" w:rsidRDefault="00AB6055" w:rsidP="00AB6055">
            <w:pPr>
              <w:spacing w:line="340" w:lineRule="exact"/>
              <w:ind w:leftChars="-25" w:left="-53" w:rightChars="-25" w:right="-53"/>
              <w:jc w:val="center"/>
              <w:rPr>
                <w:rFonts w:ascii="方正仿宋_GBK" w:eastAsia="方正仿宋_GBK" w:hAnsi="宋体" w:hint="eastAsia"/>
                <w:bCs/>
                <w:color w:val="000000"/>
                <w:sz w:val="32"/>
                <w:szCs w:val="32"/>
              </w:rPr>
            </w:pPr>
            <w:r w:rsidRPr="00A01CCF">
              <w:rPr>
                <w:rFonts w:ascii="方正仿宋_GBK" w:eastAsia="方正仿宋_GBK" w:hAnsi="宋体" w:hint="eastAsia"/>
                <w:bCs/>
                <w:color w:val="000000"/>
                <w:sz w:val="32"/>
                <w:szCs w:val="32"/>
              </w:rPr>
              <w:t>序</w:t>
            </w:r>
          </w:p>
          <w:p w:rsidR="00AB6055" w:rsidRPr="00A01CCF" w:rsidRDefault="00AB6055" w:rsidP="00AB6055">
            <w:pPr>
              <w:spacing w:line="340" w:lineRule="exact"/>
              <w:ind w:leftChars="-25" w:left="-53" w:rightChars="-25" w:right="-53"/>
              <w:jc w:val="center"/>
              <w:rPr>
                <w:rFonts w:ascii="方正仿宋_GBK" w:eastAsia="方正仿宋_GBK" w:hAnsi="宋体" w:hint="eastAsia"/>
                <w:bCs/>
                <w:color w:val="000000"/>
                <w:sz w:val="32"/>
                <w:szCs w:val="32"/>
              </w:rPr>
            </w:pPr>
            <w:r w:rsidRPr="00A01CCF">
              <w:rPr>
                <w:rFonts w:ascii="方正仿宋_GBK" w:eastAsia="方正仿宋_GBK" w:hAnsi="宋体" w:hint="eastAsia"/>
                <w:bCs/>
                <w:color w:val="000000"/>
                <w:sz w:val="32"/>
                <w:szCs w:val="32"/>
              </w:rPr>
              <w:t>号</w:t>
            </w:r>
          </w:p>
        </w:tc>
        <w:tc>
          <w:tcPr>
            <w:tcW w:w="1738" w:type="dxa"/>
            <w:vMerge w:val="restart"/>
            <w:vAlign w:val="center"/>
          </w:tcPr>
          <w:p w:rsidR="00AB6055" w:rsidRPr="00A01CCF" w:rsidRDefault="00AB6055" w:rsidP="00AB6055">
            <w:pPr>
              <w:spacing w:line="340" w:lineRule="exact"/>
              <w:ind w:leftChars="-25" w:left="-53" w:rightChars="-25" w:right="-53"/>
              <w:jc w:val="center"/>
              <w:rPr>
                <w:rFonts w:ascii="方正仿宋_GBK" w:eastAsia="方正仿宋_GBK" w:hAnsi="宋体" w:hint="eastAsia"/>
                <w:bCs/>
                <w:color w:val="000000"/>
                <w:sz w:val="32"/>
                <w:szCs w:val="32"/>
              </w:rPr>
            </w:pPr>
            <w:r w:rsidRPr="00A01CCF">
              <w:rPr>
                <w:rFonts w:ascii="方正仿宋_GBK" w:eastAsia="方正仿宋_GBK" w:hAnsi="宋体" w:hint="eastAsia"/>
                <w:bCs/>
                <w:color w:val="000000"/>
                <w:sz w:val="32"/>
                <w:szCs w:val="32"/>
              </w:rPr>
              <w:t>水源地名称</w:t>
            </w:r>
          </w:p>
        </w:tc>
        <w:tc>
          <w:tcPr>
            <w:tcW w:w="790" w:type="dxa"/>
            <w:vMerge w:val="restart"/>
            <w:vAlign w:val="center"/>
          </w:tcPr>
          <w:p w:rsidR="00AB6055" w:rsidRPr="00A01CCF" w:rsidRDefault="00AB6055" w:rsidP="00AB6055">
            <w:pPr>
              <w:spacing w:line="340" w:lineRule="exact"/>
              <w:ind w:leftChars="-35" w:left="-73" w:rightChars="-35" w:right="-73"/>
              <w:jc w:val="center"/>
              <w:rPr>
                <w:rFonts w:ascii="方正仿宋_GBK" w:eastAsia="方正仿宋_GBK" w:hAnsi="宋体" w:hint="eastAsia"/>
                <w:bCs/>
                <w:color w:val="000000"/>
                <w:spacing w:val="-6"/>
                <w:sz w:val="32"/>
                <w:szCs w:val="32"/>
              </w:rPr>
            </w:pPr>
            <w:r w:rsidRPr="00A01CCF">
              <w:rPr>
                <w:rFonts w:ascii="方正仿宋_GBK" w:eastAsia="方正仿宋_GBK" w:hAnsi="宋体" w:hint="eastAsia"/>
                <w:bCs/>
                <w:color w:val="000000"/>
                <w:spacing w:val="-6"/>
                <w:sz w:val="32"/>
                <w:szCs w:val="32"/>
              </w:rPr>
              <w:t>水源</w:t>
            </w:r>
          </w:p>
          <w:p w:rsidR="00AB6055" w:rsidRPr="00A01CCF" w:rsidRDefault="00AB6055" w:rsidP="00AB6055">
            <w:pPr>
              <w:spacing w:line="340" w:lineRule="exact"/>
              <w:ind w:leftChars="-35" w:left="-73" w:rightChars="-35" w:right="-73"/>
              <w:jc w:val="center"/>
              <w:rPr>
                <w:rFonts w:ascii="方正仿宋_GBK" w:eastAsia="方正仿宋_GBK" w:hAnsi="宋体" w:hint="eastAsia"/>
                <w:bCs/>
                <w:color w:val="000000"/>
                <w:spacing w:val="-6"/>
                <w:sz w:val="32"/>
                <w:szCs w:val="32"/>
              </w:rPr>
            </w:pPr>
            <w:r w:rsidRPr="00A01CCF">
              <w:rPr>
                <w:rFonts w:ascii="方正仿宋_GBK" w:eastAsia="方正仿宋_GBK" w:hAnsi="宋体" w:hint="eastAsia"/>
                <w:bCs/>
                <w:color w:val="000000"/>
                <w:spacing w:val="-6"/>
                <w:sz w:val="32"/>
                <w:szCs w:val="32"/>
              </w:rPr>
              <w:t>名称</w:t>
            </w:r>
          </w:p>
        </w:tc>
        <w:tc>
          <w:tcPr>
            <w:tcW w:w="790" w:type="dxa"/>
            <w:vMerge w:val="restart"/>
            <w:vAlign w:val="center"/>
          </w:tcPr>
          <w:p w:rsidR="00AB6055" w:rsidRPr="00A01CCF" w:rsidRDefault="00AB6055" w:rsidP="00AB6055">
            <w:pPr>
              <w:spacing w:line="340" w:lineRule="exact"/>
              <w:ind w:leftChars="-35" w:left="-73" w:rightChars="-35" w:right="-73"/>
              <w:jc w:val="center"/>
              <w:rPr>
                <w:rFonts w:ascii="方正仿宋_GBK" w:eastAsia="方正仿宋_GBK" w:hAnsi="宋体" w:hint="eastAsia"/>
                <w:bCs/>
                <w:color w:val="000000"/>
                <w:spacing w:val="-6"/>
                <w:sz w:val="32"/>
                <w:szCs w:val="32"/>
              </w:rPr>
            </w:pPr>
            <w:r w:rsidRPr="00A01CCF">
              <w:rPr>
                <w:rFonts w:ascii="方正仿宋_GBK" w:eastAsia="方正仿宋_GBK" w:hAnsi="宋体" w:hint="eastAsia"/>
                <w:bCs/>
                <w:color w:val="000000"/>
                <w:spacing w:val="-6"/>
                <w:sz w:val="32"/>
                <w:szCs w:val="32"/>
              </w:rPr>
              <w:t>水源</w:t>
            </w:r>
          </w:p>
          <w:p w:rsidR="00AB6055" w:rsidRPr="00A01CCF" w:rsidRDefault="00AB6055" w:rsidP="00AB6055">
            <w:pPr>
              <w:spacing w:line="340" w:lineRule="exact"/>
              <w:ind w:leftChars="-35" w:left="-73" w:rightChars="-35" w:right="-73"/>
              <w:jc w:val="center"/>
              <w:rPr>
                <w:rFonts w:ascii="方正仿宋_GBK" w:eastAsia="方正仿宋_GBK" w:hAnsi="宋体" w:hint="eastAsia"/>
                <w:bCs/>
                <w:color w:val="000000"/>
                <w:spacing w:val="-6"/>
                <w:sz w:val="32"/>
                <w:szCs w:val="32"/>
              </w:rPr>
            </w:pPr>
            <w:r w:rsidRPr="00A01CCF">
              <w:rPr>
                <w:rFonts w:ascii="方正仿宋_GBK" w:eastAsia="方正仿宋_GBK" w:hAnsi="宋体" w:hint="eastAsia"/>
                <w:bCs/>
                <w:color w:val="000000"/>
                <w:spacing w:val="-6"/>
                <w:sz w:val="32"/>
                <w:szCs w:val="32"/>
              </w:rPr>
              <w:t>类型</w:t>
            </w:r>
          </w:p>
        </w:tc>
        <w:tc>
          <w:tcPr>
            <w:tcW w:w="790" w:type="dxa"/>
            <w:vMerge w:val="restart"/>
            <w:vAlign w:val="center"/>
          </w:tcPr>
          <w:p w:rsidR="00AB6055" w:rsidRPr="00A01CCF" w:rsidRDefault="00AB6055" w:rsidP="00AB6055">
            <w:pPr>
              <w:spacing w:line="340" w:lineRule="exact"/>
              <w:ind w:leftChars="-35" w:left="-73" w:rightChars="-35" w:right="-73"/>
              <w:jc w:val="center"/>
              <w:rPr>
                <w:rFonts w:ascii="方正仿宋_GBK" w:eastAsia="方正仿宋_GBK" w:hAnsi="宋体" w:hint="eastAsia"/>
                <w:bCs/>
                <w:color w:val="000000"/>
                <w:spacing w:val="-6"/>
                <w:sz w:val="32"/>
                <w:szCs w:val="32"/>
              </w:rPr>
            </w:pPr>
            <w:r w:rsidRPr="00A01CCF">
              <w:rPr>
                <w:rFonts w:ascii="方正仿宋_GBK" w:eastAsia="方正仿宋_GBK" w:hAnsi="宋体" w:hint="eastAsia"/>
                <w:bCs/>
                <w:color w:val="000000"/>
                <w:spacing w:val="-6"/>
                <w:sz w:val="32"/>
                <w:szCs w:val="32"/>
              </w:rPr>
              <w:t>所在地</w:t>
            </w:r>
          </w:p>
        </w:tc>
        <w:tc>
          <w:tcPr>
            <w:tcW w:w="4879" w:type="dxa"/>
            <w:gridSpan w:val="2"/>
            <w:vAlign w:val="center"/>
          </w:tcPr>
          <w:p w:rsidR="00AB6055" w:rsidRPr="00A01CCF" w:rsidRDefault="00AB6055" w:rsidP="00AB6055">
            <w:pPr>
              <w:spacing w:line="340" w:lineRule="exact"/>
              <w:ind w:leftChars="-25" w:left="-53" w:rightChars="-25" w:right="-53"/>
              <w:jc w:val="center"/>
              <w:rPr>
                <w:rFonts w:ascii="方正仿宋_GBK" w:eastAsia="方正仿宋_GBK" w:hAnsi="宋体" w:hint="eastAsia"/>
                <w:bCs/>
                <w:color w:val="000000"/>
                <w:sz w:val="32"/>
                <w:szCs w:val="32"/>
              </w:rPr>
            </w:pPr>
            <w:r w:rsidRPr="00A01CCF">
              <w:rPr>
                <w:rFonts w:ascii="方正仿宋_GBK" w:eastAsia="方正仿宋_GBK" w:hAnsi="宋体" w:hint="eastAsia"/>
                <w:bCs/>
                <w:color w:val="000000"/>
                <w:sz w:val="32"/>
                <w:szCs w:val="32"/>
              </w:rPr>
              <w:t>一级保护区</w:t>
            </w:r>
          </w:p>
        </w:tc>
        <w:tc>
          <w:tcPr>
            <w:tcW w:w="4745" w:type="dxa"/>
            <w:gridSpan w:val="2"/>
            <w:vAlign w:val="center"/>
          </w:tcPr>
          <w:p w:rsidR="00AB6055" w:rsidRPr="00A01CCF" w:rsidRDefault="00AB6055" w:rsidP="00AB6055">
            <w:pPr>
              <w:spacing w:line="340" w:lineRule="exact"/>
              <w:ind w:leftChars="-25" w:left="-53" w:rightChars="-25" w:right="-53"/>
              <w:jc w:val="center"/>
              <w:rPr>
                <w:rFonts w:ascii="方正仿宋_GBK" w:eastAsia="方正仿宋_GBK" w:hAnsi="宋体" w:hint="eastAsia"/>
                <w:bCs/>
                <w:color w:val="000000"/>
                <w:sz w:val="32"/>
                <w:szCs w:val="32"/>
              </w:rPr>
            </w:pPr>
            <w:r w:rsidRPr="00A01CCF">
              <w:rPr>
                <w:rFonts w:ascii="方正仿宋_GBK" w:eastAsia="方正仿宋_GBK" w:hAnsi="宋体" w:hint="eastAsia"/>
                <w:bCs/>
                <w:color w:val="000000"/>
                <w:sz w:val="32"/>
                <w:szCs w:val="32"/>
              </w:rPr>
              <w:t>二级保护区</w:t>
            </w:r>
          </w:p>
        </w:tc>
      </w:tr>
      <w:tr w:rsidR="00AB6055" w:rsidRPr="00A01CCF" w:rsidTr="00AD64F6">
        <w:trPr>
          <w:trHeight w:val="567"/>
          <w:tblHeader/>
          <w:jc w:val="center"/>
        </w:trPr>
        <w:tc>
          <w:tcPr>
            <w:tcW w:w="500" w:type="dxa"/>
            <w:vMerge/>
            <w:vAlign w:val="center"/>
          </w:tcPr>
          <w:p w:rsidR="00AB6055" w:rsidRPr="00A01CCF" w:rsidRDefault="00AB6055" w:rsidP="00AB6055">
            <w:pPr>
              <w:spacing w:line="340" w:lineRule="exact"/>
              <w:ind w:leftChars="-25" w:left="-53" w:rightChars="-25" w:right="-53"/>
              <w:jc w:val="center"/>
              <w:rPr>
                <w:rFonts w:ascii="方正仿宋_GBK" w:eastAsia="方正仿宋_GBK" w:hAnsi="宋体" w:hint="eastAsia"/>
                <w:bCs/>
                <w:color w:val="000000"/>
                <w:sz w:val="32"/>
                <w:szCs w:val="32"/>
              </w:rPr>
            </w:pPr>
          </w:p>
        </w:tc>
        <w:tc>
          <w:tcPr>
            <w:tcW w:w="1738" w:type="dxa"/>
            <w:vMerge/>
            <w:vAlign w:val="center"/>
          </w:tcPr>
          <w:p w:rsidR="00AB6055" w:rsidRPr="00A01CCF" w:rsidRDefault="00AB6055" w:rsidP="00AB6055">
            <w:pPr>
              <w:spacing w:line="340" w:lineRule="exact"/>
              <w:ind w:leftChars="-25" w:left="-53" w:rightChars="-25" w:right="-53"/>
              <w:jc w:val="center"/>
              <w:rPr>
                <w:rFonts w:ascii="方正仿宋_GBK" w:eastAsia="方正仿宋_GBK" w:hAnsi="宋体" w:hint="eastAsia"/>
                <w:bCs/>
                <w:color w:val="000000"/>
                <w:sz w:val="32"/>
                <w:szCs w:val="32"/>
              </w:rPr>
            </w:pPr>
          </w:p>
        </w:tc>
        <w:tc>
          <w:tcPr>
            <w:tcW w:w="790" w:type="dxa"/>
            <w:vMerge/>
            <w:vAlign w:val="center"/>
          </w:tcPr>
          <w:p w:rsidR="00AB6055" w:rsidRPr="00A01CCF" w:rsidRDefault="00AB6055" w:rsidP="00AB6055">
            <w:pPr>
              <w:spacing w:line="340" w:lineRule="exact"/>
              <w:ind w:leftChars="-35" w:left="-73" w:rightChars="-35" w:right="-73"/>
              <w:jc w:val="center"/>
              <w:rPr>
                <w:rFonts w:ascii="方正仿宋_GBK" w:eastAsia="方正仿宋_GBK" w:hAnsi="宋体" w:hint="eastAsia"/>
                <w:bCs/>
                <w:color w:val="000000"/>
                <w:spacing w:val="-6"/>
                <w:sz w:val="32"/>
                <w:szCs w:val="32"/>
              </w:rPr>
            </w:pPr>
          </w:p>
        </w:tc>
        <w:tc>
          <w:tcPr>
            <w:tcW w:w="790" w:type="dxa"/>
            <w:vMerge/>
            <w:vAlign w:val="center"/>
          </w:tcPr>
          <w:p w:rsidR="00AB6055" w:rsidRPr="00A01CCF" w:rsidRDefault="00AB6055" w:rsidP="00AB6055">
            <w:pPr>
              <w:spacing w:line="340" w:lineRule="exact"/>
              <w:ind w:leftChars="-35" w:left="-73" w:rightChars="-35" w:right="-73"/>
              <w:jc w:val="center"/>
              <w:rPr>
                <w:rFonts w:ascii="方正仿宋_GBK" w:eastAsia="方正仿宋_GBK" w:hAnsi="宋体" w:hint="eastAsia"/>
                <w:bCs/>
                <w:color w:val="000000"/>
                <w:spacing w:val="-6"/>
                <w:sz w:val="32"/>
                <w:szCs w:val="32"/>
              </w:rPr>
            </w:pPr>
          </w:p>
        </w:tc>
        <w:tc>
          <w:tcPr>
            <w:tcW w:w="790" w:type="dxa"/>
            <w:vMerge/>
          </w:tcPr>
          <w:p w:rsidR="00AB6055" w:rsidRPr="00A01CCF" w:rsidRDefault="00AB6055" w:rsidP="00AB6055">
            <w:pPr>
              <w:spacing w:line="340" w:lineRule="exact"/>
              <w:ind w:leftChars="-35" w:left="-73" w:rightChars="-35" w:right="-73"/>
              <w:jc w:val="center"/>
              <w:rPr>
                <w:rFonts w:ascii="方正仿宋_GBK" w:eastAsia="方正仿宋_GBK" w:hAnsi="宋体" w:hint="eastAsia"/>
                <w:bCs/>
                <w:color w:val="000000"/>
                <w:spacing w:val="-6"/>
                <w:sz w:val="32"/>
                <w:szCs w:val="32"/>
              </w:rPr>
            </w:pPr>
          </w:p>
        </w:tc>
        <w:tc>
          <w:tcPr>
            <w:tcW w:w="2373" w:type="dxa"/>
            <w:vAlign w:val="center"/>
          </w:tcPr>
          <w:p w:rsidR="00AB6055" w:rsidRPr="00A01CCF" w:rsidRDefault="00AB6055" w:rsidP="00AB6055">
            <w:pPr>
              <w:spacing w:line="340" w:lineRule="exact"/>
              <w:ind w:leftChars="-25" w:left="-53" w:rightChars="-25" w:right="-53"/>
              <w:jc w:val="center"/>
              <w:rPr>
                <w:rFonts w:ascii="方正仿宋_GBK" w:eastAsia="方正仿宋_GBK" w:hAnsi="宋体" w:hint="eastAsia"/>
                <w:bCs/>
                <w:color w:val="000000"/>
                <w:sz w:val="32"/>
                <w:szCs w:val="32"/>
              </w:rPr>
            </w:pPr>
            <w:r w:rsidRPr="00A01CCF">
              <w:rPr>
                <w:rFonts w:ascii="方正仿宋_GBK" w:eastAsia="方正仿宋_GBK" w:hAnsi="宋体" w:hint="eastAsia"/>
                <w:bCs/>
                <w:color w:val="000000"/>
                <w:sz w:val="32"/>
                <w:szCs w:val="32"/>
              </w:rPr>
              <w:t>水域范围</w:t>
            </w:r>
          </w:p>
        </w:tc>
        <w:tc>
          <w:tcPr>
            <w:tcW w:w="2506" w:type="dxa"/>
            <w:vAlign w:val="center"/>
          </w:tcPr>
          <w:p w:rsidR="00AB6055" w:rsidRPr="00A01CCF" w:rsidRDefault="00AB6055" w:rsidP="00AB6055">
            <w:pPr>
              <w:spacing w:line="340" w:lineRule="exact"/>
              <w:ind w:leftChars="-25" w:left="-53" w:rightChars="-25" w:right="-53"/>
              <w:jc w:val="center"/>
              <w:rPr>
                <w:rFonts w:ascii="方正仿宋_GBK" w:eastAsia="方正仿宋_GBK" w:hAnsi="宋体" w:hint="eastAsia"/>
                <w:bCs/>
                <w:color w:val="000000"/>
                <w:sz w:val="32"/>
                <w:szCs w:val="32"/>
              </w:rPr>
            </w:pPr>
            <w:r w:rsidRPr="00A01CCF">
              <w:rPr>
                <w:rFonts w:ascii="方正仿宋_GBK" w:eastAsia="方正仿宋_GBK" w:hAnsi="宋体" w:hint="eastAsia"/>
                <w:bCs/>
                <w:color w:val="000000"/>
                <w:sz w:val="32"/>
                <w:szCs w:val="32"/>
              </w:rPr>
              <w:t>陆域范围</w:t>
            </w:r>
          </w:p>
        </w:tc>
        <w:tc>
          <w:tcPr>
            <w:tcW w:w="2449" w:type="dxa"/>
            <w:vAlign w:val="center"/>
          </w:tcPr>
          <w:p w:rsidR="00AB6055" w:rsidRPr="00A01CCF" w:rsidRDefault="00AB6055" w:rsidP="00AB6055">
            <w:pPr>
              <w:spacing w:line="340" w:lineRule="exact"/>
              <w:ind w:leftChars="-25" w:left="-53" w:rightChars="-25" w:right="-53"/>
              <w:jc w:val="center"/>
              <w:rPr>
                <w:rFonts w:ascii="方正仿宋_GBK" w:eastAsia="方正仿宋_GBK" w:hAnsi="宋体" w:hint="eastAsia"/>
                <w:bCs/>
                <w:color w:val="000000"/>
                <w:sz w:val="32"/>
                <w:szCs w:val="32"/>
              </w:rPr>
            </w:pPr>
            <w:r w:rsidRPr="00A01CCF">
              <w:rPr>
                <w:rFonts w:ascii="方正仿宋_GBK" w:eastAsia="方正仿宋_GBK" w:hAnsi="宋体" w:hint="eastAsia"/>
                <w:bCs/>
                <w:color w:val="000000"/>
                <w:sz w:val="32"/>
                <w:szCs w:val="32"/>
              </w:rPr>
              <w:t>水域范围</w:t>
            </w:r>
          </w:p>
        </w:tc>
        <w:tc>
          <w:tcPr>
            <w:tcW w:w="2296" w:type="dxa"/>
            <w:vAlign w:val="center"/>
          </w:tcPr>
          <w:p w:rsidR="00AB6055" w:rsidRPr="00A01CCF" w:rsidRDefault="00AB6055" w:rsidP="00AB6055">
            <w:pPr>
              <w:spacing w:line="340" w:lineRule="exact"/>
              <w:ind w:leftChars="-25" w:left="-53" w:rightChars="-25" w:right="-53"/>
              <w:jc w:val="center"/>
              <w:rPr>
                <w:rFonts w:ascii="方正仿宋_GBK" w:eastAsia="方正仿宋_GBK" w:hAnsi="宋体" w:hint="eastAsia"/>
                <w:bCs/>
                <w:color w:val="000000"/>
                <w:sz w:val="32"/>
                <w:szCs w:val="32"/>
              </w:rPr>
            </w:pPr>
            <w:r w:rsidRPr="00A01CCF">
              <w:rPr>
                <w:rFonts w:ascii="方正仿宋_GBK" w:eastAsia="方正仿宋_GBK" w:hAnsi="宋体" w:hint="eastAsia"/>
                <w:bCs/>
                <w:color w:val="000000"/>
                <w:sz w:val="32"/>
                <w:szCs w:val="32"/>
              </w:rPr>
              <w:t>陆域范围</w:t>
            </w:r>
          </w:p>
        </w:tc>
      </w:tr>
      <w:tr w:rsidR="00AB6055" w:rsidRPr="00A01CCF" w:rsidTr="00AD64F6">
        <w:trPr>
          <w:trHeight w:val="567"/>
          <w:jc w:val="center"/>
        </w:trPr>
        <w:tc>
          <w:tcPr>
            <w:tcW w:w="500" w:type="dxa"/>
            <w:vAlign w:val="center"/>
          </w:tcPr>
          <w:p w:rsidR="00AB6055" w:rsidRPr="00A01CCF" w:rsidRDefault="00AB6055" w:rsidP="00AB6055">
            <w:pPr>
              <w:spacing w:line="340" w:lineRule="exact"/>
              <w:ind w:leftChars="-25" w:left="-53" w:rightChars="-25" w:right="-53"/>
              <w:jc w:val="center"/>
              <w:rPr>
                <w:rFonts w:ascii="方正仿宋_GBK" w:eastAsia="方正仿宋_GBK" w:hAnsi="宋体" w:hint="eastAsia"/>
                <w:color w:val="000000"/>
                <w:sz w:val="32"/>
                <w:szCs w:val="32"/>
              </w:rPr>
            </w:pPr>
            <w:r w:rsidRPr="00A01CCF">
              <w:rPr>
                <w:rFonts w:ascii="方正仿宋_GBK" w:eastAsia="方正仿宋_GBK" w:hAnsi="宋体" w:hint="eastAsia"/>
                <w:color w:val="000000"/>
                <w:sz w:val="32"/>
                <w:szCs w:val="32"/>
              </w:rPr>
              <w:t>1</w:t>
            </w:r>
          </w:p>
        </w:tc>
        <w:tc>
          <w:tcPr>
            <w:tcW w:w="1738" w:type="dxa"/>
            <w:vAlign w:val="center"/>
          </w:tcPr>
          <w:p w:rsidR="00AB6055" w:rsidRPr="00A01CCF" w:rsidRDefault="00AB6055" w:rsidP="00AB6055">
            <w:pPr>
              <w:spacing w:line="340" w:lineRule="exact"/>
              <w:ind w:leftChars="-25" w:left="-53" w:rightChars="-25" w:right="-53"/>
              <w:rPr>
                <w:rFonts w:ascii="方正仿宋_GBK" w:eastAsia="方正仿宋_GBK" w:hAnsi="宋体" w:hint="eastAsia"/>
                <w:color w:val="000000"/>
                <w:sz w:val="32"/>
                <w:szCs w:val="32"/>
              </w:rPr>
            </w:pPr>
            <w:r w:rsidRPr="00A01CCF">
              <w:rPr>
                <w:rFonts w:ascii="方正仿宋_GBK" w:eastAsia="方正仿宋_GBK" w:hAnsi="宋体" w:hint="eastAsia"/>
                <w:color w:val="000000"/>
                <w:kern w:val="0"/>
                <w:sz w:val="32"/>
                <w:szCs w:val="32"/>
              </w:rPr>
              <w:t>长江涪陵坤源公司二水厂水源地</w:t>
            </w:r>
          </w:p>
        </w:tc>
        <w:tc>
          <w:tcPr>
            <w:tcW w:w="790" w:type="dxa"/>
            <w:vAlign w:val="center"/>
          </w:tcPr>
          <w:p w:rsidR="00AB6055" w:rsidRPr="00A01CCF" w:rsidRDefault="00AB6055" w:rsidP="00AB6055">
            <w:pPr>
              <w:spacing w:line="340" w:lineRule="exact"/>
              <w:ind w:leftChars="-35" w:left="-73" w:rightChars="-35" w:right="-73"/>
              <w:jc w:val="center"/>
              <w:rPr>
                <w:rFonts w:ascii="方正仿宋_GBK" w:eastAsia="方正仿宋_GBK" w:hAnsi="宋体" w:hint="eastAsia"/>
                <w:color w:val="000000"/>
                <w:spacing w:val="-6"/>
                <w:sz w:val="32"/>
                <w:szCs w:val="32"/>
              </w:rPr>
            </w:pPr>
            <w:r w:rsidRPr="00A01CCF">
              <w:rPr>
                <w:rFonts w:ascii="方正仿宋_GBK" w:eastAsia="方正仿宋_GBK" w:hAnsi="宋体" w:hint="eastAsia"/>
                <w:color w:val="000000"/>
                <w:spacing w:val="-6"/>
                <w:sz w:val="32"/>
                <w:szCs w:val="32"/>
              </w:rPr>
              <w:t>长江</w:t>
            </w:r>
          </w:p>
        </w:tc>
        <w:tc>
          <w:tcPr>
            <w:tcW w:w="790" w:type="dxa"/>
            <w:vAlign w:val="center"/>
          </w:tcPr>
          <w:p w:rsidR="00AB6055" w:rsidRPr="00A01CCF" w:rsidRDefault="00AB6055" w:rsidP="00AB6055">
            <w:pPr>
              <w:spacing w:line="340" w:lineRule="exact"/>
              <w:ind w:leftChars="-35" w:left="-73" w:rightChars="-35" w:right="-73"/>
              <w:jc w:val="center"/>
              <w:rPr>
                <w:rFonts w:ascii="方正仿宋_GBK" w:eastAsia="方正仿宋_GBK" w:hAnsi="宋体" w:hint="eastAsia"/>
                <w:color w:val="000000"/>
                <w:spacing w:val="-6"/>
                <w:sz w:val="32"/>
                <w:szCs w:val="32"/>
              </w:rPr>
            </w:pPr>
            <w:r w:rsidRPr="00A01CCF">
              <w:rPr>
                <w:rFonts w:ascii="方正仿宋_GBK" w:eastAsia="方正仿宋_GBK" w:hAnsi="宋体" w:hint="eastAsia"/>
                <w:color w:val="000000"/>
                <w:spacing w:val="-6"/>
                <w:sz w:val="32"/>
                <w:szCs w:val="32"/>
              </w:rPr>
              <w:t>大型河流</w:t>
            </w:r>
          </w:p>
        </w:tc>
        <w:tc>
          <w:tcPr>
            <w:tcW w:w="790" w:type="dxa"/>
            <w:vAlign w:val="center"/>
          </w:tcPr>
          <w:p w:rsidR="00AB6055" w:rsidRPr="00A01CCF" w:rsidRDefault="00AB6055" w:rsidP="00AB6055">
            <w:pPr>
              <w:spacing w:line="340" w:lineRule="exact"/>
              <w:ind w:leftChars="-35" w:left="-73" w:rightChars="-35" w:right="-73"/>
              <w:jc w:val="center"/>
              <w:rPr>
                <w:rFonts w:ascii="方正仿宋_GBK" w:eastAsia="方正仿宋_GBK" w:hAnsi="宋体" w:hint="eastAsia"/>
                <w:color w:val="000000"/>
                <w:spacing w:val="-6"/>
                <w:sz w:val="32"/>
                <w:szCs w:val="32"/>
              </w:rPr>
            </w:pPr>
            <w:r w:rsidRPr="00A01CCF">
              <w:rPr>
                <w:rFonts w:ascii="方正仿宋_GBK" w:eastAsia="方正仿宋_GBK" w:hAnsi="宋体" w:hint="eastAsia"/>
                <w:color w:val="000000"/>
                <w:spacing w:val="-6"/>
                <w:sz w:val="32"/>
                <w:szCs w:val="32"/>
              </w:rPr>
              <w:t>崇义街道</w:t>
            </w:r>
          </w:p>
        </w:tc>
        <w:tc>
          <w:tcPr>
            <w:tcW w:w="2373" w:type="dxa"/>
            <w:vAlign w:val="center"/>
          </w:tcPr>
          <w:p w:rsidR="00AB6055" w:rsidRPr="00A01CCF" w:rsidRDefault="00AB6055" w:rsidP="00AB6055">
            <w:pPr>
              <w:spacing w:line="340" w:lineRule="exact"/>
              <w:ind w:leftChars="-25" w:left="-53" w:rightChars="-25" w:right="-53"/>
              <w:rPr>
                <w:rFonts w:ascii="方正仿宋_GBK" w:eastAsia="方正仿宋_GBK" w:hAnsi="宋体" w:hint="eastAsia"/>
                <w:color w:val="000000"/>
                <w:sz w:val="32"/>
                <w:szCs w:val="32"/>
              </w:rPr>
            </w:pPr>
            <w:r w:rsidRPr="00A01CCF">
              <w:rPr>
                <w:rFonts w:ascii="方正仿宋_GBK" w:eastAsia="方正仿宋_GBK" w:hAnsi="宋体" w:hint="eastAsia"/>
                <w:color w:val="000000"/>
                <w:sz w:val="32"/>
                <w:szCs w:val="32"/>
              </w:rPr>
              <w:t>取水口上游</w:t>
            </w:r>
            <w:smartTag w:uri="urn:schemas-microsoft-com:office:smarttags" w:element="chmetcnv">
              <w:smartTagPr>
                <w:attr w:name="UnitName" w:val="米"/>
                <w:attr w:name="SourceValue" w:val="1000"/>
                <w:attr w:name="HasSpace" w:val="False"/>
                <w:attr w:name="Negative" w:val="False"/>
                <w:attr w:name="NumberType" w:val="1"/>
                <w:attr w:name="TCSC" w:val="0"/>
              </w:smartTagPr>
              <w:r w:rsidRPr="00A01CCF">
                <w:rPr>
                  <w:rFonts w:ascii="方正仿宋_GBK" w:eastAsia="方正仿宋_GBK" w:hAnsi="宋体" w:hint="eastAsia"/>
                  <w:color w:val="000000"/>
                  <w:sz w:val="32"/>
                  <w:szCs w:val="32"/>
                </w:rPr>
                <w:t>1000米</w:t>
              </w:r>
            </w:smartTag>
            <w:r w:rsidRPr="00A01CCF">
              <w:rPr>
                <w:rFonts w:ascii="方正仿宋_GBK" w:eastAsia="方正仿宋_GBK" w:hAnsi="宋体" w:hint="eastAsia"/>
                <w:color w:val="000000"/>
                <w:sz w:val="32"/>
                <w:szCs w:val="32"/>
              </w:rPr>
              <w:t>至下游</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A01CCF">
                <w:rPr>
                  <w:rFonts w:ascii="方正仿宋_GBK" w:eastAsia="方正仿宋_GBK" w:hAnsi="宋体" w:hint="eastAsia"/>
                  <w:color w:val="000000"/>
                  <w:sz w:val="32"/>
                  <w:szCs w:val="32"/>
                </w:rPr>
                <w:t>100米</w:t>
              </w:r>
            </w:smartTag>
            <w:r w:rsidRPr="00A01CCF">
              <w:rPr>
                <w:rFonts w:ascii="方正仿宋_GBK" w:eastAsia="方正仿宋_GBK" w:hAnsi="宋体" w:hint="eastAsia"/>
                <w:color w:val="000000"/>
                <w:sz w:val="32"/>
                <w:szCs w:val="32"/>
              </w:rPr>
              <w:t>，以中泓线为界的同侧水域。</w:t>
            </w:r>
          </w:p>
        </w:tc>
        <w:tc>
          <w:tcPr>
            <w:tcW w:w="2506" w:type="dxa"/>
            <w:vAlign w:val="center"/>
          </w:tcPr>
          <w:p w:rsidR="00AB6055" w:rsidRPr="00A01CCF" w:rsidRDefault="00AB6055" w:rsidP="00AB6055">
            <w:pPr>
              <w:spacing w:line="340" w:lineRule="exact"/>
              <w:ind w:leftChars="-25" w:left="-53" w:rightChars="-25" w:right="-53"/>
              <w:rPr>
                <w:rFonts w:ascii="方正仿宋_GBK" w:eastAsia="方正仿宋_GBK" w:hAnsi="宋体" w:hint="eastAsia"/>
                <w:color w:val="000000"/>
                <w:sz w:val="32"/>
                <w:szCs w:val="32"/>
              </w:rPr>
            </w:pPr>
            <w:r w:rsidRPr="00A01CCF">
              <w:rPr>
                <w:rFonts w:ascii="方正仿宋_GBK" w:eastAsia="方正仿宋_GBK" w:hAnsi="宋体" w:cs="宋体" w:hint="eastAsia"/>
                <w:color w:val="000000"/>
                <w:kern w:val="0"/>
                <w:sz w:val="32"/>
                <w:szCs w:val="32"/>
              </w:rPr>
              <w:t>20年一遇洪水位控制高程以下陆域，陆域沿岸长度与一级保护区水域长度相同。</w:t>
            </w:r>
          </w:p>
        </w:tc>
        <w:tc>
          <w:tcPr>
            <w:tcW w:w="2449" w:type="dxa"/>
            <w:vAlign w:val="center"/>
          </w:tcPr>
          <w:p w:rsidR="00AB6055" w:rsidRPr="00A01CCF" w:rsidRDefault="00AB6055" w:rsidP="00AB6055">
            <w:pPr>
              <w:widowControl/>
              <w:spacing w:line="340" w:lineRule="exact"/>
              <w:ind w:leftChars="-25" w:left="-53" w:rightChars="-25" w:right="-53"/>
              <w:rPr>
                <w:rFonts w:ascii="方正仿宋_GBK" w:eastAsia="方正仿宋_GBK" w:hAnsi="宋体" w:cs="宋体" w:hint="eastAsia"/>
                <w:color w:val="000000"/>
                <w:spacing w:val="-8"/>
                <w:kern w:val="0"/>
                <w:sz w:val="32"/>
                <w:szCs w:val="32"/>
              </w:rPr>
            </w:pPr>
            <w:r w:rsidRPr="00A01CCF">
              <w:rPr>
                <w:rFonts w:ascii="方正仿宋_GBK" w:eastAsia="方正仿宋_GBK" w:hAnsi="宋体" w:cs="宋体" w:hint="eastAsia"/>
                <w:color w:val="000000"/>
                <w:spacing w:val="-8"/>
                <w:kern w:val="0"/>
                <w:sz w:val="32"/>
                <w:szCs w:val="32"/>
              </w:rPr>
              <w:t>取水口上游1000—</w:t>
            </w:r>
            <w:smartTag w:uri="urn:schemas-microsoft-com:office:smarttags" w:element="chmetcnv">
              <w:smartTagPr>
                <w:attr w:name="UnitName" w:val="米"/>
                <w:attr w:name="SourceValue" w:val="2000"/>
                <w:attr w:name="HasSpace" w:val="False"/>
                <w:attr w:name="Negative" w:val="False"/>
                <w:attr w:name="NumberType" w:val="1"/>
                <w:attr w:name="TCSC" w:val="0"/>
              </w:smartTagPr>
              <w:r w:rsidRPr="00A01CCF">
                <w:rPr>
                  <w:rFonts w:ascii="方正仿宋_GBK" w:eastAsia="方正仿宋_GBK" w:hAnsi="宋体" w:cs="宋体" w:hint="eastAsia"/>
                  <w:color w:val="000000"/>
                  <w:spacing w:val="-8"/>
                  <w:kern w:val="0"/>
                  <w:sz w:val="32"/>
                  <w:szCs w:val="32"/>
                </w:rPr>
                <w:t>2000米</w:t>
              </w:r>
            </w:smartTag>
            <w:r w:rsidRPr="00A01CCF">
              <w:rPr>
                <w:rFonts w:ascii="方正仿宋_GBK" w:eastAsia="方正仿宋_GBK" w:hAnsi="宋体" w:cs="宋体" w:hint="eastAsia"/>
                <w:color w:val="000000"/>
                <w:spacing w:val="-8"/>
                <w:kern w:val="0"/>
                <w:sz w:val="32"/>
                <w:szCs w:val="32"/>
              </w:rPr>
              <w:t>，下游100—</w:t>
            </w:r>
            <w:smartTag w:uri="urn:schemas-microsoft-com:office:smarttags" w:element="chmetcnv">
              <w:smartTagPr>
                <w:attr w:name="UnitName" w:val="米"/>
                <w:attr w:name="SourceValue" w:val="200"/>
                <w:attr w:name="HasSpace" w:val="False"/>
                <w:attr w:name="Negative" w:val="False"/>
                <w:attr w:name="NumberType" w:val="1"/>
                <w:attr w:name="TCSC" w:val="0"/>
              </w:smartTagPr>
              <w:r w:rsidRPr="00A01CCF">
                <w:rPr>
                  <w:rFonts w:ascii="方正仿宋_GBK" w:eastAsia="方正仿宋_GBK" w:hAnsi="宋体" w:cs="宋体" w:hint="eastAsia"/>
                  <w:color w:val="000000"/>
                  <w:spacing w:val="-8"/>
                  <w:kern w:val="0"/>
                  <w:sz w:val="32"/>
                  <w:szCs w:val="32"/>
                </w:rPr>
                <w:t>200米</w:t>
              </w:r>
            </w:smartTag>
            <w:r w:rsidRPr="00A01CCF">
              <w:rPr>
                <w:rFonts w:ascii="方正仿宋_GBK" w:eastAsia="方正仿宋_GBK" w:hAnsi="宋体" w:cs="宋体" w:hint="eastAsia"/>
                <w:color w:val="000000"/>
                <w:spacing w:val="-8"/>
                <w:kern w:val="0"/>
                <w:sz w:val="32"/>
                <w:szCs w:val="32"/>
              </w:rPr>
              <w:t>，以中泓线为界的同侧水域。</w:t>
            </w:r>
          </w:p>
        </w:tc>
        <w:tc>
          <w:tcPr>
            <w:tcW w:w="2296" w:type="dxa"/>
            <w:vAlign w:val="center"/>
          </w:tcPr>
          <w:p w:rsidR="00AB6055" w:rsidRPr="00A01CCF" w:rsidRDefault="00AB6055" w:rsidP="00AB6055">
            <w:pPr>
              <w:spacing w:line="340" w:lineRule="exact"/>
              <w:ind w:leftChars="-25" w:left="-53" w:rightChars="-25" w:right="-53"/>
              <w:rPr>
                <w:rFonts w:ascii="方正仿宋_GBK" w:eastAsia="方正仿宋_GBK" w:hAnsi="宋体" w:hint="eastAsia"/>
                <w:color w:val="000000"/>
                <w:spacing w:val="-8"/>
                <w:kern w:val="0"/>
                <w:sz w:val="32"/>
                <w:szCs w:val="32"/>
              </w:rPr>
            </w:pPr>
            <w:r w:rsidRPr="00A01CCF">
              <w:rPr>
                <w:rFonts w:ascii="方正仿宋_GBK" w:eastAsia="方正仿宋_GBK" w:hAnsi="宋体" w:hint="eastAsia"/>
                <w:color w:val="000000"/>
                <w:spacing w:val="-8"/>
                <w:kern w:val="0"/>
                <w:sz w:val="32"/>
                <w:szCs w:val="32"/>
              </w:rPr>
              <w:t>20年一遇洪水位控制高程以下陆域，陆域沿岸长度与二级保护区水域长度相同。</w:t>
            </w:r>
          </w:p>
        </w:tc>
      </w:tr>
      <w:tr w:rsidR="00AB6055" w:rsidRPr="00A01CCF" w:rsidTr="00AD64F6">
        <w:trPr>
          <w:trHeight w:val="567"/>
          <w:jc w:val="center"/>
        </w:trPr>
        <w:tc>
          <w:tcPr>
            <w:tcW w:w="500" w:type="dxa"/>
            <w:vAlign w:val="center"/>
          </w:tcPr>
          <w:p w:rsidR="00AB6055" w:rsidRPr="00A01CCF" w:rsidRDefault="00AB6055" w:rsidP="00AB6055">
            <w:pPr>
              <w:spacing w:line="340" w:lineRule="exact"/>
              <w:ind w:leftChars="-25" w:left="-53" w:rightChars="-25" w:right="-53"/>
              <w:jc w:val="center"/>
              <w:rPr>
                <w:rFonts w:ascii="方正仿宋_GBK" w:eastAsia="方正仿宋_GBK" w:hAnsi="宋体" w:hint="eastAsia"/>
                <w:color w:val="000000"/>
                <w:sz w:val="32"/>
                <w:szCs w:val="32"/>
              </w:rPr>
            </w:pPr>
            <w:r w:rsidRPr="00A01CCF">
              <w:rPr>
                <w:rFonts w:ascii="方正仿宋_GBK" w:eastAsia="方正仿宋_GBK" w:hAnsi="宋体" w:hint="eastAsia"/>
                <w:color w:val="000000"/>
                <w:sz w:val="32"/>
                <w:szCs w:val="32"/>
              </w:rPr>
              <w:t>2</w:t>
            </w:r>
          </w:p>
        </w:tc>
        <w:tc>
          <w:tcPr>
            <w:tcW w:w="1738" w:type="dxa"/>
            <w:vAlign w:val="center"/>
          </w:tcPr>
          <w:p w:rsidR="00AB6055" w:rsidRPr="00A01CCF" w:rsidRDefault="00AB6055" w:rsidP="00AB6055">
            <w:pPr>
              <w:spacing w:line="340" w:lineRule="exact"/>
              <w:ind w:leftChars="-25" w:left="-53" w:rightChars="-25" w:right="-53"/>
              <w:rPr>
                <w:rFonts w:ascii="方正仿宋_GBK" w:eastAsia="方正仿宋_GBK" w:hAnsi="宋体" w:hint="eastAsia"/>
                <w:color w:val="000000"/>
                <w:spacing w:val="-8"/>
                <w:sz w:val="32"/>
                <w:szCs w:val="32"/>
              </w:rPr>
            </w:pPr>
            <w:r w:rsidRPr="00A01CCF">
              <w:rPr>
                <w:rFonts w:ascii="方正仿宋_GBK" w:eastAsia="方正仿宋_GBK" w:hAnsi="宋体" w:hint="eastAsia"/>
                <w:color w:val="000000"/>
                <w:spacing w:val="-8"/>
                <w:sz w:val="32"/>
                <w:szCs w:val="32"/>
              </w:rPr>
              <w:t>崇义街道红星山坪塘集中供水工程水源地</w:t>
            </w:r>
          </w:p>
        </w:tc>
        <w:tc>
          <w:tcPr>
            <w:tcW w:w="790" w:type="dxa"/>
            <w:vAlign w:val="center"/>
          </w:tcPr>
          <w:p w:rsidR="00AB6055" w:rsidRPr="00A01CCF" w:rsidRDefault="00AB6055" w:rsidP="00AB6055">
            <w:pPr>
              <w:spacing w:line="340" w:lineRule="exact"/>
              <w:ind w:leftChars="-35" w:left="-73" w:rightChars="-35" w:right="-73"/>
              <w:jc w:val="center"/>
              <w:rPr>
                <w:rFonts w:ascii="方正仿宋_GBK" w:eastAsia="方正仿宋_GBK" w:hAnsi="宋体" w:hint="eastAsia"/>
                <w:color w:val="000000"/>
                <w:spacing w:val="-6"/>
                <w:sz w:val="32"/>
                <w:szCs w:val="32"/>
              </w:rPr>
            </w:pPr>
            <w:r w:rsidRPr="00A01CCF">
              <w:rPr>
                <w:rFonts w:ascii="方正仿宋_GBK" w:eastAsia="方正仿宋_GBK" w:hAnsi="宋体" w:hint="eastAsia"/>
                <w:color w:val="000000"/>
                <w:spacing w:val="-6"/>
                <w:sz w:val="32"/>
                <w:szCs w:val="32"/>
              </w:rPr>
              <w:t>红星山坪塘</w:t>
            </w:r>
          </w:p>
        </w:tc>
        <w:tc>
          <w:tcPr>
            <w:tcW w:w="790" w:type="dxa"/>
            <w:vAlign w:val="center"/>
          </w:tcPr>
          <w:p w:rsidR="00AB6055" w:rsidRPr="00A01CCF" w:rsidRDefault="00AB6055" w:rsidP="00AB6055">
            <w:pPr>
              <w:spacing w:line="340" w:lineRule="exact"/>
              <w:ind w:leftChars="-35" w:left="-73" w:rightChars="-35" w:right="-73"/>
              <w:jc w:val="center"/>
              <w:rPr>
                <w:rFonts w:ascii="方正仿宋_GBK" w:eastAsia="方正仿宋_GBK" w:hAnsi="宋体" w:hint="eastAsia"/>
                <w:color w:val="000000"/>
                <w:spacing w:val="-6"/>
                <w:sz w:val="32"/>
                <w:szCs w:val="32"/>
              </w:rPr>
            </w:pPr>
            <w:r w:rsidRPr="00A01CCF">
              <w:rPr>
                <w:rFonts w:ascii="方正仿宋_GBK" w:eastAsia="方正仿宋_GBK" w:hAnsi="宋体" w:hint="eastAsia"/>
                <w:color w:val="000000"/>
                <w:spacing w:val="-6"/>
                <w:sz w:val="32"/>
                <w:szCs w:val="32"/>
              </w:rPr>
              <w:t>小型水库</w:t>
            </w:r>
          </w:p>
        </w:tc>
        <w:tc>
          <w:tcPr>
            <w:tcW w:w="790" w:type="dxa"/>
            <w:vAlign w:val="center"/>
          </w:tcPr>
          <w:p w:rsidR="00AB6055" w:rsidRPr="00A01CCF" w:rsidRDefault="00AB6055" w:rsidP="00AB6055">
            <w:pPr>
              <w:spacing w:line="340" w:lineRule="exact"/>
              <w:ind w:leftChars="-35" w:left="-73" w:rightChars="-35" w:right="-73"/>
              <w:jc w:val="center"/>
              <w:rPr>
                <w:rFonts w:ascii="方正仿宋_GBK" w:eastAsia="方正仿宋_GBK" w:hAnsi="宋体" w:hint="eastAsia"/>
                <w:color w:val="000000"/>
                <w:spacing w:val="-6"/>
                <w:sz w:val="32"/>
                <w:szCs w:val="32"/>
              </w:rPr>
            </w:pPr>
            <w:r w:rsidRPr="00A01CCF">
              <w:rPr>
                <w:rFonts w:ascii="方正仿宋_GBK" w:eastAsia="方正仿宋_GBK" w:hAnsi="宋体" w:hint="eastAsia"/>
                <w:color w:val="000000"/>
                <w:spacing w:val="-6"/>
                <w:sz w:val="32"/>
                <w:szCs w:val="32"/>
              </w:rPr>
              <w:t>崇义街道</w:t>
            </w:r>
          </w:p>
        </w:tc>
        <w:tc>
          <w:tcPr>
            <w:tcW w:w="2373" w:type="dxa"/>
            <w:vAlign w:val="center"/>
          </w:tcPr>
          <w:p w:rsidR="00AB6055" w:rsidRPr="00A01CCF" w:rsidRDefault="00AB6055" w:rsidP="00AB6055">
            <w:pPr>
              <w:spacing w:line="340" w:lineRule="exact"/>
              <w:ind w:leftChars="-25" w:left="-53" w:rightChars="-25" w:right="-53"/>
              <w:rPr>
                <w:rFonts w:ascii="方正仿宋_GBK" w:eastAsia="方正仿宋_GBK" w:hAnsi="宋体" w:hint="eastAsia"/>
                <w:color w:val="000000"/>
                <w:sz w:val="32"/>
                <w:szCs w:val="32"/>
              </w:rPr>
            </w:pPr>
            <w:r w:rsidRPr="00A01CCF">
              <w:rPr>
                <w:rFonts w:ascii="方正仿宋_GBK" w:eastAsia="方正仿宋_GBK" w:hAnsi="宋体" w:hint="eastAsia"/>
                <w:color w:val="000000"/>
                <w:sz w:val="32"/>
                <w:szCs w:val="32"/>
              </w:rPr>
              <w:t>整个水库正常水位线以下的全部水域面积。</w:t>
            </w:r>
          </w:p>
        </w:tc>
        <w:tc>
          <w:tcPr>
            <w:tcW w:w="2506" w:type="dxa"/>
            <w:vAlign w:val="center"/>
          </w:tcPr>
          <w:p w:rsidR="00AB6055" w:rsidRPr="00A01CCF" w:rsidRDefault="00AB6055" w:rsidP="00AB6055">
            <w:pPr>
              <w:spacing w:line="340" w:lineRule="exact"/>
              <w:ind w:leftChars="-25" w:left="-53" w:rightChars="-25" w:right="-53"/>
              <w:rPr>
                <w:rFonts w:ascii="方正仿宋_GBK" w:eastAsia="方正仿宋_GBK" w:hAnsi="宋体" w:hint="eastAsia"/>
                <w:color w:val="000000"/>
                <w:spacing w:val="-8"/>
                <w:sz w:val="32"/>
                <w:szCs w:val="32"/>
              </w:rPr>
            </w:pPr>
            <w:r w:rsidRPr="00A01CCF">
              <w:rPr>
                <w:rFonts w:ascii="方正仿宋_GBK" w:eastAsia="方正仿宋_GBK" w:hAnsi="宋体" w:hint="eastAsia"/>
                <w:color w:val="000000"/>
                <w:spacing w:val="-8"/>
                <w:sz w:val="32"/>
                <w:szCs w:val="32"/>
              </w:rPr>
              <w:t>大坝高程至正常水位所控陆域。</w:t>
            </w:r>
          </w:p>
        </w:tc>
        <w:tc>
          <w:tcPr>
            <w:tcW w:w="2449" w:type="dxa"/>
            <w:vAlign w:val="center"/>
          </w:tcPr>
          <w:p w:rsidR="00AB6055" w:rsidRPr="00A01CCF" w:rsidRDefault="00AB6055" w:rsidP="00AB6055">
            <w:pPr>
              <w:spacing w:line="340" w:lineRule="exact"/>
              <w:ind w:leftChars="-25" w:left="-53" w:rightChars="-25" w:right="-53"/>
              <w:rPr>
                <w:rFonts w:ascii="方正仿宋_GBK" w:eastAsia="方正仿宋_GBK" w:hAnsi="宋体" w:hint="eastAsia"/>
                <w:color w:val="000000"/>
                <w:sz w:val="32"/>
                <w:szCs w:val="32"/>
              </w:rPr>
            </w:pPr>
          </w:p>
        </w:tc>
        <w:tc>
          <w:tcPr>
            <w:tcW w:w="2296" w:type="dxa"/>
            <w:vAlign w:val="center"/>
          </w:tcPr>
          <w:p w:rsidR="00AB6055" w:rsidRPr="00A01CCF" w:rsidRDefault="00AB6055" w:rsidP="00AB6055">
            <w:pPr>
              <w:spacing w:line="340" w:lineRule="exact"/>
              <w:ind w:leftChars="-25" w:left="-53" w:rightChars="-25" w:right="-53"/>
              <w:rPr>
                <w:rFonts w:ascii="方正仿宋_GBK" w:eastAsia="方正仿宋_GBK" w:hAnsi="宋体" w:hint="eastAsia"/>
                <w:color w:val="000000"/>
                <w:sz w:val="32"/>
                <w:szCs w:val="32"/>
              </w:rPr>
            </w:pPr>
            <w:r w:rsidRPr="00A01CCF">
              <w:rPr>
                <w:rFonts w:ascii="方正仿宋_GBK" w:eastAsia="方正仿宋_GBK" w:hAnsi="宋体" w:cs="宋体" w:hint="eastAsia"/>
                <w:color w:val="000000"/>
                <w:kern w:val="0"/>
                <w:sz w:val="32"/>
                <w:szCs w:val="32"/>
              </w:rPr>
              <w:t>从一级保护区陆域边界向外延伸</w:t>
            </w:r>
            <w:smartTag w:uri="urn:schemas-microsoft-com:office:smarttags" w:element="chmetcnv">
              <w:smartTagPr>
                <w:attr w:name="UnitName" w:val="米"/>
                <w:attr w:name="SourceValue" w:val="30"/>
                <w:attr w:name="HasSpace" w:val="False"/>
                <w:attr w:name="Negative" w:val="False"/>
                <w:attr w:name="NumberType" w:val="1"/>
                <w:attr w:name="TCSC" w:val="0"/>
              </w:smartTagPr>
              <w:r w:rsidRPr="00A01CCF">
                <w:rPr>
                  <w:rFonts w:ascii="方正仿宋_GBK" w:eastAsia="方正仿宋_GBK" w:hAnsi="宋体" w:cs="宋体" w:hint="eastAsia"/>
                  <w:color w:val="000000"/>
                  <w:kern w:val="0"/>
                  <w:sz w:val="32"/>
                  <w:szCs w:val="32"/>
                </w:rPr>
                <w:t>30米</w:t>
              </w:r>
            </w:smartTag>
            <w:r w:rsidRPr="00A01CCF">
              <w:rPr>
                <w:rFonts w:ascii="方正仿宋_GBK" w:eastAsia="方正仿宋_GBK" w:hAnsi="宋体" w:cs="宋体" w:hint="eastAsia"/>
                <w:color w:val="000000"/>
                <w:kern w:val="0"/>
                <w:sz w:val="32"/>
                <w:szCs w:val="32"/>
              </w:rPr>
              <w:t>。</w:t>
            </w:r>
          </w:p>
        </w:tc>
      </w:tr>
      <w:tr w:rsidR="00AB6055" w:rsidRPr="00A01CCF" w:rsidTr="00AD64F6">
        <w:trPr>
          <w:trHeight w:val="567"/>
          <w:jc w:val="center"/>
        </w:trPr>
        <w:tc>
          <w:tcPr>
            <w:tcW w:w="500" w:type="dxa"/>
            <w:vAlign w:val="center"/>
          </w:tcPr>
          <w:p w:rsidR="00AB6055" w:rsidRPr="00A01CCF" w:rsidRDefault="00AB6055" w:rsidP="00AB6055">
            <w:pPr>
              <w:spacing w:line="340" w:lineRule="exact"/>
              <w:ind w:leftChars="-25" w:left="-53" w:rightChars="-25" w:right="-53"/>
              <w:jc w:val="center"/>
              <w:rPr>
                <w:rFonts w:ascii="方正仿宋_GBK" w:eastAsia="方正仿宋_GBK" w:hAnsi="宋体" w:hint="eastAsia"/>
                <w:color w:val="000000"/>
                <w:sz w:val="32"/>
                <w:szCs w:val="32"/>
              </w:rPr>
            </w:pPr>
            <w:r w:rsidRPr="00A01CCF">
              <w:rPr>
                <w:rFonts w:ascii="方正仿宋_GBK" w:eastAsia="方正仿宋_GBK" w:hAnsi="宋体" w:hint="eastAsia"/>
                <w:color w:val="000000"/>
                <w:sz w:val="32"/>
                <w:szCs w:val="32"/>
              </w:rPr>
              <w:t>3</w:t>
            </w:r>
          </w:p>
        </w:tc>
        <w:tc>
          <w:tcPr>
            <w:tcW w:w="1738" w:type="dxa"/>
            <w:vAlign w:val="center"/>
          </w:tcPr>
          <w:p w:rsidR="00AB6055" w:rsidRPr="00A01CCF" w:rsidRDefault="00AB6055" w:rsidP="00AB6055">
            <w:pPr>
              <w:spacing w:line="340" w:lineRule="exact"/>
              <w:ind w:leftChars="-25" w:left="-53" w:rightChars="-25" w:right="-53"/>
              <w:rPr>
                <w:rFonts w:ascii="方正仿宋_GBK" w:eastAsia="方正仿宋_GBK" w:hAnsi="宋体" w:hint="eastAsia"/>
                <w:color w:val="000000"/>
                <w:kern w:val="0"/>
                <w:sz w:val="32"/>
                <w:szCs w:val="32"/>
              </w:rPr>
            </w:pPr>
            <w:r w:rsidRPr="00A01CCF">
              <w:rPr>
                <w:rFonts w:ascii="方正仿宋_GBK" w:eastAsia="方正仿宋_GBK" w:hAnsi="宋体" w:hint="eastAsia"/>
                <w:color w:val="000000"/>
                <w:kern w:val="0"/>
                <w:sz w:val="32"/>
                <w:szCs w:val="32"/>
              </w:rPr>
              <w:t>崇义街道对窝石山坪塘集中供水工程水源地</w:t>
            </w:r>
          </w:p>
        </w:tc>
        <w:tc>
          <w:tcPr>
            <w:tcW w:w="790" w:type="dxa"/>
            <w:vAlign w:val="center"/>
          </w:tcPr>
          <w:p w:rsidR="00AB6055" w:rsidRPr="00A01CCF" w:rsidRDefault="00AB6055" w:rsidP="00AB6055">
            <w:pPr>
              <w:spacing w:line="340" w:lineRule="exact"/>
              <w:ind w:leftChars="-35" w:left="-73" w:rightChars="-35" w:right="-73"/>
              <w:jc w:val="center"/>
              <w:rPr>
                <w:rFonts w:ascii="方正仿宋_GBK" w:eastAsia="方正仿宋_GBK" w:hAnsi="宋体" w:hint="eastAsia"/>
                <w:color w:val="000000"/>
                <w:spacing w:val="-6"/>
                <w:sz w:val="32"/>
                <w:szCs w:val="32"/>
              </w:rPr>
            </w:pPr>
            <w:r w:rsidRPr="00A01CCF">
              <w:rPr>
                <w:rFonts w:ascii="方正仿宋_GBK" w:eastAsia="方正仿宋_GBK" w:hAnsi="宋体" w:hint="eastAsia"/>
                <w:color w:val="000000"/>
                <w:spacing w:val="-6"/>
                <w:sz w:val="32"/>
                <w:szCs w:val="32"/>
              </w:rPr>
              <w:t>对窝石山坪塘</w:t>
            </w:r>
          </w:p>
        </w:tc>
        <w:tc>
          <w:tcPr>
            <w:tcW w:w="790" w:type="dxa"/>
            <w:vAlign w:val="center"/>
          </w:tcPr>
          <w:p w:rsidR="00AB6055" w:rsidRPr="00A01CCF" w:rsidRDefault="00AB6055" w:rsidP="00AB6055">
            <w:pPr>
              <w:spacing w:line="340" w:lineRule="exact"/>
              <w:ind w:leftChars="-35" w:left="-73" w:rightChars="-35" w:right="-73"/>
              <w:jc w:val="center"/>
              <w:rPr>
                <w:rFonts w:ascii="方正仿宋_GBK" w:eastAsia="方正仿宋_GBK" w:hAnsi="宋体" w:hint="eastAsia"/>
                <w:color w:val="000000"/>
                <w:spacing w:val="-6"/>
                <w:sz w:val="32"/>
                <w:szCs w:val="32"/>
              </w:rPr>
            </w:pPr>
            <w:r w:rsidRPr="00A01CCF">
              <w:rPr>
                <w:rFonts w:ascii="方正仿宋_GBK" w:eastAsia="方正仿宋_GBK" w:hAnsi="宋体" w:hint="eastAsia"/>
                <w:color w:val="000000"/>
                <w:spacing w:val="-6"/>
                <w:sz w:val="32"/>
                <w:szCs w:val="32"/>
              </w:rPr>
              <w:t>小型水库</w:t>
            </w:r>
          </w:p>
        </w:tc>
        <w:tc>
          <w:tcPr>
            <w:tcW w:w="790" w:type="dxa"/>
            <w:vAlign w:val="center"/>
          </w:tcPr>
          <w:p w:rsidR="00AB6055" w:rsidRPr="00A01CCF" w:rsidRDefault="00AB6055" w:rsidP="00AB6055">
            <w:pPr>
              <w:spacing w:line="340" w:lineRule="exact"/>
              <w:ind w:leftChars="-35" w:left="-73" w:rightChars="-35" w:right="-73"/>
              <w:jc w:val="center"/>
              <w:rPr>
                <w:rFonts w:ascii="方正仿宋_GBK" w:eastAsia="方正仿宋_GBK" w:hAnsi="宋体" w:hint="eastAsia"/>
                <w:color w:val="000000"/>
                <w:spacing w:val="-6"/>
                <w:sz w:val="32"/>
                <w:szCs w:val="32"/>
              </w:rPr>
            </w:pPr>
            <w:r w:rsidRPr="00A01CCF">
              <w:rPr>
                <w:rFonts w:ascii="方正仿宋_GBK" w:eastAsia="方正仿宋_GBK" w:hAnsi="宋体" w:hint="eastAsia"/>
                <w:color w:val="000000"/>
                <w:spacing w:val="-6"/>
                <w:sz w:val="32"/>
                <w:szCs w:val="32"/>
              </w:rPr>
              <w:t>崇义街道</w:t>
            </w:r>
          </w:p>
        </w:tc>
        <w:tc>
          <w:tcPr>
            <w:tcW w:w="2373" w:type="dxa"/>
            <w:vAlign w:val="center"/>
          </w:tcPr>
          <w:p w:rsidR="00AB6055" w:rsidRPr="00A01CCF" w:rsidRDefault="00AB6055" w:rsidP="00AB6055">
            <w:pPr>
              <w:spacing w:line="340" w:lineRule="exact"/>
              <w:ind w:leftChars="-25" w:left="-53" w:rightChars="-25" w:right="-53"/>
              <w:rPr>
                <w:rFonts w:ascii="方正仿宋_GBK" w:eastAsia="方正仿宋_GBK" w:hAnsi="宋体" w:hint="eastAsia"/>
                <w:color w:val="000000"/>
                <w:sz w:val="32"/>
                <w:szCs w:val="32"/>
              </w:rPr>
            </w:pPr>
            <w:r w:rsidRPr="00A01CCF">
              <w:rPr>
                <w:rFonts w:ascii="方正仿宋_GBK" w:eastAsia="方正仿宋_GBK" w:hAnsi="宋体" w:hint="eastAsia"/>
                <w:color w:val="000000"/>
                <w:sz w:val="32"/>
                <w:szCs w:val="32"/>
              </w:rPr>
              <w:t>整个水库正常水位线以下的全部水域面积。</w:t>
            </w:r>
          </w:p>
        </w:tc>
        <w:tc>
          <w:tcPr>
            <w:tcW w:w="2506" w:type="dxa"/>
            <w:vAlign w:val="center"/>
          </w:tcPr>
          <w:p w:rsidR="00AB6055" w:rsidRPr="00A01CCF" w:rsidRDefault="00AB6055" w:rsidP="00AB6055">
            <w:pPr>
              <w:spacing w:line="340" w:lineRule="exact"/>
              <w:ind w:leftChars="-25" w:left="-53" w:rightChars="-25" w:right="-53"/>
              <w:rPr>
                <w:rFonts w:ascii="方正仿宋_GBK" w:eastAsia="方正仿宋_GBK" w:hAnsi="宋体" w:hint="eastAsia"/>
                <w:color w:val="000000"/>
                <w:spacing w:val="-8"/>
                <w:sz w:val="32"/>
                <w:szCs w:val="32"/>
              </w:rPr>
            </w:pPr>
            <w:r w:rsidRPr="00A01CCF">
              <w:rPr>
                <w:rFonts w:ascii="方正仿宋_GBK" w:eastAsia="方正仿宋_GBK" w:hAnsi="宋体" w:hint="eastAsia"/>
                <w:color w:val="000000"/>
                <w:spacing w:val="-8"/>
                <w:sz w:val="32"/>
                <w:szCs w:val="32"/>
              </w:rPr>
              <w:t>大坝高程至正常水位所控陆域。</w:t>
            </w:r>
          </w:p>
        </w:tc>
        <w:tc>
          <w:tcPr>
            <w:tcW w:w="2449" w:type="dxa"/>
            <w:vAlign w:val="center"/>
          </w:tcPr>
          <w:p w:rsidR="00AB6055" w:rsidRPr="00A01CCF" w:rsidRDefault="00AB6055" w:rsidP="00AB6055">
            <w:pPr>
              <w:spacing w:line="340" w:lineRule="exact"/>
              <w:ind w:leftChars="-25" w:left="-53" w:rightChars="-25" w:right="-53"/>
              <w:rPr>
                <w:rFonts w:ascii="方正仿宋_GBK" w:eastAsia="方正仿宋_GBK" w:hAnsi="宋体" w:hint="eastAsia"/>
                <w:color w:val="000000"/>
                <w:sz w:val="32"/>
                <w:szCs w:val="32"/>
              </w:rPr>
            </w:pPr>
          </w:p>
        </w:tc>
        <w:tc>
          <w:tcPr>
            <w:tcW w:w="2296" w:type="dxa"/>
            <w:vAlign w:val="center"/>
          </w:tcPr>
          <w:p w:rsidR="00AB6055" w:rsidRPr="00A01CCF" w:rsidRDefault="00AB6055" w:rsidP="00AB6055">
            <w:pPr>
              <w:spacing w:line="340" w:lineRule="exact"/>
              <w:ind w:leftChars="-25" w:left="-53" w:rightChars="-25" w:right="-53"/>
              <w:rPr>
                <w:rFonts w:ascii="方正仿宋_GBK" w:eastAsia="方正仿宋_GBK" w:hAnsi="宋体" w:hint="eastAsia"/>
                <w:color w:val="000000"/>
                <w:sz w:val="32"/>
                <w:szCs w:val="32"/>
              </w:rPr>
            </w:pPr>
            <w:r w:rsidRPr="00A01CCF">
              <w:rPr>
                <w:rFonts w:ascii="方正仿宋_GBK" w:eastAsia="方正仿宋_GBK" w:hAnsi="宋体" w:cs="宋体" w:hint="eastAsia"/>
                <w:color w:val="000000"/>
                <w:kern w:val="0"/>
                <w:sz w:val="32"/>
                <w:szCs w:val="32"/>
              </w:rPr>
              <w:t>从一级保护区陆域边界向外延伸</w:t>
            </w:r>
            <w:smartTag w:uri="urn:schemas-microsoft-com:office:smarttags" w:element="chmetcnv">
              <w:smartTagPr>
                <w:attr w:name="UnitName" w:val="米"/>
                <w:attr w:name="SourceValue" w:val="30"/>
                <w:attr w:name="HasSpace" w:val="False"/>
                <w:attr w:name="Negative" w:val="False"/>
                <w:attr w:name="NumberType" w:val="1"/>
                <w:attr w:name="TCSC" w:val="0"/>
              </w:smartTagPr>
              <w:r w:rsidRPr="00A01CCF">
                <w:rPr>
                  <w:rFonts w:ascii="方正仿宋_GBK" w:eastAsia="方正仿宋_GBK" w:hAnsi="宋体" w:cs="宋体" w:hint="eastAsia"/>
                  <w:color w:val="000000"/>
                  <w:kern w:val="0"/>
                  <w:sz w:val="32"/>
                  <w:szCs w:val="32"/>
                </w:rPr>
                <w:t>30米</w:t>
              </w:r>
            </w:smartTag>
            <w:r w:rsidRPr="00A01CCF">
              <w:rPr>
                <w:rFonts w:ascii="方正仿宋_GBK" w:eastAsia="方正仿宋_GBK" w:hAnsi="宋体" w:cs="宋体" w:hint="eastAsia"/>
                <w:color w:val="000000"/>
                <w:kern w:val="0"/>
                <w:sz w:val="32"/>
                <w:szCs w:val="32"/>
              </w:rPr>
              <w:t>。</w:t>
            </w:r>
          </w:p>
        </w:tc>
      </w:tr>
    </w:tbl>
    <w:p w:rsidR="00AB6055" w:rsidRPr="00A01CCF" w:rsidRDefault="00AB6055">
      <w:pPr>
        <w:rPr>
          <w:rFonts w:ascii="方正仿宋_GBK" w:eastAsia="方正仿宋_GBK" w:hAnsi="宋体" w:cs="宋体"/>
          <w:color w:val="000000"/>
          <w:kern w:val="0"/>
          <w:sz w:val="32"/>
          <w:szCs w:val="32"/>
        </w:rPr>
      </w:pPr>
    </w:p>
    <w:sectPr w:rsidR="00AB6055" w:rsidRPr="00A01CCF" w:rsidSect="00AB6055">
      <w:pgSz w:w="16838" w:h="11906" w:orient="landscape" w:code="9"/>
      <w:pgMar w:top="1474" w:right="1985" w:bottom="1588" w:left="2098" w:header="851" w:footer="1474"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218" w:rsidRDefault="00812218">
      <w:r>
        <w:separator/>
      </w:r>
    </w:p>
  </w:endnote>
  <w:endnote w:type="continuationSeparator" w:id="0">
    <w:p w:rsidR="00812218" w:rsidRDefault="00812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altName w:val="微软雅黑"/>
    <w:charset w:val="00"/>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9E4" w:rsidRDefault="00D539E4" w:rsidP="004A789C">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D539E4" w:rsidRDefault="00D539E4" w:rsidP="004A789C">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9E4" w:rsidRPr="00241E9E" w:rsidRDefault="00D539E4" w:rsidP="004A789C">
    <w:pPr>
      <w:pStyle w:val="a3"/>
      <w:framePr w:wrap="around" w:vAnchor="text" w:hAnchor="margin" w:xAlign="outside" w:y="1"/>
      <w:rPr>
        <w:rStyle w:val="a4"/>
        <w:rFonts w:ascii="仿宋_GB2312" w:eastAsia="仿宋_GB2312" w:hint="eastAsia"/>
        <w:sz w:val="28"/>
        <w:szCs w:val="28"/>
      </w:rPr>
    </w:pPr>
    <w:r w:rsidRPr="00241E9E">
      <w:rPr>
        <w:rStyle w:val="a4"/>
        <w:rFonts w:ascii="仿宋_GB2312" w:eastAsia="仿宋_GB2312" w:hAnsi="宋体" w:hint="eastAsia"/>
        <w:sz w:val="28"/>
        <w:szCs w:val="28"/>
      </w:rPr>
      <w:t>－</w:t>
    </w:r>
    <w:r w:rsidRPr="00241E9E">
      <w:rPr>
        <w:rStyle w:val="a4"/>
        <w:rFonts w:ascii="仿宋_GB2312" w:eastAsia="仿宋_GB2312" w:hint="eastAsia"/>
        <w:sz w:val="28"/>
        <w:szCs w:val="28"/>
      </w:rPr>
      <w:fldChar w:fldCharType="begin"/>
    </w:r>
    <w:r w:rsidRPr="00241E9E">
      <w:rPr>
        <w:rStyle w:val="a4"/>
        <w:rFonts w:ascii="仿宋_GB2312" w:eastAsia="仿宋_GB2312" w:hint="eastAsia"/>
        <w:sz w:val="28"/>
        <w:szCs w:val="28"/>
      </w:rPr>
      <w:instrText xml:space="preserve">PAGE  </w:instrText>
    </w:r>
    <w:r w:rsidRPr="00241E9E">
      <w:rPr>
        <w:rStyle w:val="a4"/>
        <w:rFonts w:ascii="仿宋_GB2312" w:eastAsia="仿宋_GB2312" w:hint="eastAsia"/>
        <w:sz w:val="28"/>
        <w:szCs w:val="28"/>
      </w:rPr>
      <w:fldChar w:fldCharType="separate"/>
    </w:r>
    <w:r w:rsidR="006B1C28">
      <w:rPr>
        <w:rStyle w:val="a4"/>
        <w:rFonts w:ascii="仿宋_GB2312" w:eastAsia="仿宋_GB2312"/>
        <w:noProof/>
        <w:sz w:val="28"/>
        <w:szCs w:val="28"/>
      </w:rPr>
      <w:t>1</w:t>
    </w:r>
    <w:r w:rsidRPr="00241E9E">
      <w:rPr>
        <w:rStyle w:val="a4"/>
        <w:rFonts w:ascii="仿宋_GB2312" w:eastAsia="仿宋_GB2312" w:hint="eastAsia"/>
        <w:sz w:val="28"/>
        <w:szCs w:val="28"/>
      </w:rPr>
      <w:fldChar w:fldCharType="end"/>
    </w:r>
    <w:r w:rsidRPr="00241E9E">
      <w:rPr>
        <w:rStyle w:val="a4"/>
        <w:rFonts w:ascii="仿宋_GB2312" w:eastAsia="仿宋_GB2312" w:hAnsi="宋体" w:hint="eastAsia"/>
        <w:sz w:val="28"/>
        <w:szCs w:val="28"/>
      </w:rPr>
      <w:t>－</w:t>
    </w:r>
  </w:p>
  <w:p w:rsidR="00D539E4" w:rsidRDefault="00D539E4" w:rsidP="004A789C">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218" w:rsidRDefault="00812218">
      <w:r>
        <w:separator/>
      </w:r>
    </w:p>
  </w:footnote>
  <w:footnote w:type="continuationSeparator" w:id="0">
    <w:p w:rsidR="00812218" w:rsidRDefault="008122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9E4" w:rsidRDefault="00D539E4" w:rsidP="004A789C">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stylePaneFormatFilter w:val="3F01"/>
  <w:defaultTabStop w:val="420"/>
  <w:drawingGridHorizontalSpacing w:val="433"/>
  <w:drawingGridVerticalSpacing w:val="58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424235A4-D4AD-4A49-8AC8-0A5E770E3A40}" w:val="BhsQUGEZdW51fJcbXF2At09pDILNy6V4/nlMumiY7x3S=kjeTRq+gCPvKarH8wOzo"/>
    <w:docVar w:name="DocumentID" w:val="{722FAF38-5A42-42AD-AC50-FE8BA905D683}"/>
  </w:docVars>
  <w:rsids>
    <w:rsidRoot w:val="004A789C"/>
    <w:rsid w:val="00033C17"/>
    <w:rsid w:val="000B0DB1"/>
    <w:rsid w:val="000B3685"/>
    <w:rsid w:val="000D7D6B"/>
    <w:rsid w:val="000F2A27"/>
    <w:rsid w:val="000F43F1"/>
    <w:rsid w:val="000F5809"/>
    <w:rsid w:val="00115C5A"/>
    <w:rsid w:val="00147B8C"/>
    <w:rsid w:val="001505BC"/>
    <w:rsid w:val="001822D3"/>
    <w:rsid w:val="00184170"/>
    <w:rsid w:val="00186938"/>
    <w:rsid w:val="001A51F3"/>
    <w:rsid w:val="001A67C4"/>
    <w:rsid w:val="001C550A"/>
    <w:rsid w:val="001D6714"/>
    <w:rsid w:val="001F7380"/>
    <w:rsid w:val="002261CF"/>
    <w:rsid w:val="00244FA4"/>
    <w:rsid w:val="00246CE1"/>
    <w:rsid w:val="002817CB"/>
    <w:rsid w:val="0028252B"/>
    <w:rsid w:val="002828BF"/>
    <w:rsid w:val="002A09F6"/>
    <w:rsid w:val="002A4BEB"/>
    <w:rsid w:val="002B23CD"/>
    <w:rsid w:val="002C481F"/>
    <w:rsid w:val="002C4B8C"/>
    <w:rsid w:val="002D4004"/>
    <w:rsid w:val="002E3A12"/>
    <w:rsid w:val="002E3B05"/>
    <w:rsid w:val="002F0BB0"/>
    <w:rsid w:val="002F258D"/>
    <w:rsid w:val="003053CE"/>
    <w:rsid w:val="00327E89"/>
    <w:rsid w:val="003336D0"/>
    <w:rsid w:val="00335895"/>
    <w:rsid w:val="00345DC4"/>
    <w:rsid w:val="00355D68"/>
    <w:rsid w:val="00393152"/>
    <w:rsid w:val="003A16E3"/>
    <w:rsid w:val="003E48C2"/>
    <w:rsid w:val="003F486C"/>
    <w:rsid w:val="003F7168"/>
    <w:rsid w:val="003F7832"/>
    <w:rsid w:val="004344AC"/>
    <w:rsid w:val="004412BA"/>
    <w:rsid w:val="004935CB"/>
    <w:rsid w:val="004A18DD"/>
    <w:rsid w:val="004A5CEB"/>
    <w:rsid w:val="004A789C"/>
    <w:rsid w:val="004B12EA"/>
    <w:rsid w:val="004B467D"/>
    <w:rsid w:val="004D468C"/>
    <w:rsid w:val="0050159D"/>
    <w:rsid w:val="00506CFC"/>
    <w:rsid w:val="0051289C"/>
    <w:rsid w:val="00521BAC"/>
    <w:rsid w:val="00525E7B"/>
    <w:rsid w:val="005448FE"/>
    <w:rsid w:val="00552D58"/>
    <w:rsid w:val="00557894"/>
    <w:rsid w:val="005579F7"/>
    <w:rsid w:val="0057780F"/>
    <w:rsid w:val="00586078"/>
    <w:rsid w:val="00594E78"/>
    <w:rsid w:val="005A57F2"/>
    <w:rsid w:val="005D7FE5"/>
    <w:rsid w:val="005E72C9"/>
    <w:rsid w:val="005F72CC"/>
    <w:rsid w:val="00601F5C"/>
    <w:rsid w:val="00617A85"/>
    <w:rsid w:val="0063174D"/>
    <w:rsid w:val="006355C3"/>
    <w:rsid w:val="006371DD"/>
    <w:rsid w:val="006653A8"/>
    <w:rsid w:val="0067553A"/>
    <w:rsid w:val="0068252C"/>
    <w:rsid w:val="006833D9"/>
    <w:rsid w:val="006957CD"/>
    <w:rsid w:val="006A253A"/>
    <w:rsid w:val="006B1C28"/>
    <w:rsid w:val="006D3F50"/>
    <w:rsid w:val="006D4EBC"/>
    <w:rsid w:val="0070223A"/>
    <w:rsid w:val="00704AF9"/>
    <w:rsid w:val="0071162B"/>
    <w:rsid w:val="00711E3C"/>
    <w:rsid w:val="007421E7"/>
    <w:rsid w:val="00747687"/>
    <w:rsid w:val="0075609C"/>
    <w:rsid w:val="00761CD9"/>
    <w:rsid w:val="00777B36"/>
    <w:rsid w:val="0078534E"/>
    <w:rsid w:val="00793D14"/>
    <w:rsid w:val="007A08A8"/>
    <w:rsid w:val="007F1C35"/>
    <w:rsid w:val="00812218"/>
    <w:rsid w:val="008155AB"/>
    <w:rsid w:val="0081755A"/>
    <w:rsid w:val="00826DA6"/>
    <w:rsid w:val="00831468"/>
    <w:rsid w:val="00846625"/>
    <w:rsid w:val="00856B50"/>
    <w:rsid w:val="00871B54"/>
    <w:rsid w:val="00893F8B"/>
    <w:rsid w:val="0089419B"/>
    <w:rsid w:val="008D5FC2"/>
    <w:rsid w:val="008E7B00"/>
    <w:rsid w:val="009208D4"/>
    <w:rsid w:val="00966C09"/>
    <w:rsid w:val="00981871"/>
    <w:rsid w:val="00993885"/>
    <w:rsid w:val="00996F31"/>
    <w:rsid w:val="009D4E91"/>
    <w:rsid w:val="009E2FD5"/>
    <w:rsid w:val="009F6B50"/>
    <w:rsid w:val="00A01CCF"/>
    <w:rsid w:val="00A0445A"/>
    <w:rsid w:val="00A53F2F"/>
    <w:rsid w:val="00A8160F"/>
    <w:rsid w:val="00A81855"/>
    <w:rsid w:val="00A86883"/>
    <w:rsid w:val="00AB4FA9"/>
    <w:rsid w:val="00AB6055"/>
    <w:rsid w:val="00AB6FFE"/>
    <w:rsid w:val="00AC7FD0"/>
    <w:rsid w:val="00AD64F6"/>
    <w:rsid w:val="00AF18C9"/>
    <w:rsid w:val="00B3277D"/>
    <w:rsid w:val="00B37070"/>
    <w:rsid w:val="00B471D3"/>
    <w:rsid w:val="00B56D24"/>
    <w:rsid w:val="00B96D08"/>
    <w:rsid w:val="00BC3AA4"/>
    <w:rsid w:val="00BC50D3"/>
    <w:rsid w:val="00BD4A88"/>
    <w:rsid w:val="00BF3491"/>
    <w:rsid w:val="00C22480"/>
    <w:rsid w:val="00C37C42"/>
    <w:rsid w:val="00C74A6D"/>
    <w:rsid w:val="00CD5645"/>
    <w:rsid w:val="00CF74F6"/>
    <w:rsid w:val="00D052C8"/>
    <w:rsid w:val="00D13459"/>
    <w:rsid w:val="00D135A4"/>
    <w:rsid w:val="00D36AFC"/>
    <w:rsid w:val="00D539E4"/>
    <w:rsid w:val="00D55929"/>
    <w:rsid w:val="00D9103F"/>
    <w:rsid w:val="00D93E60"/>
    <w:rsid w:val="00D97BAA"/>
    <w:rsid w:val="00DA2298"/>
    <w:rsid w:val="00DB04A8"/>
    <w:rsid w:val="00DB075E"/>
    <w:rsid w:val="00DB49CE"/>
    <w:rsid w:val="00DC2418"/>
    <w:rsid w:val="00DD16F2"/>
    <w:rsid w:val="00DE0172"/>
    <w:rsid w:val="00DE194E"/>
    <w:rsid w:val="00DF32D7"/>
    <w:rsid w:val="00E0500D"/>
    <w:rsid w:val="00E10397"/>
    <w:rsid w:val="00E35FFB"/>
    <w:rsid w:val="00E67C45"/>
    <w:rsid w:val="00E741D2"/>
    <w:rsid w:val="00EC28F6"/>
    <w:rsid w:val="00ED0C90"/>
    <w:rsid w:val="00ED202A"/>
    <w:rsid w:val="00ED7B90"/>
    <w:rsid w:val="00EF0E32"/>
    <w:rsid w:val="00F001F1"/>
    <w:rsid w:val="00F05A3C"/>
    <w:rsid w:val="00F06296"/>
    <w:rsid w:val="00F45F8A"/>
    <w:rsid w:val="00F535C8"/>
    <w:rsid w:val="00F55495"/>
    <w:rsid w:val="00F56109"/>
    <w:rsid w:val="00F65EF6"/>
    <w:rsid w:val="00F71B36"/>
    <w:rsid w:val="00F75728"/>
    <w:rsid w:val="00F763FF"/>
    <w:rsid w:val="00F9124B"/>
    <w:rsid w:val="00FA1B77"/>
    <w:rsid w:val="00FD5C10"/>
    <w:rsid w:val="00FE65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89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4A789C"/>
    <w:pPr>
      <w:tabs>
        <w:tab w:val="center" w:pos="4153"/>
        <w:tab w:val="right" w:pos="8306"/>
      </w:tabs>
      <w:snapToGrid w:val="0"/>
      <w:jc w:val="left"/>
    </w:pPr>
    <w:rPr>
      <w:sz w:val="18"/>
      <w:szCs w:val="18"/>
    </w:rPr>
  </w:style>
  <w:style w:type="character" w:styleId="a4">
    <w:name w:val="page number"/>
    <w:basedOn w:val="a0"/>
    <w:rsid w:val="004A789C"/>
  </w:style>
  <w:style w:type="paragraph" w:styleId="a5">
    <w:name w:val="header"/>
    <w:basedOn w:val="a"/>
    <w:rsid w:val="004A789C"/>
    <w:pPr>
      <w:pBdr>
        <w:bottom w:val="single" w:sz="6" w:space="1" w:color="auto"/>
      </w:pBdr>
      <w:tabs>
        <w:tab w:val="center" w:pos="4153"/>
        <w:tab w:val="right" w:pos="8306"/>
      </w:tabs>
      <w:snapToGrid w:val="0"/>
      <w:jc w:val="center"/>
    </w:pPr>
    <w:rPr>
      <w:sz w:val="18"/>
      <w:szCs w:val="18"/>
    </w:rPr>
  </w:style>
  <w:style w:type="paragraph" w:styleId="a6">
    <w:name w:val="Body Text"/>
    <w:basedOn w:val="a"/>
    <w:rsid w:val="00AB6055"/>
    <w:pPr>
      <w:widowControl/>
      <w:spacing w:before="100" w:beforeAutospacing="1" w:after="100" w:afterAutospacing="1" w:line="300" w:lineRule="atLeast"/>
      <w:jc w:val="left"/>
    </w:pPr>
    <w:rPr>
      <w:rFonts w:ascii="宋体" w:eastAsia="方正仿宋_GBK" w:hAnsi="宋体"/>
      <w:color w:val="000000"/>
      <w:kern w:val="0"/>
      <w:sz w:val="18"/>
      <w:szCs w:val="18"/>
    </w:rPr>
  </w:style>
  <w:style w:type="paragraph" w:styleId="a7">
    <w:name w:val="Normal (Web)"/>
    <w:basedOn w:val="a"/>
    <w:rsid w:val="00AB6055"/>
    <w:pPr>
      <w:widowControl/>
      <w:spacing w:before="100" w:beforeAutospacing="1" w:after="100" w:afterAutospacing="1"/>
      <w:jc w:val="left"/>
    </w:pPr>
    <w:rPr>
      <w:rFonts w:ascii="宋体" w:hAnsi="宋体" w:cs="宋体"/>
      <w:kern w:val="0"/>
      <w:sz w:val="32"/>
    </w:rPr>
  </w:style>
  <w:style w:type="paragraph" w:customStyle="1" w:styleId="CharCharChar1CharCharCharCharCharCharCharCharCharChar">
    <w:name w:val=" Char Char Char1 Char Char Char Char Char Char Char Char Char Char"/>
    <w:basedOn w:val="a"/>
    <w:semiHidden/>
    <w:rsid w:val="00AB6055"/>
    <w:pPr>
      <w:adjustRightInd w:val="0"/>
      <w:snapToGrid w:val="0"/>
      <w:spacing w:line="360" w:lineRule="auto"/>
      <w:ind w:firstLineChars="200" w:firstLine="200"/>
    </w:pPr>
    <w:rPr>
      <w:rFonts w:ascii="宋体" w:hAnsi="宋体" w:cs="宋体"/>
      <w:sz w:val="24"/>
      <w:szCs w:val="26"/>
    </w:rPr>
  </w:style>
  <w:style w:type="character" w:customStyle="1" w:styleId="textbody1">
    <w:name w:val="text_body1"/>
    <w:basedOn w:val="a0"/>
    <w:rsid w:val="00AB6055"/>
    <w:rPr>
      <w:rFonts w:ascii="Verdana" w:hAnsi="Verdana" w:hint="default"/>
      <w:sz w:val="21"/>
      <w:szCs w:val="21"/>
    </w:rPr>
  </w:style>
</w:styles>
</file>

<file path=word/webSettings.xml><?xml version="1.0" encoding="utf-8"?>
<w:webSettings xmlns:r="http://schemas.openxmlformats.org/officeDocument/2006/relationships" xmlns:w="http://schemas.openxmlformats.org/wordprocessingml/2006/main">
  <w:divs>
    <w:div w:id="628245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294</Words>
  <Characters>1678</Characters>
  <Application>Microsoft Office Word</Application>
  <DocSecurity>0</DocSecurity>
  <Lines>13</Lines>
  <Paragraphs>3</Paragraphs>
  <ScaleCrop>false</ScaleCrop>
  <Company>Microsoft</Company>
  <LinksUpToDate>false</LinksUpToDate>
  <CharactersWithSpaces>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涪崇办发〔2013〕18号　　　　　　　　签发人：王小峡</dc:title>
  <dc:creator>User</dc:creator>
  <cp:lastModifiedBy>xbany</cp:lastModifiedBy>
  <cp:revision>2</cp:revision>
  <cp:lastPrinted>2014-01-08T07:40:00Z</cp:lastPrinted>
  <dcterms:created xsi:type="dcterms:W3CDTF">2024-06-17T10:05:00Z</dcterms:created>
  <dcterms:modified xsi:type="dcterms:W3CDTF">2024-06-17T10:05:00Z</dcterms:modified>
</cp:coreProperties>
</file>