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6F" w:rsidRDefault="00F9746F" w:rsidP="00F9746F">
      <w:pPr>
        <w:spacing w:line="390" w:lineRule="exact"/>
        <w:rPr>
          <w:rFonts w:ascii="方正小标宋_GBK" w:eastAsia="方正小标宋_GBK" w:hint="eastAsia"/>
          <w:b/>
          <w:bCs/>
        </w:rPr>
      </w:pPr>
    </w:p>
    <w:p w:rsidR="00F9746F" w:rsidRDefault="00F9746F" w:rsidP="00F9746F">
      <w:pPr>
        <w:spacing w:line="380" w:lineRule="exact"/>
        <w:rPr>
          <w:rFonts w:ascii="方正小标宋_GBK" w:eastAsia="方正小标宋_GBK" w:hint="eastAsia"/>
          <w:spacing w:val="-14"/>
          <w:w w:val="42"/>
        </w:rPr>
      </w:pPr>
    </w:p>
    <w:p w:rsidR="00F9746F" w:rsidRDefault="00F9746F" w:rsidP="00F9746F">
      <w:pPr>
        <w:spacing w:line="390" w:lineRule="exact"/>
        <w:rPr>
          <w:rFonts w:ascii="方正小标宋_GBK" w:eastAsia="方正小标宋_GBK" w:hint="eastAsia"/>
          <w:spacing w:val="-14"/>
          <w:w w:val="42"/>
        </w:rPr>
      </w:pPr>
      <w:r>
        <w:rPr>
          <w:rFonts w:ascii="方正小标宋_GBK" w:eastAsia="方正小标宋_GBK"/>
          <w:b/>
          <w:bCs/>
          <w:sz w:val="20"/>
          <w:lang w:val="en-US" w:eastAsia="zh-CN"/>
        </w:rPr>
        <w:pict>
          <v:line id="直线 2" o:spid="_x0000_s2051" style="position:absolute;left:0;text-align:left;z-index:251656704;mso-position-horizontal:center" from="0,14.65pt" to=".05pt,14.65pt" wrapcoords="0 0 0 0 0 0 0 0 0 0" strokeweight="2pt">
            <w10:wrap type="tight"/>
          </v:line>
        </w:pict>
      </w:r>
    </w:p>
    <w:p w:rsidR="00F9746F" w:rsidRDefault="00F9746F" w:rsidP="00F9746F">
      <w:pPr>
        <w:tabs>
          <w:tab w:val="left" w:pos="5025"/>
        </w:tabs>
        <w:spacing w:line="380" w:lineRule="exact"/>
        <w:jc w:val="left"/>
        <w:rPr>
          <w:rFonts w:ascii="方正小标宋_GBK" w:eastAsia="方正小标宋_GBK" w:hint="eastAsia"/>
          <w:spacing w:val="-14"/>
          <w:w w:val="42"/>
        </w:rPr>
      </w:pPr>
    </w:p>
    <w:p w:rsidR="00F9746F" w:rsidRDefault="00F9746F" w:rsidP="00F9746F">
      <w:pPr>
        <w:spacing w:line="400" w:lineRule="exact"/>
        <w:jc w:val="center"/>
        <w:rPr>
          <w:rFonts w:ascii="方正小标宋_GBK" w:eastAsia="方正小标宋_GBK" w:hint="eastAsia"/>
          <w:spacing w:val="-14"/>
          <w:w w:val="42"/>
        </w:rPr>
      </w:pPr>
    </w:p>
    <w:p w:rsidR="00F9746F" w:rsidRDefault="00F9746F" w:rsidP="00F9746F">
      <w:pPr>
        <w:tabs>
          <w:tab w:val="left" w:pos="8690"/>
        </w:tabs>
        <w:spacing w:line="1180" w:lineRule="exact"/>
        <w:jc w:val="center"/>
        <w:rPr>
          <w:rFonts w:ascii="方正小标宋_GBK" w:eastAsia="方正小标宋_GBK" w:hint="eastAsia"/>
          <w:b/>
          <w:bCs/>
          <w:snapToGrid w:val="0"/>
          <w:color w:val="FF0000"/>
          <w:spacing w:val="-20"/>
          <w:w w:val="46"/>
          <w:kern w:val="0"/>
          <w:sz w:val="108"/>
          <w:szCs w:val="108"/>
        </w:rPr>
      </w:pPr>
      <w:r>
        <w:rPr>
          <w:rFonts w:ascii="方正小标宋_GBK" w:eastAsia="方正小标宋_GBK" w:hint="eastAsia"/>
          <w:b/>
          <w:bCs/>
          <w:snapToGrid w:val="0"/>
          <w:color w:val="FF0000"/>
          <w:spacing w:val="-20"/>
          <w:w w:val="46"/>
          <w:kern w:val="0"/>
          <w:sz w:val="108"/>
          <w:szCs w:val="108"/>
        </w:rPr>
        <w:t>重庆市涪陵区人民政府崇义街道办事处文件</w:t>
      </w:r>
    </w:p>
    <w:p w:rsidR="00F9746F" w:rsidRDefault="00F9746F" w:rsidP="00F9746F">
      <w:pPr>
        <w:spacing w:line="480" w:lineRule="exact"/>
        <w:jc w:val="center"/>
        <w:rPr>
          <w:rFonts w:ascii="仿宋_GB2312" w:hint="eastAsia"/>
        </w:rPr>
      </w:pPr>
    </w:p>
    <w:p w:rsidR="00F9746F" w:rsidRDefault="00F9746F" w:rsidP="00F9746F">
      <w:pPr>
        <w:spacing w:line="460" w:lineRule="exact"/>
        <w:jc w:val="center"/>
        <w:rPr>
          <w:rFonts w:ascii="仿宋_GB2312" w:hint="eastAsia"/>
        </w:rPr>
      </w:pPr>
    </w:p>
    <w:p w:rsidR="00F9746F" w:rsidRPr="00F9746F" w:rsidRDefault="00F9746F" w:rsidP="00F9746F">
      <w:pPr>
        <w:tabs>
          <w:tab w:val="left" w:pos="316"/>
        </w:tabs>
        <w:jc w:val="center"/>
        <w:rPr>
          <w:rFonts w:ascii="方正仿宋_GBK" w:eastAsia="方正仿宋_GBK" w:hint="eastAsia"/>
          <w:sz w:val="32"/>
          <w:szCs w:val="32"/>
        </w:rPr>
      </w:pPr>
      <w:r w:rsidRPr="00F9746F">
        <w:rPr>
          <w:rFonts w:ascii="方正仿宋_GBK" w:eastAsia="方正仿宋_GBK" w:hint="eastAsia"/>
          <w:sz w:val="32"/>
          <w:szCs w:val="32"/>
        </w:rPr>
        <w:t>涪崇办发〔2021〕76号</w:t>
      </w:r>
    </w:p>
    <w:p w:rsidR="00F9746F" w:rsidRDefault="00F9746F" w:rsidP="00F9746F">
      <w:pPr>
        <w:jc w:val="center"/>
        <w:rPr>
          <w:rFonts w:hint="eastAsia"/>
        </w:rPr>
      </w:pPr>
      <w:r>
        <w:rPr>
          <w:rFonts w:ascii="黑体" w:eastAsia="黑体"/>
          <w:sz w:val="20"/>
          <w:lang w:val="en-US" w:eastAsia="zh-CN"/>
        </w:rPr>
        <w:pict>
          <v:line id="直线 3" o:spid="_x0000_s2052" style="position:absolute;left:0;text-align:left;z-index:251657728" from="0,6.6pt" to="442.2pt,6.6pt" strokecolor="red" strokeweight="2.25pt">
            <w10:wrap type="square"/>
          </v:line>
        </w:pict>
      </w:r>
    </w:p>
    <w:p w:rsidR="004A789C" w:rsidRDefault="004A789C" w:rsidP="00E93539">
      <w:pPr>
        <w:tabs>
          <w:tab w:val="left" w:pos="2592"/>
          <w:tab w:val="left" w:pos="2952"/>
        </w:tabs>
        <w:spacing w:line="560" w:lineRule="exact"/>
        <w:jc w:val="center"/>
        <w:rPr>
          <w:rFonts w:ascii="方正小标宋_GBK" w:eastAsia="方正小标宋_GBK" w:hint="eastAsia"/>
          <w:sz w:val="44"/>
          <w:szCs w:val="44"/>
        </w:rPr>
      </w:pPr>
    </w:p>
    <w:p w:rsidR="004A789C" w:rsidRPr="00EA3B8C" w:rsidRDefault="004A789C" w:rsidP="00A8149F">
      <w:pPr>
        <w:tabs>
          <w:tab w:val="left" w:pos="2592"/>
          <w:tab w:val="left" w:pos="2952"/>
        </w:tabs>
        <w:spacing w:line="560" w:lineRule="exact"/>
        <w:jc w:val="center"/>
        <w:rPr>
          <w:rFonts w:ascii="方正小标宋_GBK" w:eastAsia="方正小标宋_GBK" w:hint="eastAsia"/>
          <w:color w:val="000000"/>
          <w:sz w:val="44"/>
          <w:szCs w:val="44"/>
        </w:rPr>
      </w:pPr>
      <w:r w:rsidRPr="00EA3B8C">
        <w:rPr>
          <w:rFonts w:ascii="方正小标宋_GBK" w:eastAsia="方正小标宋_GBK" w:hint="eastAsia"/>
          <w:color w:val="000000"/>
          <w:sz w:val="44"/>
          <w:szCs w:val="44"/>
        </w:rPr>
        <w:t>重庆市涪陵区人民政府崇义街道办事处</w:t>
      </w:r>
    </w:p>
    <w:p w:rsidR="00A8149F" w:rsidRPr="00EA3B8C" w:rsidRDefault="004A789C" w:rsidP="00A8149F">
      <w:pPr>
        <w:spacing w:line="560" w:lineRule="exact"/>
        <w:jc w:val="center"/>
        <w:rPr>
          <w:rFonts w:ascii="方正小标宋_GBK" w:eastAsia="方正小标宋_GBK" w:hint="eastAsia"/>
          <w:color w:val="000000"/>
          <w:sz w:val="44"/>
          <w:szCs w:val="44"/>
        </w:rPr>
      </w:pPr>
      <w:r w:rsidRPr="00EA3B8C">
        <w:rPr>
          <w:rFonts w:ascii="方正小标宋_GBK" w:eastAsia="方正小标宋_GBK" w:hint="eastAsia"/>
          <w:color w:val="000000"/>
          <w:spacing w:val="-10"/>
          <w:sz w:val="44"/>
          <w:szCs w:val="44"/>
        </w:rPr>
        <w:t>关于</w:t>
      </w:r>
      <w:r w:rsidR="00A8149F" w:rsidRPr="00EA3B8C">
        <w:rPr>
          <w:rFonts w:ascii="方正小标宋_GBK" w:eastAsia="方正小标宋_GBK" w:hint="eastAsia"/>
          <w:color w:val="000000"/>
          <w:sz w:val="44"/>
          <w:szCs w:val="44"/>
        </w:rPr>
        <w:t>物业专项维修资金应急使用申请</w:t>
      </w:r>
    </w:p>
    <w:p w:rsidR="00A8149F" w:rsidRPr="00EA3B8C" w:rsidRDefault="00A8149F" w:rsidP="00A8149F">
      <w:pPr>
        <w:spacing w:line="560" w:lineRule="exact"/>
        <w:jc w:val="center"/>
        <w:rPr>
          <w:rFonts w:ascii="方正小标宋_GBK" w:eastAsia="方正小标宋_GBK" w:hint="eastAsia"/>
          <w:color w:val="000000"/>
          <w:spacing w:val="-10"/>
          <w:sz w:val="44"/>
          <w:szCs w:val="44"/>
        </w:rPr>
      </w:pPr>
      <w:r w:rsidRPr="00EA3B8C">
        <w:rPr>
          <w:rFonts w:ascii="方正小标宋_GBK" w:eastAsia="方正小标宋_GBK" w:hint="eastAsia"/>
          <w:color w:val="000000"/>
          <w:sz w:val="44"/>
          <w:szCs w:val="44"/>
        </w:rPr>
        <w:t>简易程序的通知</w:t>
      </w:r>
    </w:p>
    <w:p w:rsidR="00A8149F" w:rsidRPr="00EA3B8C" w:rsidRDefault="00A8149F" w:rsidP="00A8149F">
      <w:pPr>
        <w:spacing w:line="560" w:lineRule="exact"/>
        <w:rPr>
          <w:rFonts w:ascii="方正仿宋_GBK" w:eastAsia="方正仿宋_GBK" w:hint="eastAsia"/>
          <w:color w:val="000000"/>
          <w:sz w:val="32"/>
          <w:szCs w:val="32"/>
        </w:rPr>
      </w:pPr>
    </w:p>
    <w:p w:rsidR="00A8149F" w:rsidRPr="00EA3B8C" w:rsidRDefault="00A8149F" w:rsidP="00A8149F">
      <w:pPr>
        <w:spacing w:line="560" w:lineRule="exact"/>
        <w:rPr>
          <w:rFonts w:ascii="方正仿宋_GBK" w:eastAsia="方正仿宋_GBK" w:hint="eastAsia"/>
          <w:color w:val="000000"/>
          <w:sz w:val="32"/>
          <w:szCs w:val="32"/>
        </w:rPr>
      </w:pPr>
      <w:r w:rsidRPr="00EA3B8C">
        <w:rPr>
          <w:rFonts w:ascii="方正仿宋_GBK" w:eastAsia="方正仿宋_GBK" w:hint="eastAsia"/>
          <w:color w:val="000000"/>
          <w:sz w:val="32"/>
          <w:szCs w:val="32"/>
        </w:rPr>
        <w:t>各社区居委会，街道各部门，各派驻单位：</w:t>
      </w:r>
    </w:p>
    <w:p w:rsidR="00A8149F" w:rsidRPr="00EA3B8C" w:rsidRDefault="00A8149F" w:rsidP="00A8149F">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根据区住建委《关于物业专项维修资金应急使用申请简易程序的通知》（涪住建发〔2021〕152号）文件精神，结合街道各行业主管部门职责分工，经办事处研究，特制定崇义街道物业专项维修资金应急使用申请简易程序流程，结合辖区各物业小区实际，及时报请相关职能部门，依法依规启动应急使用申请简易程序，规范使用物业专项维修资金，确保辖区居民住房安全。</w:t>
      </w:r>
    </w:p>
    <w:p w:rsidR="00A8149F" w:rsidRPr="00EA3B8C" w:rsidRDefault="00A8149F" w:rsidP="00A8149F">
      <w:pPr>
        <w:spacing w:line="560" w:lineRule="exact"/>
        <w:ind w:firstLineChars="200" w:firstLine="640"/>
        <w:rPr>
          <w:rFonts w:ascii="方正黑体_GBK" w:eastAsia="方正黑体_GBK" w:hint="eastAsia"/>
          <w:color w:val="000000"/>
          <w:sz w:val="32"/>
          <w:szCs w:val="32"/>
        </w:rPr>
      </w:pPr>
      <w:r w:rsidRPr="00EA3B8C">
        <w:rPr>
          <w:rFonts w:ascii="方正黑体_GBK" w:eastAsia="方正黑体_GBK" w:hint="eastAsia"/>
          <w:color w:val="000000"/>
          <w:sz w:val="32"/>
          <w:szCs w:val="32"/>
        </w:rPr>
        <w:t>一、职责分工</w:t>
      </w:r>
    </w:p>
    <w:p w:rsidR="00A8149F" w:rsidRPr="00EA3B8C" w:rsidRDefault="00A8149F" w:rsidP="00A8149F">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lastRenderedPageBreak/>
        <w:t>社区事务服务中心：负责程序的监督指导和参与</w:t>
      </w:r>
      <w:r w:rsidR="00FF262E" w:rsidRPr="00EA3B8C">
        <w:rPr>
          <w:rFonts w:ascii="方正仿宋_GBK" w:eastAsia="方正仿宋_GBK" w:hint="eastAsia"/>
          <w:color w:val="000000"/>
          <w:sz w:val="32"/>
          <w:szCs w:val="32"/>
        </w:rPr>
        <w:t>，</w:t>
      </w:r>
      <w:r w:rsidRPr="00EA3B8C">
        <w:rPr>
          <w:rFonts w:ascii="方正仿宋_GBK" w:eastAsia="方正仿宋_GBK" w:hint="eastAsia"/>
          <w:color w:val="000000"/>
          <w:sz w:val="32"/>
          <w:szCs w:val="32"/>
        </w:rPr>
        <w:t>负责督促业委会和物业</w:t>
      </w:r>
      <w:r w:rsidR="00FF262E" w:rsidRPr="00EA3B8C">
        <w:rPr>
          <w:rFonts w:ascii="方正仿宋_GBK" w:eastAsia="方正仿宋_GBK" w:hint="eastAsia"/>
          <w:color w:val="000000"/>
          <w:sz w:val="32"/>
          <w:szCs w:val="32"/>
        </w:rPr>
        <w:t>履行</w:t>
      </w:r>
      <w:r w:rsidRPr="00EA3B8C">
        <w:rPr>
          <w:rFonts w:ascii="方正仿宋_GBK" w:eastAsia="方正仿宋_GBK" w:hint="eastAsia"/>
          <w:color w:val="000000"/>
          <w:sz w:val="32"/>
          <w:szCs w:val="32"/>
        </w:rPr>
        <w:t>职责。</w:t>
      </w:r>
    </w:p>
    <w:p w:rsidR="00A8149F" w:rsidRPr="00EA3B8C" w:rsidRDefault="00A8149F" w:rsidP="00A8149F">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规建环保办：负责牵头建筑物屋面防水和楼体外立面问题的程序。</w:t>
      </w:r>
    </w:p>
    <w:p w:rsidR="00A8149F" w:rsidRPr="00EA3B8C" w:rsidRDefault="00A8149F" w:rsidP="00A8149F">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村居建设服务中心：负责牵头供水中断和排水问题的程序。</w:t>
      </w:r>
    </w:p>
    <w:p w:rsidR="00A8149F" w:rsidRPr="00EA3B8C" w:rsidRDefault="00A8149F" w:rsidP="00A8149F">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应急管理办：负责牵头消防问题的程序。</w:t>
      </w:r>
    </w:p>
    <w:p w:rsidR="00A8149F" w:rsidRPr="00EA3B8C" w:rsidRDefault="00A8149F" w:rsidP="00A8149F">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市场监管所：负责牵头电梯问题的程序。</w:t>
      </w:r>
    </w:p>
    <w:p w:rsidR="00A8149F" w:rsidRPr="00EA3B8C" w:rsidRDefault="00A8149F" w:rsidP="00A8149F">
      <w:pPr>
        <w:spacing w:line="560" w:lineRule="exact"/>
        <w:ind w:firstLineChars="200" w:firstLine="640"/>
        <w:rPr>
          <w:rFonts w:ascii="方正黑体_GBK" w:eastAsia="方正黑体_GBK" w:hint="eastAsia"/>
          <w:color w:val="000000"/>
          <w:sz w:val="32"/>
          <w:szCs w:val="32"/>
        </w:rPr>
      </w:pPr>
      <w:r w:rsidRPr="00EA3B8C">
        <w:rPr>
          <w:rFonts w:ascii="方正黑体_GBK" w:eastAsia="方正黑体_GBK" w:hint="eastAsia"/>
          <w:color w:val="000000"/>
          <w:sz w:val="32"/>
          <w:szCs w:val="32"/>
        </w:rPr>
        <w:t>二、申报程序</w:t>
      </w:r>
    </w:p>
    <w:p w:rsidR="00A8149F" w:rsidRPr="00EA3B8C" w:rsidRDefault="00A8149F" w:rsidP="00A8149F">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（一）问题发现。</w:t>
      </w:r>
      <w:r w:rsidRPr="00EA3B8C">
        <w:rPr>
          <w:rFonts w:ascii="方正仿宋_GBK" w:eastAsia="方正仿宋_GBK" w:hint="eastAsia"/>
          <w:color w:val="000000"/>
          <w:sz w:val="32"/>
          <w:szCs w:val="32"/>
        </w:rPr>
        <w:t>问题发现由物业所在区域物业、业主委员会、业主排查。</w:t>
      </w:r>
    </w:p>
    <w:p w:rsidR="00A8149F" w:rsidRPr="00EA3B8C" w:rsidRDefault="00A8149F" w:rsidP="00A8149F">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（二）问题上报。</w:t>
      </w:r>
      <w:r w:rsidRPr="00EA3B8C">
        <w:rPr>
          <w:rFonts w:ascii="方正仿宋_GBK" w:eastAsia="方正仿宋_GBK" w:hint="eastAsia"/>
          <w:color w:val="000000"/>
          <w:sz w:val="32"/>
          <w:szCs w:val="32"/>
        </w:rPr>
        <w:t>屋面防水、供水中断、外立面安全、排水问题等书面报街道，消防问题书面报消防救援支队，电梯问题书面报市场监管所。</w:t>
      </w:r>
    </w:p>
    <w:p w:rsidR="00A8149F" w:rsidRPr="00EA3B8C" w:rsidRDefault="00A8149F" w:rsidP="00A8149F">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（三）问题确认。</w:t>
      </w:r>
      <w:r w:rsidRPr="00EA3B8C">
        <w:rPr>
          <w:rFonts w:ascii="方正仿宋_GBK" w:eastAsia="方正仿宋_GBK" w:hint="eastAsia"/>
          <w:color w:val="000000"/>
          <w:sz w:val="32"/>
          <w:szCs w:val="32"/>
        </w:rPr>
        <w:t>牵头部门组织相关人员现场查勘，根据问题实际情况下发整改通知（函）。</w:t>
      </w:r>
    </w:p>
    <w:p w:rsidR="00A8149F" w:rsidRPr="00EA3B8C" w:rsidRDefault="00A8149F" w:rsidP="00A8149F">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（四）确定申请主体。</w:t>
      </w:r>
      <w:r w:rsidRPr="00EA3B8C">
        <w:rPr>
          <w:rFonts w:ascii="方正仿宋_GBK" w:eastAsia="方正仿宋_GBK" w:hint="eastAsia"/>
          <w:color w:val="000000"/>
          <w:sz w:val="32"/>
          <w:szCs w:val="32"/>
        </w:rPr>
        <w:t>根据物业小区情况，由业委会或社区提出申请，牵头部门和社区事务服务中心参与联审，及时启动物业专项维修资金应急使用程序，街道批复并落实整改主体。</w:t>
      </w:r>
    </w:p>
    <w:p w:rsidR="00A8149F" w:rsidRPr="00EA3B8C" w:rsidRDefault="00A8149F" w:rsidP="00A8149F">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（五）问题整改。</w:t>
      </w:r>
      <w:r w:rsidRPr="00EA3B8C">
        <w:rPr>
          <w:rFonts w:ascii="方正仿宋_GBK" w:eastAsia="方正仿宋_GBK" w:hint="eastAsia"/>
          <w:color w:val="000000"/>
          <w:sz w:val="32"/>
          <w:szCs w:val="32"/>
        </w:rPr>
        <w:t>由申请主体制定整改方案、确定施工单位、拟定并签署施工合同、递交资金使用申请资料，相关单位组织实施施工监管、联合验收整治工程、公示整改结果等。</w:t>
      </w:r>
    </w:p>
    <w:p w:rsidR="00A8149F" w:rsidRPr="00EA3B8C" w:rsidRDefault="00A8149F" w:rsidP="00A8149F">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要充分发挥业委会、业主等自我管理、监督的作用</w:t>
      </w:r>
      <w:r w:rsidR="00313106" w:rsidRPr="00EA3B8C">
        <w:rPr>
          <w:rFonts w:ascii="方正仿宋_GBK" w:eastAsia="方正仿宋_GBK" w:hint="eastAsia"/>
          <w:color w:val="000000"/>
          <w:sz w:val="32"/>
          <w:szCs w:val="32"/>
        </w:rPr>
        <w:t>。</w:t>
      </w:r>
      <w:r w:rsidRPr="00EA3B8C">
        <w:rPr>
          <w:rFonts w:ascii="方正仿宋_GBK" w:eastAsia="方正仿宋_GBK" w:hint="eastAsia"/>
          <w:color w:val="000000"/>
          <w:sz w:val="32"/>
          <w:szCs w:val="32"/>
        </w:rPr>
        <w:t>要本着</w:t>
      </w:r>
      <w:r w:rsidRPr="00EA3B8C">
        <w:rPr>
          <w:rFonts w:ascii="方正仿宋_GBK" w:eastAsia="方正仿宋_GBK" w:hint="eastAsia"/>
          <w:color w:val="000000"/>
          <w:sz w:val="32"/>
          <w:szCs w:val="32"/>
        </w:rPr>
        <w:lastRenderedPageBreak/>
        <w:t>实事求是，既保障安全又节约资金的原则。要严格把关，不</w:t>
      </w:r>
      <w:r w:rsidR="00587FE1" w:rsidRPr="00EA3B8C">
        <w:rPr>
          <w:rFonts w:ascii="方正仿宋_GBK" w:eastAsia="方正仿宋_GBK" w:hint="eastAsia"/>
          <w:color w:val="000000"/>
          <w:sz w:val="32"/>
          <w:szCs w:val="32"/>
        </w:rPr>
        <w:t>得</w:t>
      </w:r>
      <w:r w:rsidRPr="00EA3B8C">
        <w:rPr>
          <w:rFonts w:ascii="方正仿宋_GBK" w:eastAsia="方正仿宋_GBK" w:hint="eastAsia"/>
          <w:color w:val="000000"/>
          <w:sz w:val="32"/>
          <w:szCs w:val="32"/>
        </w:rPr>
        <w:t>超范围</w:t>
      </w:r>
      <w:r w:rsidR="00587FE1" w:rsidRPr="00EA3B8C">
        <w:rPr>
          <w:rFonts w:ascii="方正仿宋_GBK" w:eastAsia="方正仿宋_GBK" w:hint="eastAsia"/>
          <w:color w:val="000000"/>
          <w:sz w:val="32"/>
          <w:szCs w:val="32"/>
        </w:rPr>
        <w:t>使用</w:t>
      </w:r>
      <w:r w:rsidRPr="00EA3B8C">
        <w:rPr>
          <w:rFonts w:ascii="方正仿宋_GBK" w:eastAsia="方正仿宋_GBK" w:hint="eastAsia"/>
          <w:color w:val="000000"/>
          <w:sz w:val="32"/>
          <w:szCs w:val="32"/>
        </w:rPr>
        <w:t>简易程序，对违反廉政规定的组织和个人要严肃处理。</w:t>
      </w:r>
    </w:p>
    <w:p w:rsidR="00A8149F" w:rsidRPr="00EA3B8C" w:rsidRDefault="00A8149F" w:rsidP="00A8149F">
      <w:pPr>
        <w:spacing w:line="560" w:lineRule="exact"/>
        <w:ind w:firstLineChars="200" w:firstLine="640"/>
        <w:rPr>
          <w:rFonts w:ascii="方正仿宋_GBK" w:eastAsia="方正仿宋_GBK" w:hint="eastAsia"/>
          <w:color w:val="000000"/>
          <w:sz w:val="32"/>
          <w:szCs w:val="32"/>
        </w:rPr>
      </w:pPr>
    </w:p>
    <w:p w:rsidR="00A8149F" w:rsidRPr="00EA3B8C" w:rsidRDefault="00A8149F" w:rsidP="00A8149F">
      <w:pPr>
        <w:spacing w:line="560" w:lineRule="exact"/>
        <w:ind w:leftChars="250" w:left="1645" w:hangingChars="350" w:hanging="1120"/>
        <w:rPr>
          <w:rFonts w:ascii="方正仿宋_GBK" w:eastAsia="方正仿宋_GBK" w:hint="eastAsia"/>
          <w:color w:val="000000"/>
          <w:sz w:val="32"/>
          <w:szCs w:val="32"/>
        </w:rPr>
      </w:pPr>
      <w:r w:rsidRPr="00EA3B8C">
        <w:rPr>
          <w:rFonts w:ascii="方正仿宋_GBK" w:eastAsia="方正仿宋_GBK" w:hint="eastAsia"/>
          <w:color w:val="000000"/>
          <w:sz w:val="32"/>
          <w:szCs w:val="32"/>
        </w:rPr>
        <w:t>附件：1.崇义街道物业专项维修资金应急使用申请简易程序流程及职责图</w:t>
      </w:r>
    </w:p>
    <w:p w:rsidR="00A8149F" w:rsidRPr="00EA3B8C" w:rsidRDefault="00A8149F" w:rsidP="00A8149F">
      <w:pPr>
        <w:spacing w:line="560" w:lineRule="exact"/>
        <w:ind w:leftChars="650" w:left="1685" w:hangingChars="100" w:hanging="320"/>
        <w:rPr>
          <w:rFonts w:ascii="方正仿宋_GBK" w:eastAsia="方正仿宋_GBK" w:hint="eastAsia"/>
          <w:color w:val="000000"/>
          <w:sz w:val="32"/>
          <w:szCs w:val="32"/>
        </w:rPr>
      </w:pPr>
      <w:r w:rsidRPr="00EA3B8C">
        <w:rPr>
          <w:rFonts w:ascii="方正仿宋_GBK" w:eastAsia="方正仿宋_GBK" w:hint="eastAsia"/>
          <w:color w:val="000000"/>
          <w:sz w:val="32"/>
          <w:szCs w:val="32"/>
        </w:rPr>
        <w:t>2.区住建委《关于物业专项维修资金应急使用申请简易程序的通知》（涪住建发〔2021〕152号）</w:t>
      </w:r>
    </w:p>
    <w:p w:rsidR="004A789C" w:rsidRPr="00EA3B8C" w:rsidRDefault="004A789C" w:rsidP="00A8149F">
      <w:pPr>
        <w:spacing w:line="560" w:lineRule="exact"/>
        <w:jc w:val="center"/>
        <w:rPr>
          <w:rFonts w:ascii="方正仿宋_GBK" w:eastAsia="方正仿宋_GBK" w:hAnsi="宋体" w:hint="eastAsia"/>
          <w:color w:val="000000"/>
          <w:sz w:val="32"/>
          <w:szCs w:val="32"/>
        </w:rPr>
      </w:pPr>
    </w:p>
    <w:p w:rsidR="004A789C" w:rsidRPr="00EA3B8C" w:rsidRDefault="004A789C" w:rsidP="00A8149F">
      <w:pPr>
        <w:tabs>
          <w:tab w:val="left" w:pos="2592"/>
          <w:tab w:val="left" w:pos="2952"/>
          <w:tab w:val="left" w:pos="5880"/>
        </w:tabs>
        <w:spacing w:line="560" w:lineRule="exact"/>
        <w:ind w:firstLine="645"/>
        <w:rPr>
          <w:rFonts w:ascii="方正仿宋_GBK" w:eastAsia="方正仿宋_GBK" w:hint="eastAsia"/>
          <w:color w:val="000000"/>
          <w:sz w:val="32"/>
          <w:szCs w:val="32"/>
        </w:rPr>
      </w:pPr>
    </w:p>
    <w:p w:rsidR="004A789C" w:rsidRPr="00EA3B8C" w:rsidRDefault="004A789C" w:rsidP="00A8149F">
      <w:pPr>
        <w:tabs>
          <w:tab w:val="left" w:pos="2592"/>
          <w:tab w:val="left" w:pos="2952"/>
        </w:tabs>
        <w:spacing w:line="560" w:lineRule="exact"/>
        <w:rPr>
          <w:rFonts w:ascii="方正仿宋_GBK" w:eastAsia="方正仿宋_GBK" w:hint="eastAsia"/>
          <w:color w:val="000000"/>
          <w:sz w:val="32"/>
          <w:szCs w:val="32"/>
        </w:rPr>
      </w:pPr>
    </w:p>
    <w:p w:rsidR="004A789C" w:rsidRPr="00EA3B8C" w:rsidRDefault="004A789C" w:rsidP="00A8149F">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r w:rsidRPr="00EA3B8C">
        <w:rPr>
          <w:rFonts w:ascii="方正仿宋_GBK" w:eastAsia="方正仿宋_GBK" w:hAnsi="宋体" w:cs="宋体" w:hint="eastAsia"/>
          <w:color w:val="000000"/>
          <w:kern w:val="0"/>
          <w:sz w:val="32"/>
          <w:szCs w:val="32"/>
        </w:rPr>
        <w:t xml:space="preserve">　　　　　　</w:t>
      </w:r>
    </w:p>
    <w:p w:rsidR="004A789C" w:rsidRPr="00EA3B8C" w:rsidRDefault="004A789C" w:rsidP="00A8149F">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r w:rsidRPr="00EA3B8C">
        <w:rPr>
          <w:rFonts w:ascii="方正仿宋_GBK" w:eastAsia="方正仿宋_GBK" w:hAnsi="宋体" w:cs="宋体" w:hint="eastAsia"/>
          <w:color w:val="000000"/>
          <w:kern w:val="0"/>
          <w:sz w:val="32"/>
          <w:szCs w:val="32"/>
        </w:rPr>
        <w:t xml:space="preserve">                 重庆市涪陵区人民政府崇义街道办事处　</w:t>
      </w:r>
    </w:p>
    <w:p w:rsidR="00BB4D8C" w:rsidRPr="00EA3B8C" w:rsidRDefault="004A789C"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r w:rsidRPr="00EA3B8C">
        <w:rPr>
          <w:rFonts w:ascii="方正仿宋_GBK" w:eastAsia="方正仿宋_GBK" w:hAnsi="宋体" w:cs="宋体" w:hint="eastAsia"/>
          <w:color w:val="000000"/>
          <w:kern w:val="0"/>
          <w:sz w:val="32"/>
          <w:szCs w:val="32"/>
        </w:rPr>
        <w:t xml:space="preserve">                   20</w:t>
      </w:r>
      <w:r w:rsidR="005839D2" w:rsidRPr="00EA3B8C">
        <w:rPr>
          <w:rFonts w:ascii="方正仿宋_GBK" w:eastAsia="方正仿宋_GBK" w:hAnsi="宋体" w:cs="宋体" w:hint="eastAsia"/>
          <w:color w:val="000000"/>
          <w:kern w:val="0"/>
          <w:sz w:val="32"/>
          <w:szCs w:val="32"/>
        </w:rPr>
        <w:t>2</w:t>
      </w:r>
      <w:r w:rsidR="003971C4" w:rsidRPr="00EA3B8C">
        <w:rPr>
          <w:rFonts w:ascii="方正仿宋_GBK" w:eastAsia="方正仿宋_GBK" w:hAnsi="宋体" w:cs="宋体" w:hint="eastAsia"/>
          <w:color w:val="000000"/>
          <w:kern w:val="0"/>
          <w:sz w:val="32"/>
          <w:szCs w:val="32"/>
        </w:rPr>
        <w:t>1</w:t>
      </w:r>
      <w:r w:rsidRPr="00EA3B8C">
        <w:rPr>
          <w:rFonts w:ascii="方正仿宋_GBK" w:eastAsia="方正仿宋_GBK" w:hAnsi="宋体" w:cs="宋体" w:hint="eastAsia"/>
          <w:color w:val="000000"/>
          <w:kern w:val="0"/>
          <w:sz w:val="32"/>
          <w:szCs w:val="32"/>
        </w:rPr>
        <w:t>年</w:t>
      </w:r>
      <w:r w:rsidR="00E57A3F" w:rsidRPr="00EA3B8C">
        <w:rPr>
          <w:rFonts w:ascii="方正仿宋_GBK" w:eastAsia="方正仿宋_GBK" w:hAnsi="宋体" w:cs="宋体" w:hint="eastAsia"/>
          <w:color w:val="000000"/>
          <w:kern w:val="0"/>
          <w:sz w:val="32"/>
          <w:szCs w:val="32"/>
        </w:rPr>
        <w:t>1</w:t>
      </w:r>
      <w:r w:rsidR="009A2F8A" w:rsidRPr="00EA3B8C">
        <w:rPr>
          <w:rFonts w:ascii="方正仿宋_GBK" w:eastAsia="方正仿宋_GBK" w:hAnsi="宋体" w:cs="宋体" w:hint="eastAsia"/>
          <w:color w:val="000000"/>
          <w:kern w:val="0"/>
          <w:sz w:val="32"/>
          <w:szCs w:val="32"/>
        </w:rPr>
        <w:t>1</w:t>
      </w:r>
      <w:r w:rsidRPr="00EA3B8C">
        <w:rPr>
          <w:rFonts w:ascii="方正仿宋_GBK" w:eastAsia="方正仿宋_GBK" w:hAnsi="宋体" w:cs="宋体" w:hint="eastAsia"/>
          <w:color w:val="000000"/>
          <w:kern w:val="0"/>
          <w:sz w:val="32"/>
          <w:szCs w:val="32"/>
        </w:rPr>
        <w:t>月</w:t>
      </w:r>
      <w:r w:rsidR="00A8149F" w:rsidRPr="00EA3B8C">
        <w:rPr>
          <w:rFonts w:ascii="方正仿宋_GBK" w:eastAsia="方正仿宋_GBK" w:hAnsi="宋体" w:cs="宋体" w:hint="eastAsia"/>
          <w:color w:val="000000"/>
          <w:kern w:val="0"/>
          <w:sz w:val="32"/>
          <w:szCs w:val="32"/>
        </w:rPr>
        <w:t>18</w:t>
      </w:r>
      <w:r w:rsidRPr="00EA3B8C">
        <w:rPr>
          <w:rFonts w:ascii="方正仿宋_GBK" w:eastAsia="方正仿宋_GBK" w:hAnsi="宋体" w:cs="宋体" w:hint="eastAsia"/>
          <w:color w:val="000000"/>
          <w:kern w:val="0"/>
          <w:sz w:val="32"/>
          <w:szCs w:val="32"/>
        </w:rPr>
        <w:t>日</w:t>
      </w:r>
    </w:p>
    <w:p w:rsidR="00027FEE" w:rsidRPr="00EA3B8C" w:rsidRDefault="00027FEE" w:rsidP="00027FEE">
      <w:pPr>
        <w:widowControl/>
        <w:tabs>
          <w:tab w:val="left" w:pos="2592"/>
          <w:tab w:val="left" w:pos="2952"/>
        </w:tabs>
        <w:snapToGrid w:val="0"/>
        <w:spacing w:line="560" w:lineRule="exact"/>
        <w:ind w:right="640" w:firstLineChars="200" w:firstLine="640"/>
        <w:jc w:val="left"/>
        <w:rPr>
          <w:rFonts w:ascii="方正仿宋_GBK" w:eastAsia="方正仿宋_GBK" w:hAnsi="宋体" w:cs="宋体" w:hint="eastAsia"/>
          <w:color w:val="000000"/>
          <w:kern w:val="0"/>
          <w:sz w:val="32"/>
          <w:szCs w:val="32"/>
        </w:rPr>
      </w:pPr>
      <w:r w:rsidRPr="00EA3B8C">
        <w:rPr>
          <w:rFonts w:ascii="方正仿宋_GBK" w:eastAsia="方正仿宋_GBK" w:hint="eastAsia"/>
          <w:color w:val="000000"/>
          <w:sz w:val="32"/>
          <w:szCs w:val="32"/>
        </w:rPr>
        <w:t>（此件公开发布）</w:t>
      </w:r>
    </w:p>
    <w:p w:rsidR="00FF262E" w:rsidRPr="00EA3B8C" w:rsidRDefault="00FF262E"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FF262E" w:rsidRPr="00EA3B8C" w:rsidRDefault="00FF262E"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FF262E" w:rsidRPr="00EA3B8C" w:rsidRDefault="00FF262E"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FF262E" w:rsidRPr="00EA3B8C" w:rsidRDefault="00FF262E"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FF262E" w:rsidRPr="00EA3B8C" w:rsidRDefault="00FF262E"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FF262E" w:rsidRPr="00EA3B8C" w:rsidRDefault="00FF262E"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FF262E" w:rsidRPr="00EA3B8C" w:rsidRDefault="00FF262E"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9E4698"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r>
        <w:rPr>
          <w:noProof/>
          <w:color w:val="000000"/>
        </w:rPr>
        <w:lastRenderedPageBreak/>
        <w:drawing>
          <wp:anchor distT="0" distB="0" distL="114300" distR="114300" simplePos="0" relativeHeight="251658752" behindDoc="0" locked="0" layoutInCell="1" allowOverlap="1">
            <wp:simplePos x="0" y="0"/>
            <wp:positionH relativeFrom="column">
              <wp:posOffset>111760</wp:posOffset>
            </wp:positionH>
            <wp:positionV relativeFrom="paragraph">
              <wp:posOffset>-7808595</wp:posOffset>
            </wp:positionV>
            <wp:extent cx="4972050" cy="8096250"/>
            <wp:effectExtent l="19050" t="0" r="0" b="0"/>
            <wp:wrapSquare wrapText="bothSides"/>
            <wp:docPr id="5" name="图片 5"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捕获"/>
                    <pic:cNvPicPr>
                      <a:picLocks noChangeAspect="1" noChangeArrowheads="1"/>
                    </pic:cNvPicPr>
                  </pic:nvPicPr>
                  <pic:blipFill>
                    <a:blip r:embed="rId7" cstate="print"/>
                    <a:srcRect/>
                    <a:stretch>
                      <a:fillRect/>
                    </a:stretch>
                  </pic:blipFill>
                  <pic:spPr bwMode="auto">
                    <a:xfrm>
                      <a:off x="0" y="0"/>
                      <a:ext cx="4972050" cy="8096250"/>
                    </a:xfrm>
                    <a:prstGeom prst="rect">
                      <a:avLst/>
                    </a:prstGeom>
                    <a:noFill/>
                    <a:ln w="9525">
                      <a:noFill/>
                      <a:miter lim="800000"/>
                      <a:headEnd/>
                      <a:tailEnd/>
                    </a:ln>
                  </pic:spPr>
                </pic:pic>
              </a:graphicData>
            </a:graphic>
          </wp:anchor>
        </w:drawing>
      </w: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226585" w:rsidRPr="00EA3B8C" w:rsidRDefault="00226585" w:rsidP="00FF262E">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A8149F" w:rsidRPr="00EA3B8C" w:rsidRDefault="00BB4D8C" w:rsidP="00BB4D8C">
      <w:pPr>
        <w:widowControl/>
        <w:tabs>
          <w:tab w:val="left" w:pos="2592"/>
          <w:tab w:val="left" w:pos="2952"/>
        </w:tabs>
        <w:snapToGrid w:val="0"/>
        <w:spacing w:line="560" w:lineRule="exact"/>
        <w:ind w:right="640"/>
        <w:jc w:val="left"/>
        <w:rPr>
          <w:rFonts w:ascii="方正黑体_GBK" w:eastAsia="方正黑体_GBK" w:hAnsi="宋体" w:cs="宋体" w:hint="eastAsia"/>
          <w:color w:val="000000"/>
          <w:kern w:val="0"/>
          <w:sz w:val="32"/>
          <w:szCs w:val="32"/>
        </w:rPr>
      </w:pPr>
      <w:r w:rsidRPr="00EA3B8C">
        <w:rPr>
          <w:rFonts w:ascii="方正黑体_GBK" w:eastAsia="方正黑体_GBK" w:hAnsi="宋体" w:cs="宋体" w:hint="eastAsia"/>
          <w:color w:val="000000"/>
          <w:kern w:val="0"/>
          <w:sz w:val="32"/>
          <w:szCs w:val="32"/>
        </w:rPr>
        <w:lastRenderedPageBreak/>
        <w:t>附件2</w:t>
      </w:r>
    </w:p>
    <w:p w:rsidR="00A8149F" w:rsidRPr="00EA3B8C" w:rsidRDefault="00A8149F" w:rsidP="00A8149F">
      <w:pPr>
        <w:spacing w:line="540" w:lineRule="exact"/>
        <w:jc w:val="center"/>
        <w:rPr>
          <w:rFonts w:ascii="方正小标宋_GBK" w:eastAsia="方正小标宋_GBK" w:hint="eastAsia"/>
          <w:color w:val="000000"/>
          <w:sz w:val="42"/>
          <w:szCs w:val="42"/>
        </w:rPr>
      </w:pPr>
      <w:r w:rsidRPr="00EA3B8C">
        <w:rPr>
          <w:rFonts w:ascii="方正小标宋_GBK" w:eastAsia="方正小标宋_GBK" w:hint="eastAsia"/>
          <w:color w:val="000000"/>
          <w:sz w:val="42"/>
          <w:szCs w:val="42"/>
        </w:rPr>
        <w:t>重庆市涪陵区住房和城乡建设委员会</w:t>
      </w:r>
    </w:p>
    <w:p w:rsidR="00A8149F" w:rsidRPr="00EA3B8C" w:rsidRDefault="00A8149F" w:rsidP="00A8149F">
      <w:pPr>
        <w:spacing w:line="540" w:lineRule="exact"/>
        <w:jc w:val="center"/>
        <w:rPr>
          <w:rFonts w:ascii="方正小标宋_GBK" w:eastAsia="方正小标宋_GBK" w:hint="eastAsia"/>
          <w:color w:val="000000"/>
          <w:sz w:val="42"/>
          <w:szCs w:val="42"/>
        </w:rPr>
      </w:pPr>
      <w:r w:rsidRPr="00EA3B8C">
        <w:rPr>
          <w:rFonts w:ascii="方正小标宋_GBK" w:eastAsia="方正小标宋_GBK" w:hint="eastAsia"/>
          <w:color w:val="000000"/>
          <w:sz w:val="42"/>
          <w:szCs w:val="42"/>
        </w:rPr>
        <w:t>关于物业专项维修资金应急使用申请简易程序的通      知</w:t>
      </w:r>
    </w:p>
    <w:p w:rsidR="00A8149F" w:rsidRPr="00EA3B8C" w:rsidRDefault="00A8149F" w:rsidP="00BB4D8C">
      <w:pPr>
        <w:spacing w:line="480" w:lineRule="exact"/>
        <w:ind w:firstLineChars="200" w:firstLine="640"/>
        <w:rPr>
          <w:rFonts w:ascii="方正仿宋_GBK" w:eastAsia="方正仿宋_GBK" w:hint="eastAsia"/>
          <w:color w:val="000000"/>
          <w:sz w:val="32"/>
          <w:szCs w:val="32"/>
        </w:rPr>
      </w:pPr>
    </w:p>
    <w:p w:rsidR="00A8149F" w:rsidRPr="00EA3B8C" w:rsidRDefault="00A8149F" w:rsidP="00BB4D8C">
      <w:pPr>
        <w:spacing w:line="560" w:lineRule="exact"/>
        <w:rPr>
          <w:rFonts w:ascii="方正仿宋_GBK" w:eastAsia="方正仿宋_GBK" w:hint="eastAsia"/>
          <w:color w:val="000000"/>
          <w:sz w:val="32"/>
          <w:szCs w:val="32"/>
        </w:rPr>
      </w:pPr>
      <w:r w:rsidRPr="00EA3B8C">
        <w:rPr>
          <w:rFonts w:ascii="方正仿宋_GBK" w:eastAsia="方正仿宋_GBK" w:hint="eastAsia"/>
          <w:color w:val="000000"/>
          <w:sz w:val="32"/>
          <w:szCs w:val="32"/>
        </w:rPr>
        <w:t>各乡镇人民政府、街道办事处：</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为保障物业正常使用，维护物业专项维修资金所有者的合法权益，根据《重庆市物业管理条例》、《重庆市物业专项资金管理办法》的有关规定，结合我区当前的物业专项维修资金使用管理工作实际，现将物业专项维修资金应急使用申请的应急简易程序通知如下：</w:t>
      </w:r>
    </w:p>
    <w:p w:rsidR="00A8149F" w:rsidRPr="00EA3B8C" w:rsidRDefault="00A8149F" w:rsidP="00BB4D8C">
      <w:pPr>
        <w:spacing w:line="560" w:lineRule="exact"/>
        <w:ind w:firstLineChars="200" w:firstLine="640"/>
        <w:rPr>
          <w:rFonts w:ascii="方正黑体_GBK" w:eastAsia="方正黑体_GBK" w:hint="eastAsia"/>
          <w:color w:val="000000"/>
          <w:sz w:val="32"/>
          <w:szCs w:val="32"/>
        </w:rPr>
      </w:pPr>
      <w:r w:rsidRPr="00EA3B8C">
        <w:rPr>
          <w:rFonts w:ascii="方正黑体_GBK" w:eastAsia="方正黑体_GBK" w:hint="eastAsia"/>
          <w:color w:val="000000"/>
          <w:sz w:val="32"/>
          <w:szCs w:val="32"/>
        </w:rPr>
        <w:t>一、物业专项维修资金申请适用应急简易程序的情形及范围</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 xml:space="preserve">（一）屋面防水损坏造成渗漏，严重影响正常使用的；  </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 xml:space="preserve">（二）电梯故障，无法正常运行的；  </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 xml:space="preserve">（三）高层住宅水泵损坏，导致供水中断的；  </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 xml:space="preserve">（四）楼体外立面有脱落危险，危及人身安全的；  </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 xml:space="preserve">（五）专用排水设施因坍塌、堵塞、爆裂等造成功能障碍的；  </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（六）消防设施损坏，危及公共消防安全的。</w:t>
      </w:r>
    </w:p>
    <w:p w:rsidR="00A8149F" w:rsidRPr="00EA3B8C" w:rsidRDefault="00A8149F" w:rsidP="00BB4D8C">
      <w:pPr>
        <w:spacing w:line="560" w:lineRule="exact"/>
        <w:ind w:firstLineChars="200" w:firstLine="640"/>
        <w:rPr>
          <w:rFonts w:ascii="方正黑体_GBK" w:eastAsia="方正黑体_GBK" w:hint="eastAsia"/>
          <w:color w:val="000000"/>
          <w:sz w:val="32"/>
          <w:szCs w:val="32"/>
        </w:rPr>
      </w:pPr>
      <w:r w:rsidRPr="00EA3B8C">
        <w:rPr>
          <w:rFonts w:ascii="方正黑体_GBK" w:eastAsia="方正黑体_GBK" w:hint="eastAsia"/>
          <w:color w:val="000000"/>
          <w:sz w:val="32"/>
          <w:szCs w:val="32"/>
        </w:rPr>
        <w:t>二、物业专项维修资金申请的应急简易程序</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（一）报告。</w:t>
      </w:r>
      <w:r w:rsidRPr="00EA3B8C">
        <w:rPr>
          <w:rFonts w:ascii="方正仿宋_GBK" w:eastAsia="方正仿宋_GBK" w:hint="eastAsia"/>
          <w:color w:val="000000"/>
          <w:sz w:val="32"/>
          <w:szCs w:val="32"/>
        </w:rPr>
        <w:t>发生上述规定的情形时，有物业服务企业实施物业管理的，由物业服务企业立即将情况书面报告物业所在地乡镇人民政府、街道办事处；无物业服务企业实施物业管理的，由业主委员会或业主立即将情况书面报告物业所在地乡镇人民政</w:t>
      </w:r>
      <w:r w:rsidRPr="00EA3B8C">
        <w:rPr>
          <w:rFonts w:ascii="方正仿宋_GBK" w:eastAsia="方正仿宋_GBK" w:hint="eastAsia"/>
          <w:color w:val="000000"/>
          <w:sz w:val="32"/>
          <w:szCs w:val="32"/>
        </w:rPr>
        <w:lastRenderedPageBreak/>
        <w:t>府、街道办事处；涉及电梯、消防设施的，物业服务企业、业主委员会或业主立即将情况书面报告区市场监管局或区消防救援支队。</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（二）确认。</w:t>
      </w:r>
      <w:r w:rsidRPr="00EA3B8C">
        <w:rPr>
          <w:rFonts w:ascii="方正仿宋_GBK" w:eastAsia="方正仿宋_GBK" w:hint="eastAsia"/>
          <w:color w:val="000000"/>
          <w:sz w:val="32"/>
          <w:szCs w:val="32"/>
        </w:rPr>
        <w:t>物业所在地乡镇人民政府、街道办事处收到报告后，应及时实地查勘现场，符合物业专项维修资金应急程序的，立即下发整改通知或要求整改的函，并明确应整改的具体内容和整改时限。涉及电梯、消防设施的，区市场监管局或区消防救援支队收到报告后，及时到实地查勘确认，并下发整改通知或要求整改的函，并明确应整改的具体内容和整改时限，交物业所在地乡镇人民政府、街道办事处。</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（三）确定申请主体。</w:t>
      </w:r>
      <w:r w:rsidRPr="00EA3B8C">
        <w:rPr>
          <w:rFonts w:ascii="方正仿宋_GBK" w:eastAsia="方正仿宋_GBK" w:hint="eastAsia"/>
          <w:color w:val="000000"/>
          <w:sz w:val="32"/>
          <w:szCs w:val="32"/>
        </w:rPr>
        <w:t>物业小区有业主委员会的由业主委员会作为申请主体；无业主委员会或业主委员会不履职的，经所在地乡镇人民政府、街道办事处同意后，由物业小区所在的社区居民委员会代为申请。</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（四）制定维修整改方案。</w:t>
      </w:r>
      <w:r w:rsidRPr="00EA3B8C">
        <w:rPr>
          <w:rFonts w:ascii="方正仿宋_GBK" w:eastAsia="方正仿宋_GBK" w:hint="eastAsia"/>
          <w:color w:val="000000"/>
          <w:sz w:val="32"/>
          <w:szCs w:val="32"/>
        </w:rPr>
        <w:t>维修整改方案由申请主体制定，具体内容包括：维修整改的具体范围和内容、整改的工程计划、费用预算和用款进度计划，并在物业小区显著位置向业主进行公示。整改费用预算在10万元以上的，委托第三方专业审价机构进行预算评审。</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（五）确定施工单位。</w:t>
      </w:r>
      <w:r w:rsidRPr="00EA3B8C">
        <w:rPr>
          <w:rFonts w:ascii="方正仿宋_GBK" w:eastAsia="方正仿宋_GBK" w:hint="eastAsia"/>
          <w:color w:val="000000"/>
          <w:sz w:val="32"/>
          <w:szCs w:val="32"/>
        </w:rPr>
        <w:t>选定施工单位的具体方式由申请主体确定。维修整改费用在10万元以上的，申请主体应以第三方专业审价机构评审金额为最高限价选定施工单位（选定的具体方式</w:t>
      </w:r>
      <w:r w:rsidRPr="00EA3B8C">
        <w:rPr>
          <w:rFonts w:ascii="方正仿宋_GBK" w:eastAsia="方正仿宋_GBK" w:hint="eastAsia"/>
          <w:color w:val="000000"/>
          <w:sz w:val="32"/>
          <w:szCs w:val="32"/>
        </w:rPr>
        <w:lastRenderedPageBreak/>
        <w:t>由申请主体按照有关规定确定）。</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（六）合同签订。</w:t>
      </w:r>
      <w:r w:rsidRPr="00EA3B8C">
        <w:rPr>
          <w:rFonts w:ascii="方正仿宋_GBK" w:eastAsia="方正仿宋_GBK" w:hint="eastAsia"/>
          <w:color w:val="000000"/>
          <w:sz w:val="32"/>
          <w:szCs w:val="32"/>
        </w:rPr>
        <w:t>在合同中应明确维修整改项目不低于国家规范标准的质保期、质保金等内容。鉴于维修整改项目在实施过程中可能出现工程量的增、减因素，维修整改项目评审金额在30万元（含）以上的，原则上建议申请主体聘请有资质的工程监理单位进行安全、质量及工程量的监督（监理费用列入维修整改费用），同时应在合同中明确工程量增、减的核定和结算方式。</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（七）申请。</w:t>
      </w:r>
      <w:r w:rsidRPr="00EA3B8C">
        <w:rPr>
          <w:rFonts w:ascii="方正仿宋_GBK" w:eastAsia="方正仿宋_GBK" w:hint="eastAsia"/>
          <w:color w:val="000000"/>
          <w:sz w:val="32"/>
          <w:szCs w:val="32"/>
        </w:rPr>
        <w:t>申请主体备齐本条（二）、（三）、（四）、（六）小条的相关资料后，立即向我委房地产事务中心提交物业专项维修资金的应急使用申请，房地产事务中心及时按合同约定进度进行款项拨付。</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（八）维修整改工程验收。</w:t>
      </w:r>
      <w:r w:rsidRPr="00EA3B8C">
        <w:rPr>
          <w:rFonts w:ascii="方正仿宋_GBK" w:eastAsia="方正仿宋_GBK" w:hint="eastAsia"/>
          <w:color w:val="000000"/>
          <w:sz w:val="32"/>
          <w:szCs w:val="32"/>
        </w:rPr>
        <w:t>维修整改工程完工后，责令整改单位应当组织申请主体、物业服务企业、业主代表进行验收，经验收合格的，如工程量增加数高于评审的，施工单位应将编制工程结算报告提交申请主体委托第三方专业审价机构进行结算评审，并以评审金额作为最终结算价款。维修整改费用在10万元以下的，在结算时有争议的，也可委托第三方专业审价机构进行评审。</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（九）公示。</w:t>
      </w:r>
      <w:r w:rsidRPr="00EA3B8C">
        <w:rPr>
          <w:rFonts w:ascii="方正仿宋_GBK" w:eastAsia="方正仿宋_GBK" w:hint="eastAsia"/>
          <w:color w:val="000000"/>
          <w:sz w:val="32"/>
          <w:szCs w:val="32"/>
        </w:rPr>
        <w:t>维修整改工程验收合格，申请主体及时将下列材料在物业小区显著位置公示5日以上，并存档：</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1. 施工单位编制的工程结算报告或经第三方专业审价机构出具的结算评审报告；</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lastRenderedPageBreak/>
        <w:t>2. 维修整改费用清单、票据；</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3. 维修整改费用分摊明细表；</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仿宋_GBK" w:eastAsia="方正仿宋_GBK" w:hint="eastAsia"/>
          <w:color w:val="000000"/>
          <w:sz w:val="32"/>
          <w:szCs w:val="32"/>
        </w:rPr>
        <w:t>4. 其他相关资料。</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r w:rsidRPr="00EA3B8C">
        <w:rPr>
          <w:rFonts w:ascii="方正楷体_GBK" w:eastAsia="方正楷体_GBK" w:hint="eastAsia"/>
          <w:color w:val="000000"/>
          <w:sz w:val="32"/>
          <w:szCs w:val="32"/>
        </w:rPr>
        <w:t>（十）评审费用。</w:t>
      </w:r>
      <w:r w:rsidRPr="00EA3B8C">
        <w:rPr>
          <w:rFonts w:ascii="方正仿宋_GBK" w:eastAsia="方正仿宋_GBK" w:hint="eastAsia"/>
          <w:color w:val="000000"/>
          <w:sz w:val="32"/>
          <w:szCs w:val="32"/>
        </w:rPr>
        <w:t>物业专项维修资金应急使用发生的评审费用不由业主承担，按照</w:t>
      </w:r>
      <w:bookmarkStart w:id="0" w:name="_GoBack"/>
      <w:bookmarkEnd w:id="0"/>
      <w:r w:rsidRPr="00EA3B8C">
        <w:rPr>
          <w:rFonts w:ascii="方正仿宋_GBK" w:eastAsia="方正仿宋_GBK" w:hint="eastAsia"/>
          <w:color w:val="000000"/>
          <w:sz w:val="32"/>
          <w:szCs w:val="32"/>
        </w:rPr>
        <w:t>《重庆市物业管理条例》的有关规定另行列支。</w:t>
      </w: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p>
    <w:p w:rsidR="00A8149F" w:rsidRPr="00EA3B8C" w:rsidRDefault="00A8149F" w:rsidP="00BB4D8C">
      <w:pPr>
        <w:spacing w:line="560" w:lineRule="exact"/>
        <w:ind w:firstLineChars="200" w:firstLine="640"/>
        <w:rPr>
          <w:rFonts w:ascii="方正仿宋_GBK" w:eastAsia="方正仿宋_GBK" w:hint="eastAsia"/>
          <w:color w:val="000000"/>
          <w:sz w:val="32"/>
          <w:szCs w:val="32"/>
        </w:rPr>
      </w:pPr>
    </w:p>
    <w:p w:rsidR="00BB4D8C" w:rsidRPr="00EA3B8C" w:rsidRDefault="00A8149F" w:rsidP="00BB4D8C">
      <w:pPr>
        <w:spacing w:line="560" w:lineRule="exact"/>
        <w:jc w:val="center"/>
        <w:rPr>
          <w:rFonts w:ascii="方正仿宋_GBK" w:eastAsia="方正仿宋_GBK" w:hint="eastAsia"/>
          <w:color w:val="000000"/>
          <w:sz w:val="32"/>
          <w:szCs w:val="32"/>
        </w:rPr>
      </w:pPr>
      <w:r w:rsidRPr="00EA3B8C">
        <w:rPr>
          <w:rFonts w:ascii="方正仿宋_GBK" w:eastAsia="方正仿宋_GBK" w:hint="eastAsia"/>
          <w:color w:val="000000"/>
          <w:sz w:val="32"/>
          <w:szCs w:val="32"/>
        </w:rPr>
        <w:t xml:space="preserve">  </w:t>
      </w:r>
      <w:r w:rsidR="00BB4D8C" w:rsidRPr="00EA3B8C">
        <w:rPr>
          <w:rFonts w:ascii="方正仿宋_GBK" w:eastAsia="方正仿宋_GBK" w:hint="eastAsia"/>
          <w:color w:val="000000"/>
          <w:sz w:val="32"/>
          <w:szCs w:val="32"/>
        </w:rPr>
        <w:t xml:space="preserve">　　　　重庆市涪陵区住房和城乡建设委员会</w:t>
      </w:r>
    </w:p>
    <w:p w:rsidR="004A789C" w:rsidRPr="00EA3B8C" w:rsidRDefault="00BB4D8C" w:rsidP="00BB4D8C">
      <w:pPr>
        <w:widowControl/>
        <w:tabs>
          <w:tab w:val="left" w:pos="2592"/>
          <w:tab w:val="left" w:pos="2952"/>
        </w:tabs>
        <w:snapToGrid w:val="0"/>
        <w:spacing w:line="560" w:lineRule="exact"/>
        <w:ind w:right="640"/>
        <w:jc w:val="center"/>
        <w:rPr>
          <w:rFonts w:ascii="方正仿宋_GBK" w:eastAsia="方正仿宋_GBK" w:hint="eastAsia"/>
          <w:color w:val="000000"/>
          <w:sz w:val="32"/>
          <w:szCs w:val="32"/>
        </w:rPr>
      </w:pPr>
      <w:r w:rsidRPr="00EA3B8C">
        <w:rPr>
          <w:rFonts w:ascii="方正仿宋_GBK" w:eastAsia="方正仿宋_GBK" w:hint="eastAsia"/>
          <w:color w:val="000000"/>
          <w:sz w:val="32"/>
          <w:szCs w:val="32"/>
        </w:rPr>
        <w:t xml:space="preserve">　　　　　　　2021年7月5日</w:t>
      </w:r>
      <w:r w:rsidR="00A8149F" w:rsidRPr="00EA3B8C">
        <w:rPr>
          <w:rFonts w:ascii="方正仿宋_GBK" w:eastAsia="方正仿宋_GBK" w:hint="eastAsia"/>
          <w:color w:val="000000"/>
          <w:sz w:val="32"/>
          <w:szCs w:val="32"/>
        </w:rPr>
        <w:t xml:space="preserve">   </w:t>
      </w:r>
    </w:p>
    <w:p w:rsidR="004A789C" w:rsidRPr="00EA3B8C" w:rsidRDefault="004A789C" w:rsidP="00BB4D8C">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BB4D8C" w:rsidRPr="00EA3B8C" w:rsidRDefault="00BB4D8C" w:rsidP="00BB4D8C">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BB4D8C" w:rsidRPr="00EA3B8C" w:rsidRDefault="00BB4D8C" w:rsidP="00BB4D8C">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BB4D8C" w:rsidRPr="00EA3B8C" w:rsidRDefault="00BB4D8C" w:rsidP="00BB4D8C">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BB4D8C" w:rsidRPr="00EA3B8C" w:rsidRDefault="00BB4D8C" w:rsidP="00BB4D8C">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BB4D8C" w:rsidRPr="00EA3B8C" w:rsidRDefault="00BB4D8C" w:rsidP="00BB4D8C">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BB4D8C" w:rsidRPr="00EA3B8C" w:rsidRDefault="00BB4D8C" w:rsidP="00BB4D8C">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BB4D8C" w:rsidRPr="00EA3B8C" w:rsidRDefault="00BB4D8C" w:rsidP="00BB4D8C">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BB4D8C" w:rsidRPr="00EA3B8C" w:rsidRDefault="00BB4D8C" w:rsidP="00BB4D8C">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027FEE" w:rsidRDefault="00027FEE" w:rsidP="00BB4D8C">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BB4D8C" w:rsidRPr="00C73F36" w:rsidRDefault="00BB4D8C" w:rsidP="00BB4D8C">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A0445A" w:rsidRPr="006371DD" w:rsidRDefault="004A789C" w:rsidP="00BB4D8C">
      <w:pPr>
        <w:pBdr>
          <w:top w:val="single" w:sz="4" w:space="1" w:color="auto"/>
          <w:bottom w:val="single" w:sz="4" w:space="1" w:color="auto"/>
        </w:pBdr>
        <w:tabs>
          <w:tab w:val="left" w:pos="2592"/>
          <w:tab w:val="left" w:pos="2952"/>
        </w:tabs>
        <w:spacing w:line="480" w:lineRule="exact"/>
        <w:ind w:firstLineChars="100" w:firstLine="280"/>
        <w:rPr>
          <w:rFonts w:hint="eastAsia"/>
          <w:sz w:val="28"/>
          <w:szCs w:val="28"/>
        </w:rPr>
      </w:pPr>
      <w:r w:rsidRPr="00660335">
        <w:rPr>
          <w:rFonts w:ascii="方正仿宋_GBK" w:eastAsia="方正仿宋_GBK" w:hint="eastAsia"/>
          <w:sz w:val="28"/>
          <w:szCs w:val="28"/>
        </w:rPr>
        <w:t>涪陵区崇义街道</w:t>
      </w:r>
      <w:r w:rsidR="00DF7C7A">
        <w:rPr>
          <w:rFonts w:ascii="方正仿宋_GBK" w:eastAsia="方正仿宋_GBK" w:hint="eastAsia"/>
          <w:sz w:val="28"/>
          <w:szCs w:val="28"/>
        </w:rPr>
        <w:t>党政办公室</w:t>
      </w:r>
      <w:r w:rsidRPr="00660335">
        <w:rPr>
          <w:rFonts w:ascii="方正仿宋_GBK" w:eastAsia="方正仿宋_GBK" w:hint="eastAsia"/>
          <w:sz w:val="28"/>
          <w:szCs w:val="28"/>
        </w:rPr>
        <w:t xml:space="preserve">　　</w:t>
      </w:r>
      <w:r>
        <w:rPr>
          <w:rFonts w:ascii="方正仿宋_GBK" w:eastAsia="方正仿宋_GBK" w:hint="eastAsia"/>
          <w:sz w:val="28"/>
          <w:szCs w:val="28"/>
        </w:rPr>
        <w:t xml:space="preserve">　</w:t>
      </w:r>
      <w:r w:rsidR="00507FA5">
        <w:rPr>
          <w:rFonts w:ascii="方正仿宋_GBK" w:eastAsia="方正仿宋_GBK" w:hint="eastAsia"/>
          <w:sz w:val="28"/>
          <w:szCs w:val="28"/>
        </w:rPr>
        <w:t xml:space="preserve">　　</w:t>
      </w:r>
      <w:r>
        <w:rPr>
          <w:rFonts w:ascii="方正仿宋_GBK" w:eastAsia="方正仿宋_GBK" w:hint="eastAsia"/>
          <w:sz w:val="28"/>
          <w:szCs w:val="28"/>
        </w:rPr>
        <w:t xml:space="preserve">　</w:t>
      </w:r>
      <w:r w:rsidR="00BC0B55">
        <w:rPr>
          <w:rFonts w:ascii="方正仿宋_GBK" w:eastAsia="方正仿宋_GBK" w:hint="eastAsia"/>
          <w:sz w:val="28"/>
          <w:szCs w:val="28"/>
        </w:rPr>
        <w:t xml:space="preserve">   </w:t>
      </w:r>
      <w:r w:rsidRPr="00660335">
        <w:rPr>
          <w:rFonts w:ascii="方正仿宋_GBK" w:eastAsia="方正仿宋_GBK" w:hint="eastAsia"/>
          <w:sz w:val="28"/>
          <w:szCs w:val="28"/>
        </w:rPr>
        <w:t xml:space="preserve">　</w:t>
      </w:r>
      <w:r>
        <w:rPr>
          <w:rFonts w:ascii="方正仿宋_GBK" w:eastAsia="方正仿宋_GBK" w:hint="eastAsia"/>
          <w:sz w:val="28"/>
          <w:szCs w:val="28"/>
        </w:rPr>
        <w:t>20</w:t>
      </w:r>
      <w:r w:rsidR="005839D2">
        <w:rPr>
          <w:rFonts w:ascii="方正仿宋_GBK" w:eastAsia="方正仿宋_GBK" w:hint="eastAsia"/>
          <w:sz w:val="28"/>
          <w:szCs w:val="28"/>
        </w:rPr>
        <w:t>2</w:t>
      </w:r>
      <w:r w:rsidR="003971C4">
        <w:rPr>
          <w:rFonts w:ascii="方正仿宋_GBK" w:eastAsia="方正仿宋_GBK" w:hint="eastAsia"/>
          <w:sz w:val="28"/>
          <w:szCs w:val="28"/>
        </w:rPr>
        <w:t>1</w:t>
      </w:r>
      <w:r w:rsidRPr="00660335">
        <w:rPr>
          <w:rFonts w:ascii="方正仿宋_GBK" w:eastAsia="方正仿宋_GBK" w:hint="eastAsia"/>
          <w:sz w:val="28"/>
          <w:szCs w:val="28"/>
        </w:rPr>
        <w:t>年</w:t>
      </w:r>
      <w:r w:rsidR="00E57A3F">
        <w:rPr>
          <w:rFonts w:ascii="方正仿宋_GBK" w:eastAsia="方正仿宋_GBK" w:hint="eastAsia"/>
          <w:sz w:val="28"/>
          <w:szCs w:val="28"/>
        </w:rPr>
        <w:t>1</w:t>
      </w:r>
      <w:r w:rsidR="009A2F8A">
        <w:rPr>
          <w:rFonts w:ascii="方正仿宋_GBK" w:eastAsia="方正仿宋_GBK" w:hint="eastAsia"/>
          <w:sz w:val="28"/>
          <w:szCs w:val="28"/>
        </w:rPr>
        <w:t>1</w:t>
      </w:r>
      <w:r w:rsidRPr="00660335">
        <w:rPr>
          <w:rFonts w:ascii="方正仿宋_GBK" w:eastAsia="方正仿宋_GBK" w:hint="eastAsia"/>
          <w:sz w:val="28"/>
          <w:szCs w:val="28"/>
        </w:rPr>
        <w:t>月</w:t>
      </w:r>
      <w:r w:rsidR="00A8149F">
        <w:rPr>
          <w:rFonts w:ascii="方正仿宋_GBK" w:eastAsia="方正仿宋_GBK" w:hint="eastAsia"/>
          <w:sz w:val="28"/>
          <w:szCs w:val="28"/>
        </w:rPr>
        <w:t>18</w:t>
      </w:r>
      <w:r w:rsidRPr="00660335">
        <w:rPr>
          <w:rFonts w:ascii="方正仿宋_GBK" w:eastAsia="方正仿宋_GBK" w:hint="eastAsia"/>
          <w:sz w:val="28"/>
          <w:szCs w:val="28"/>
        </w:rPr>
        <w:t>日印发</w:t>
      </w:r>
    </w:p>
    <w:sectPr w:rsidR="00A0445A" w:rsidRPr="006371DD" w:rsidSect="004A789C">
      <w:headerReference w:type="default" r:id="rId8"/>
      <w:footerReference w:type="even" r:id="rId9"/>
      <w:footerReference w:type="default" r:id="rId10"/>
      <w:pgSz w:w="11906" w:h="16838" w:code="9"/>
      <w:pgMar w:top="2098" w:right="1474" w:bottom="1985"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7FE" w:rsidRDefault="00CE07FE">
      <w:r>
        <w:separator/>
      </w:r>
    </w:p>
  </w:endnote>
  <w:endnote w:type="continuationSeparator" w:id="0">
    <w:p w:rsidR="00CE07FE" w:rsidRDefault="00CE0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00"/>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F" w:rsidRDefault="00A8149F" w:rsidP="004A789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A8149F" w:rsidRDefault="00A8149F" w:rsidP="004A789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F" w:rsidRPr="00793412" w:rsidRDefault="00A8149F" w:rsidP="004A789C">
    <w:pPr>
      <w:pStyle w:val="a3"/>
      <w:framePr w:wrap="around" w:vAnchor="text" w:hAnchor="margin" w:xAlign="outside" w:y="1"/>
      <w:rPr>
        <w:rStyle w:val="a4"/>
        <w:rFonts w:ascii="宋体" w:hAnsi="宋体" w:hint="eastAsia"/>
        <w:sz w:val="28"/>
        <w:szCs w:val="28"/>
      </w:rPr>
    </w:pPr>
    <w:r w:rsidRPr="00793412">
      <w:rPr>
        <w:rStyle w:val="a4"/>
        <w:rFonts w:ascii="宋体" w:hAnsi="宋体" w:hint="eastAsia"/>
        <w:sz w:val="28"/>
        <w:szCs w:val="28"/>
      </w:rPr>
      <w:t>－</w:t>
    </w:r>
    <w:r w:rsidRPr="00793412">
      <w:rPr>
        <w:rStyle w:val="a4"/>
        <w:rFonts w:ascii="宋体" w:hAnsi="宋体" w:hint="eastAsia"/>
        <w:sz w:val="28"/>
        <w:szCs w:val="28"/>
      </w:rPr>
      <w:fldChar w:fldCharType="begin"/>
    </w:r>
    <w:r w:rsidRPr="00793412">
      <w:rPr>
        <w:rStyle w:val="a4"/>
        <w:rFonts w:ascii="宋体" w:hAnsi="宋体" w:hint="eastAsia"/>
        <w:sz w:val="28"/>
        <w:szCs w:val="28"/>
      </w:rPr>
      <w:instrText xml:space="preserve">PAGE  </w:instrText>
    </w:r>
    <w:r w:rsidRPr="00793412">
      <w:rPr>
        <w:rStyle w:val="a4"/>
        <w:rFonts w:ascii="宋体" w:hAnsi="宋体" w:hint="eastAsia"/>
        <w:sz w:val="28"/>
        <w:szCs w:val="28"/>
      </w:rPr>
      <w:fldChar w:fldCharType="separate"/>
    </w:r>
    <w:r w:rsidR="009E4698">
      <w:rPr>
        <w:rStyle w:val="a4"/>
        <w:rFonts w:ascii="宋体" w:hAnsi="宋体"/>
        <w:noProof/>
        <w:sz w:val="28"/>
        <w:szCs w:val="28"/>
      </w:rPr>
      <w:t>8</w:t>
    </w:r>
    <w:r w:rsidRPr="00793412">
      <w:rPr>
        <w:rStyle w:val="a4"/>
        <w:rFonts w:ascii="宋体" w:hAnsi="宋体" w:hint="eastAsia"/>
        <w:sz w:val="28"/>
        <w:szCs w:val="28"/>
      </w:rPr>
      <w:fldChar w:fldCharType="end"/>
    </w:r>
    <w:r w:rsidRPr="00793412">
      <w:rPr>
        <w:rStyle w:val="a4"/>
        <w:rFonts w:ascii="宋体" w:hAnsi="宋体" w:hint="eastAsia"/>
        <w:sz w:val="28"/>
        <w:szCs w:val="28"/>
      </w:rPr>
      <w:t>－</w:t>
    </w:r>
  </w:p>
  <w:p w:rsidR="00A8149F" w:rsidRDefault="00A8149F" w:rsidP="004A789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7FE" w:rsidRDefault="00CE07FE">
      <w:r>
        <w:separator/>
      </w:r>
    </w:p>
  </w:footnote>
  <w:footnote w:type="continuationSeparator" w:id="0">
    <w:p w:rsidR="00CE07FE" w:rsidRDefault="00CE0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F" w:rsidRDefault="00A8149F" w:rsidP="004A789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789C"/>
    <w:rsid w:val="00000B51"/>
    <w:rsid w:val="00001049"/>
    <w:rsid w:val="000010CF"/>
    <w:rsid w:val="000237B0"/>
    <w:rsid w:val="00024148"/>
    <w:rsid w:val="00027FEE"/>
    <w:rsid w:val="00033C17"/>
    <w:rsid w:val="00037B19"/>
    <w:rsid w:val="00053BF2"/>
    <w:rsid w:val="00064990"/>
    <w:rsid w:val="00081C4B"/>
    <w:rsid w:val="00086371"/>
    <w:rsid w:val="000911DB"/>
    <w:rsid w:val="000A7F15"/>
    <w:rsid w:val="000B0DB1"/>
    <w:rsid w:val="000B3685"/>
    <w:rsid w:val="000B6651"/>
    <w:rsid w:val="000C3BAD"/>
    <w:rsid w:val="000C6F6B"/>
    <w:rsid w:val="000D7D6B"/>
    <w:rsid w:val="000F2A27"/>
    <w:rsid w:val="000F43F1"/>
    <w:rsid w:val="000F5809"/>
    <w:rsid w:val="00107FA7"/>
    <w:rsid w:val="0011443C"/>
    <w:rsid w:val="00121354"/>
    <w:rsid w:val="0012326F"/>
    <w:rsid w:val="001253A0"/>
    <w:rsid w:val="00133415"/>
    <w:rsid w:val="00147B8C"/>
    <w:rsid w:val="001505BC"/>
    <w:rsid w:val="001552F4"/>
    <w:rsid w:val="001623AC"/>
    <w:rsid w:val="00170927"/>
    <w:rsid w:val="001822D3"/>
    <w:rsid w:val="00184170"/>
    <w:rsid w:val="00186938"/>
    <w:rsid w:val="00194A12"/>
    <w:rsid w:val="001A11CA"/>
    <w:rsid w:val="001A51F3"/>
    <w:rsid w:val="001A67C4"/>
    <w:rsid w:val="001B1221"/>
    <w:rsid w:val="001B1DAD"/>
    <w:rsid w:val="001B4821"/>
    <w:rsid w:val="001B5CC8"/>
    <w:rsid w:val="001C550A"/>
    <w:rsid w:val="001D6714"/>
    <w:rsid w:val="001E3840"/>
    <w:rsid w:val="001E750D"/>
    <w:rsid w:val="001F43BB"/>
    <w:rsid w:val="001F7380"/>
    <w:rsid w:val="002261CF"/>
    <w:rsid w:val="00226585"/>
    <w:rsid w:val="00244FA4"/>
    <w:rsid w:val="00246CE1"/>
    <w:rsid w:val="00254CEE"/>
    <w:rsid w:val="00261F11"/>
    <w:rsid w:val="002817CB"/>
    <w:rsid w:val="0028252B"/>
    <w:rsid w:val="002828BF"/>
    <w:rsid w:val="002A09F6"/>
    <w:rsid w:val="002A4BEB"/>
    <w:rsid w:val="002B23CD"/>
    <w:rsid w:val="002C13AB"/>
    <w:rsid w:val="002C481F"/>
    <w:rsid w:val="002C6855"/>
    <w:rsid w:val="002D3568"/>
    <w:rsid w:val="002D4004"/>
    <w:rsid w:val="002D7756"/>
    <w:rsid w:val="002E3A12"/>
    <w:rsid w:val="002E3B05"/>
    <w:rsid w:val="002F0BB0"/>
    <w:rsid w:val="002F258D"/>
    <w:rsid w:val="003053CE"/>
    <w:rsid w:val="00313106"/>
    <w:rsid w:val="00327E89"/>
    <w:rsid w:val="00335895"/>
    <w:rsid w:val="00345DC4"/>
    <w:rsid w:val="00346056"/>
    <w:rsid w:val="003461C8"/>
    <w:rsid w:val="003529AB"/>
    <w:rsid w:val="00355D68"/>
    <w:rsid w:val="00366BF4"/>
    <w:rsid w:val="00393152"/>
    <w:rsid w:val="003971C4"/>
    <w:rsid w:val="003A16E3"/>
    <w:rsid w:val="003A5B7D"/>
    <w:rsid w:val="003B2110"/>
    <w:rsid w:val="003C425B"/>
    <w:rsid w:val="003E13D4"/>
    <w:rsid w:val="003E48C2"/>
    <w:rsid w:val="003E7D1D"/>
    <w:rsid w:val="003F486C"/>
    <w:rsid w:val="003F56C6"/>
    <w:rsid w:val="003F7832"/>
    <w:rsid w:val="004412BA"/>
    <w:rsid w:val="004606FB"/>
    <w:rsid w:val="00482F90"/>
    <w:rsid w:val="004935CB"/>
    <w:rsid w:val="004A18DD"/>
    <w:rsid w:val="004A377C"/>
    <w:rsid w:val="004A5CEB"/>
    <w:rsid w:val="004A789C"/>
    <w:rsid w:val="004B1153"/>
    <w:rsid w:val="004B12EA"/>
    <w:rsid w:val="004B1C92"/>
    <w:rsid w:val="004B467D"/>
    <w:rsid w:val="004B7C1B"/>
    <w:rsid w:val="004C34EF"/>
    <w:rsid w:val="004D4599"/>
    <w:rsid w:val="004D468C"/>
    <w:rsid w:val="004D61DC"/>
    <w:rsid w:val="0050159D"/>
    <w:rsid w:val="00506CFC"/>
    <w:rsid w:val="00507FA5"/>
    <w:rsid w:val="0051289C"/>
    <w:rsid w:val="005147CA"/>
    <w:rsid w:val="00521BAC"/>
    <w:rsid w:val="00525E7B"/>
    <w:rsid w:val="005448FE"/>
    <w:rsid w:val="00552D58"/>
    <w:rsid w:val="00556F3B"/>
    <w:rsid w:val="00557894"/>
    <w:rsid w:val="005579F7"/>
    <w:rsid w:val="005625B1"/>
    <w:rsid w:val="005772EB"/>
    <w:rsid w:val="0058386E"/>
    <w:rsid w:val="005839D2"/>
    <w:rsid w:val="00586078"/>
    <w:rsid w:val="00587FE1"/>
    <w:rsid w:val="00594E78"/>
    <w:rsid w:val="005A0A08"/>
    <w:rsid w:val="005A1A7C"/>
    <w:rsid w:val="005A57F2"/>
    <w:rsid w:val="005C620E"/>
    <w:rsid w:val="005D532A"/>
    <w:rsid w:val="005D588B"/>
    <w:rsid w:val="005D7FE5"/>
    <w:rsid w:val="005E72C9"/>
    <w:rsid w:val="005F3FAC"/>
    <w:rsid w:val="005F72CC"/>
    <w:rsid w:val="00601F5C"/>
    <w:rsid w:val="00615D10"/>
    <w:rsid w:val="00617A85"/>
    <w:rsid w:val="00623EBF"/>
    <w:rsid w:val="00624F92"/>
    <w:rsid w:val="0063174D"/>
    <w:rsid w:val="006371DD"/>
    <w:rsid w:val="00644C20"/>
    <w:rsid w:val="00654645"/>
    <w:rsid w:val="006653A8"/>
    <w:rsid w:val="00672A8C"/>
    <w:rsid w:val="00672DE9"/>
    <w:rsid w:val="0067553A"/>
    <w:rsid w:val="006833D9"/>
    <w:rsid w:val="006957CD"/>
    <w:rsid w:val="006A09D0"/>
    <w:rsid w:val="006A253A"/>
    <w:rsid w:val="006B6BD5"/>
    <w:rsid w:val="006D3F50"/>
    <w:rsid w:val="006D4EBC"/>
    <w:rsid w:val="006D5E56"/>
    <w:rsid w:val="006E6D8A"/>
    <w:rsid w:val="006E7DB9"/>
    <w:rsid w:val="006F6432"/>
    <w:rsid w:val="0070223A"/>
    <w:rsid w:val="00704AF9"/>
    <w:rsid w:val="00711617"/>
    <w:rsid w:val="0071162B"/>
    <w:rsid w:val="00711E3C"/>
    <w:rsid w:val="007129E8"/>
    <w:rsid w:val="007421E7"/>
    <w:rsid w:val="00747687"/>
    <w:rsid w:val="00752561"/>
    <w:rsid w:val="0075609C"/>
    <w:rsid w:val="00761CD9"/>
    <w:rsid w:val="00777B36"/>
    <w:rsid w:val="00793412"/>
    <w:rsid w:val="00793D14"/>
    <w:rsid w:val="007A08A8"/>
    <w:rsid w:val="007C0167"/>
    <w:rsid w:val="007C7B9A"/>
    <w:rsid w:val="007D7C2C"/>
    <w:rsid w:val="007F1C35"/>
    <w:rsid w:val="00805FD8"/>
    <w:rsid w:val="008155AB"/>
    <w:rsid w:val="0081755A"/>
    <w:rsid w:val="00826DA6"/>
    <w:rsid w:val="00831468"/>
    <w:rsid w:val="00846625"/>
    <w:rsid w:val="00856B50"/>
    <w:rsid w:val="00871B54"/>
    <w:rsid w:val="008803D5"/>
    <w:rsid w:val="00880DB2"/>
    <w:rsid w:val="00892141"/>
    <w:rsid w:val="00893F8B"/>
    <w:rsid w:val="0089419B"/>
    <w:rsid w:val="0089647A"/>
    <w:rsid w:val="008B41D6"/>
    <w:rsid w:val="008D24C3"/>
    <w:rsid w:val="008D5FC2"/>
    <w:rsid w:val="008E4A62"/>
    <w:rsid w:val="008E7B00"/>
    <w:rsid w:val="00906AD2"/>
    <w:rsid w:val="00922CB0"/>
    <w:rsid w:val="00923876"/>
    <w:rsid w:val="0093466F"/>
    <w:rsid w:val="009347B6"/>
    <w:rsid w:val="00956D7E"/>
    <w:rsid w:val="00966C09"/>
    <w:rsid w:val="0098059F"/>
    <w:rsid w:val="00981871"/>
    <w:rsid w:val="00993885"/>
    <w:rsid w:val="00996F31"/>
    <w:rsid w:val="009A11A5"/>
    <w:rsid w:val="009A2F8A"/>
    <w:rsid w:val="009A3219"/>
    <w:rsid w:val="009C0632"/>
    <w:rsid w:val="009C1A61"/>
    <w:rsid w:val="009D04F7"/>
    <w:rsid w:val="009E2FD5"/>
    <w:rsid w:val="009E4698"/>
    <w:rsid w:val="009E7BA8"/>
    <w:rsid w:val="009F64EA"/>
    <w:rsid w:val="009F6B50"/>
    <w:rsid w:val="00A0445A"/>
    <w:rsid w:val="00A07A6D"/>
    <w:rsid w:val="00A111D2"/>
    <w:rsid w:val="00A37946"/>
    <w:rsid w:val="00A4074A"/>
    <w:rsid w:val="00A53F2F"/>
    <w:rsid w:val="00A54791"/>
    <w:rsid w:val="00A63682"/>
    <w:rsid w:val="00A7777B"/>
    <w:rsid w:val="00A804EB"/>
    <w:rsid w:val="00A8149F"/>
    <w:rsid w:val="00A8160F"/>
    <w:rsid w:val="00A81855"/>
    <w:rsid w:val="00A858C7"/>
    <w:rsid w:val="00A86883"/>
    <w:rsid w:val="00A86BD4"/>
    <w:rsid w:val="00AA197D"/>
    <w:rsid w:val="00AB4FA9"/>
    <w:rsid w:val="00AB6FFE"/>
    <w:rsid w:val="00AC4DC6"/>
    <w:rsid w:val="00AC7FD0"/>
    <w:rsid w:val="00AD0E2C"/>
    <w:rsid w:val="00AD1306"/>
    <w:rsid w:val="00AE62C2"/>
    <w:rsid w:val="00AF18C9"/>
    <w:rsid w:val="00B01BB1"/>
    <w:rsid w:val="00B054E5"/>
    <w:rsid w:val="00B200C5"/>
    <w:rsid w:val="00B25C05"/>
    <w:rsid w:val="00B37070"/>
    <w:rsid w:val="00B471D3"/>
    <w:rsid w:val="00B5652C"/>
    <w:rsid w:val="00B56D24"/>
    <w:rsid w:val="00B57743"/>
    <w:rsid w:val="00B96D08"/>
    <w:rsid w:val="00BB4D8C"/>
    <w:rsid w:val="00BC0B55"/>
    <w:rsid w:val="00BC1E9B"/>
    <w:rsid w:val="00BC3AA4"/>
    <w:rsid w:val="00BC50D3"/>
    <w:rsid w:val="00BC6867"/>
    <w:rsid w:val="00BD4A88"/>
    <w:rsid w:val="00BF3491"/>
    <w:rsid w:val="00C01AF2"/>
    <w:rsid w:val="00C064C2"/>
    <w:rsid w:val="00C17570"/>
    <w:rsid w:val="00C22480"/>
    <w:rsid w:val="00C37C42"/>
    <w:rsid w:val="00C52ADF"/>
    <w:rsid w:val="00C57E2C"/>
    <w:rsid w:val="00C74A6D"/>
    <w:rsid w:val="00CA6461"/>
    <w:rsid w:val="00CA74D4"/>
    <w:rsid w:val="00CB5EB9"/>
    <w:rsid w:val="00CB683A"/>
    <w:rsid w:val="00CB7B67"/>
    <w:rsid w:val="00CC6EC3"/>
    <w:rsid w:val="00CD5645"/>
    <w:rsid w:val="00CD7AC0"/>
    <w:rsid w:val="00CE07FE"/>
    <w:rsid w:val="00CF74F6"/>
    <w:rsid w:val="00D052C8"/>
    <w:rsid w:val="00D13459"/>
    <w:rsid w:val="00D135A4"/>
    <w:rsid w:val="00D17200"/>
    <w:rsid w:val="00D23155"/>
    <w:rsid w:val="00D25F6E"/>
    <w:rsid w:val="00D27217"/>
    <w:rsid w:val="00D36AFC"/>
    <w:rsid w:val="00D50044"/>
    <w:rsid w:val="00D52F92"/>
    <w:rsid w:val="00D9103F"/>
    <w:rsid w:val="00D93E60"/>
    <w:rsid w:val="00D97BAA"/>
    <w:rsid w:val="00DA2298"/>
    <w:rsid w:val="00DB04A8"/>
    <w:rsid w:val="00DB075E"/>
    <w:rsid w:val="00DB19E9"/>
    <w:rsid w:val="00DB49CE"/>
    <w:rsid w:val="00DC1455"/>
    <w:rsid w:val="00DC2418"/>
    <w:rsid w:val="00DD077A"/>
    <w:rsid w:val="00DD16F2"/>
    <w:rsid w:val="00DD1A9A"/>
    <w:rsid w:val="00DD2BAE"/>
    <w:rsid w:val="00DE0172"/>
    <w:rsid w:val="00DE194E"/>
    <w:rsid w:val="00DE5028"/>
    <w:rsid w:val="00DE6EC8"/>
    <w:rsid w:val="00DF1A95"/>
    <w:rsid w:val="00DF32D7"/>
    <w:rsid w:val="00DF7C7A"/>
    <w:rsid w:val="00E0500D"/>
    <w:rsid w:val="00E07BD8"/>
    <w:rsid w:val="00E10397"/>
    <w:rsid w:val="00E32EAD"/>
    <w:rsid w:val="00E33BC3"/>
    <w:rsid w:val="00E35FFB"/>
    <w:rsid w:val="00E36606"/>
    <w:rsid w:val="00E44262"/>
    <w:rsid w:val="00E57A3F"/>
    <w:rsid w:val="00E67C45"/>
    <w:rsid w:val="00E7369D"/>
    <w:rsid w:val="00E7417D"/>
    <w:rsid w:val="00E741D2"/>
    <w:rsid w:val="00E75FF5"/>
    <w:rsid w:val="00E86DC5"/>
    <w:rsid w:val="00E93539"/>
    <w:rsid w:val="00E978A5"/>
    <w:rsid w:val="00EA3B8C"/>
    <w:rsid w:val="00ED0C90"/>
    <w:rsid w:val="00ED202A"/>
    <w:rsid w:val="00ED76AE"/>
    <w:rsid w:val="00EF2F52"/>
    <w:rsid w:val="00EF720B"/>
    <w:rsid w:val="00F001F1"/>
    <w:rsid w:val="00F0163F"/>
    <w:rsid w:val="00F040EF"/>
    <w:rsid w:val="00F05A3C"/>
    <w:rsid w:val="00F06296"/>
    <w:rsid w:val="00F219E0"/>
    <w:rsid w:val="00F40DB3"/>
    <w:rsid w:val="00F41DD0"/>
    <w:rsid w:val="00F447CC"/>
    <w:rsid w:val="00F45F8A"/>
    <w:rsid w:val="00F535C8"/>
    <w:rsid w:val="00F55495"/>
    <w:rsid w:val="00F56109"/>
    <w:rsid w:val="00F65EF6"/>
    <w:rsid w:val="00F66957"/>
    <w:rsid w:val="00F67B91"/>
    <w:rsid w:val="00F71B36"/>
    <w:rsid w:val="00F75728"/>
    <w:rsid w:val="00F763FF"/>
    <w:rsid w:val="00F81310"/>
    <w:rsid w:val="00F84CCF"/>
    <w:rsid w:val="00F869D5"/>
    <w:rsid w:val="00F9124B"/>
    <w:rsid w:val="00F91BC5"/>
    <w:rsid w:val="00F9746F"/>
    <w:rsid w:val="00FA1B77"/>
    <w:rsid w:val="00FA6BEF"/>
    <w:rsid w:val="00FB2E9E"/>
    <w:rsid w:val="00FB6207"/>
    <w:rsid w:val="00FC5BEC"/>
    <w:rsid w:val="00FD5C10"/>
    <w:rsid w:val="00FE2B3D"/>
    <w:rsid w:val="00FE6563"/>
    <w:rsid w:val="00FE7922"/>
    <w:rsid w:val="00FF26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89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A789C"/>
    <w:pPr>
      <w:tabs>
        <w:tab w:val="center" w:pos="4153"/>
        <w:tab w:val="right" w:pos="8306"/>
      </w:tabs>
      <w:snapToGrid w:val="0"/>
      <w:jc w:val="left"/>
    </w:pPr>
    <w:rPr>
      <w:sz w:val="18"/>
      <w:szCs w:val="18"/>
    </w:rPr>
  </w:style>
  <w:style w:type="character" w:styleId="a4">
    <w:name w:val="page number"/>
    <w:basedOn w:val="a0"/>
    <w:rsid w:val="004A789C"/>
  </w:style>
  <w:style w:type="paragraph" w:styleId="a5">
    <w:name w:val="header"/>
    <w:basedOn w:val="a"/>
    <w:rsid w:val="004A789C"/>
    <w:pPr>
      <w:pBdr>
        <w:bottom w:val="single" w:sz="6" w:space="1" w:color="auto"/>
      </w:pBdr>
      <w:tabs>
        <w:tab w:val="center" w:pos="4153"/>
        <w:tab w:val="right" w:pos="8306"/>
      </w:tabs>
      <w:snapToGrid w:val="0"/>
      <w:jc w:val="center"/>
    </w:pPr>
    <w:rPr>
      <w:sz w:val="18"/>
      <w:szCs w:val="18"/>
    </w:rPr>
  </w:style>
  <w:style w:type="paragraph" w:styleId="a6">
    <w:name w:val="Date"/>
    <w:basedOn w:val="a"/>
    <w:next w:val="a"/>
    <w:link w:val="Char"/>
    <w:rsid w:val="00BB4D8C"/>
    <w:pPr>
      <w:ind w:leftChars="2500" w:left="100"/>
    </w:pPr>
  </w:style>
  <w:style w:type="character" w:customStyle="1" w:styleId="Char">
    <w:name w:val="日期 Char"/>
    <w:basedOn w:val="a0"/>
    <w:link w:val="a6"/>
    <w:rsid w:val="00BB4D8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D95EF4-68EA-4CEA-AC63-42585DA5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410</Words>
  <Characters>2337</Characters>
  <Application>Microsoft Office Word</Application>
  <DocSecurity>0</DocSecurity>
  <Lines>19</Lines>
  <Paragraphs>5</Paragraphs>
  <ScaleCrop>false</ScaleCrop>
  <Company>Microsoft</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涪崇办发〔2013〕18号　　　　　　　　签发人：王小峡</dc:title>
  <dc:creator>User</dc:creator>
  <cp:lastModifiedBy>xbany</cp:lastModifiedBy>
  <cp:revision>2</cp:revision>
  <cp:lastPrinted>2021-11-23T07:29:00Z</cp:lastPrinted>
  <dcterms:created xsi:type="dcterms:W3CDTF">2024-06-17T10:08:00Z</dcterms:created>
  <dcterms:modified xsi:type="dcterms:W3CDTF">2024-06-17T10:08:00Z</dcterms:modified>
</cp:coreProperties>
</file>