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22E" w:rsidRDefault="0040122E" w:rsidP="0040122E">
      <w:pPr>
        <w:spacing w:line="390" w:lineRule="exact"/>
        <w:rPr>
          <w:rFonts w:ascii="方正小标宋_GBK" w:eastAsia="方正小标宋_GBK" w:hint="eastAsia"/>
          <w:b/>
          <w:bCs/>
        </w:rPr>
      </w:pPr>
    </w:p>
    <w:p w:rsidR="0040122E" w:rsidRDefault="0040122E" w:rsidP="0040122E">
      <w:pPr>
        <w:spacing w:line="380" w:lineRule="exact"/>
        <w:rPr>
          <w:rFonts w:ascii="方正小标宋_GBK" w:eastAsia="方正小标宋_GBK" w:hint="eastAsia"/>
          <w:spacing w:val="-14"/>
          <w:w w:val="42"/>
        </w:rPr>
      </w:pPr>
    </w:p>
    <w:p w:rsidR="0040122E" w:rsidRDefault="0040122E" w:rsidP="0040122E">
      <w:pPr>
        <w:spacing w:line="390" w:lineRule="exact"/>
        <w:rPr>
          <w:rFonts w:ascii="方正小标宋_GBK" w:eastAsia="方正小标宋_GBK" w:hint="eastAsia"/>
          <w:spacing w:val="-14"/>
          <w:w w:val="42"/>
        </w:rPr>
      </w:pPr>
      <w:r>
        <w:rPr>
          <w:rFonts w:ascii="方正小标宋_GBK" w:eastAsia="方正小标宋_GBK"/>
          <w:b/>
          <w:bCs/>
          <w:sz w:val="20"/>
          <w:lang w:val="en-US" w:eastAsia="zh-CN"/>
        </w:rPr>
        <w:pict>
          <v:line id="直线 2" o:spid="_x0000_s2050" style="position:absolute;left:0;text-align:left;z-index:251657216;mso-position-horizontal:center" from="0,14.65pt" to=".05pt,14.65pt" wrapcoords="0 0 0 0 0 0 0 0 0 0" strokeweight="2pt">
            <w10:wrap type="tight"/>
          </v:line>
        </w:pict>
      </w:r>
    </w:p>
    <w:p w:rsidR="0040122E" w:rsidRDefault="0040122E" w:rsidP="0040122E">
      <w:pPr>
        <w:tabs>
          <w:tab w:val="left" w:pos="5025"/>
        </w:tabs>
        <w:spacing w:line="380" w:lineRule="exact"/>
        <w:jc w:val="left"/>
        <w:rPr>
          <w:rFonts w:ascii="方正小标宋_GBK" w:eastAsia="方正小标宋_GBK" w:hint="eastAsia"/>
          <w:spacing w:val="-14"/>
          <w:w w:val="42"/>
        </w:rPr>
      </w:pPr>
    </w:p>
    <w:p w:rsidR="0040122E" w:rsidRDefault="0040122E" w:rsidP="0040122E">
      <w:pPr>
        <w:spacing w:line="400" w:lineRule="exact"/>
        <w:jc w:val="center"/>
        <w:rPr>
          <w:rFonts w:ascii="方正小标宋_GBK" w:eastAsia="方正小标宋_GBK" w:hint="eastAsia"/>
          <w:spacing w:val="-14"/>
          <w:w w:val="42"/>
        </w:rPr>
      </w:pPr>
    </w:p>
    <w:p w:rsidR="0040122E" w:rsidRDefault="0040122E" w:rsidP="0040122E">
      <w:pPr>
        <w:tabs>
          <w:tab w:val="left" w:pos="8690"/>
        </w:tabs>
        <w:spacing w:line="1180" w:lineRule="exact"/>
        <w:jc w:val="center"/>
        <w:rPr>
          <w:rFonts w:ascii="方正小标宋_GBK" w:eastAsia="方正小标宋_GBK" w:hint="eastAsia"/>
          <w:b/>
          <w:bCs/>
          <w:snapToGrid w:val="0"/>
          <w:color w:val="FF0000"/>
          <w:spacing w:val="-20"/>
          <w:w w:val="46"/>
          <w:kern w:val="0"/>
          <w:sz w:val="108"/>
          <w:szCs w:val="108"/>
        </w:rPr>
      </w:pPr>
      <w:r>
        <w:rPr>
          <w:rFonts w:ascii="方正小标宋_GBK" w:eastAsia="方正小标宋_GBK" w:hint="eastAsia"/>
          <w:b/>
          <w:bCs/>
          <w:snapToGrid w:val="0"/>
          <w:color w:val="FF0000"/>
          <w:spacing w:val="-20"/>
          <w:w w:val="46"/>
          <w:kern w:val="0"/>
          <w:sz w:val="108"/>
          <w:szCs w:val="108"/>
        </w:rPr>
        <w:t>重庆市涪陵区人民政府崇义街道办事处文件</w:t>
      </w:r>
    </w:p>
    <w:p w:rsidR="0040122E" w:rsidRDefault="0040122E" w:rsidP="0040122E">
      <w:pPr>
        <w:spacing w:line="480" w:lineRule="exact"/>
        <w:jc w:val="center"/>
        <w:rPr>
          <w:rFonts w:ascii="仿宋_GB2312" w:hint="eastAsia"/>
        </w:rPr>
      </w:pPr>
    </w:p>
    <w:p w:rsidR="0040122E" w:rsidRDefault="0040122E" w:rsidP="0040122E">
      <w:pPr>
        <w:spacing w:line="460" w:lineRule="exact"/>
        <w:jc w:val="center"/>
        <w:rPr>
          <w:rFonts w:ascii="仿宋_GB2312" w:hint="eastAsia"/>
        </w:rPr>
      </w:pPr>
    </w:p>
    <w:p w:rsidR="0040122E" w:rsidRPr="0040122E" w:rsidRDefault="0040122E" w:rsidP="0040122E">
      <w:pPr>
        <w:tabs>
          <w:tab w:val="left" w:pos="316"/>
        </w:tabs>
        <w:jc w:val="center"/>
        <w:rPr>
          <w:rFonts w:ascii="方正仿宋_GBK" w:eastAsia="方正仿宋_GBK" w:hint="eastAsia"/>
          <w:sz w:val="32"/>
          <w:szCs w:val="32"/>
        </w:rPr>
      </w:pPr>
      <w:r w:rsidRPr="0040122E">
        <w:rPr>
          <w:rFonts w:ascii="方正仿宋_GBK" w:eastAsia="方正仿宋_GBK" w:hint="eastAsia"/>
          <w:sz w:val="32"/>
          <w:szCs w:val="32"/>
        </w:rPr>
        <w:t>涪崇办发〔2024〕20号</w:t>
      </w:r>
    </w:p>
    <w:p w:rsidR="0040122E" w:rsidRDefault="0040122E" w:rsidP="0040122E">
      <w:pPr>
        <w:jc w:val="center"/>
        <w:rPr>
          <w:rFonts w:hint="eastAsia"/>
        </w:rPr>
      </w:pPr>
      <w:r>
        <w:rPr>
          <w:rFonts w:ascii="黑体" w:eastAsia="黑体"/>
          <w:sz w:val="20"/>
          <w:lang w:val="en-US" w:eastAsia="zh-CN"/>
        </w:rPr>
        <w:pict>
          <v:line id="直线 3" o:spid="_x0000_s2051" style="position:absolute;left:0;text-align:left;z-index:251658240" from="0,6.6pt" to="442.2pt,6.6pt" strokecolor="red" strokeweight="2.25pt">
            <w10:wrap type="square"/>
          </v:line>
        </w:pict>
      </w:r>
    </w:p>
    <w:p w:rsidR="00567AE8" w:rsidRDefault="00567AE8">
      <w:pPr>
        <w:tabs>
          <w:tab w:val="left" w:pos="2592"/>
          <w:tab w:val="left" w:pos="2952"/>
        </w:tabs>
        <w:spacing w:line="560" w:lineRule="exact"/>
        <w:jc w:val="center"/>
        <w:rPr>
          <w:rFonts w:ascii="方正小标宋_GBK" w:eastAsia="方正小标宋_GBK" w:hint="eastAsia"/>
          <w:sz w:val="44"/>
          <w:szCs w:val="44"/>
        </w:rPr>
      </w:pPr>
    </w:p>
    <w:p w:rsidR="00567AE8" w:rsidRPr="00231522" w:rsidRDefault="00567AE8">
      <w:pPr>
        <w:tabs>
          <w:tab w:val="left" w:pos="2592"/>
          <w:tab w:val="left" w:pos="2952"/>
        </w:tabs>
        <w:spacing w:line="560" w:lineRule="exact"/>
        <w:jc w:val="center"/>
        <w:rPr>
          <w:rFonts w:ascii="方正小标宋_GBK" w:eastAsia="方正小标宋_GBK" w:hint="eastAsia"/>
          <w:color w:val="000000"/>
          <w:sz w:val="44"/>
          <w:szCs w:val="44"/>
        </w:rPr>
      </w:pPr>
      <w:r w:rsidRPr="00231522">
        <w:rPr>
          <w:rFonts w:ascii="方正小标宋_GBK" w:eastAsia="方正小标宋_GBK" w:hint="eastAsia"/>
          <w:color w:val="000000"/>
          <w:sz w:val="44"/>
          <w:szCs w:val="44"/>
        </w:rPr>
        <w:t>重庆市涪陵区人民政府崇义街道办事处</w:t>
      </w:r>
    </w:p>
    <w:p w:rsidR="00567AE8" w:rsidRPr="00231522" w:rsidRDefault="00567AE8">
      <w:pPr>
        <w:snapToGrid w:val="0"/>
        <w:spacing w:line="560" w:lineRule="exact"/>
        <w:rPr>
          <w:rFonts w:ascii="方正小标宋_GBK" w:eastAsia="方正小标宋_GBK" w:cs="方正小标宋_GBK" w:hint="eastAsia"/>
          <w:color w:val="000000"/>
          <w:position w:val="2"/>
          <w:sz w:val="44"/>
          <w:szCs w:val="44"/>
        </w:rPr>
      </w:pPr>
      <w:r w:rsidRPr="00231522">
        <w:rPr>
          <w:rFonts w:ascii="方正小标宋_GBK" w:eastAsia="方正小标宋_GBK" w:hint="eastAsia"/>
          <w:color w:val="000000"/>
          <w:spacing w:val="-10"/>
          <w:sz w:val="44"/>
          <w:szCs w:val="44"/>
        </w:rPr>
        <w:t>关于</w:t>
      </w:r>
      <w:r w:rsidRPr="00231522">
        <w:rPr>
          <w:rFonts w:ascii="方正小标宋_GBK" w:eastAsia="方正小标宋_GBK" w:cs="方正小标宋_GBK" w:hint="eastAsia"/>
          <w:color w:val="000000"/>
          <w:w w:val="90"/>
          <w:position w:val="2"/>
          <w:sz w:val="44"/>
          <w:szCs w:val="44"/>
        </w:rPr>
        <w:t>切实加强占道施工围挡监督管理工作的通知</w:t>
      </w:r>
    </w:p>
    <w:p w:rsidR="00567AE8" w:rsidRPr="00231522" w:rsidRDefault="00567AE8">
      <w:pPr>
        <w:spacing w:line="560" w:lineRule="exact"/>
        <w:rPr>
          <w:rFonts w:ascii="方正仿宋_GBK" w:eastAsia="方正仿宋_GBK" w:hAnsi="方正仿宋_GBK" w:cs="方正仿宋_GBK" w:hint="eastAsia"/>
          <w:color w:val="000000"/>
          <w:sz w:val="32"/>
          <w:szCs w:val="32"/>
        </w:rPr>
      </w:pPr>
    </w:p>
    <w:p w:rsidR="00567AE8" w:rsidRPr="00231522" w:rsidRDefault="00567AE8">
      <w:pPr>
        <w:spacing w:line="560" w:lineRule="exact"/>
        <w:jc w:val="left"/>
        <w:rPr>
          <w:rFonts w:ascii="方正仿宋_GBK" w:eastAsia="方正仿宋_GBK" w:hAnsi="方正仿宋_GBK" w:cs="方正仿宋_GBK" w:hint="eastAsia"/>
          <w:color w:val="000000"/>
          <w:sz w:val="32"/>
          <w:szCs w:val="32"/>
        </w:rPr>
      </w:pPr>
      <w:r w:rsidRPr="00231522">
        <w:rPr>
          <w:rFonts w:ascii="方正仿宋_GBK" w:eastAsia="方正仿宋_GBK" w:hAnsi="方正仿宋_GBK" w:cs="方正仿宋_GBK" w:hint="eastAsia"/>
          <w:color w:val="000000"/>
          <w:sz w:val="32"/>
          <w:szCs w:val="32"/>
        </w:rPr>
        <w:t xml:space="preserve">各社区居委会，街道各岗位，各派驻单位：                       </w:t>
      </w:r>
    </w:p>
    <w:p w:rsidR="00567AE8" w:rsidRPr="00231522" w:rsidRDefault="00567A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rFonts w:ascii="宋体" w:eastAsia="方正仿宋_GBK" w:hAnsi="宋体"/>
          <w:color w:val="000000"/>
          <w:kern w:val="0"/>
          <w:sz w:val="24"/>
        </w:rPr>
      </w:pPr>
      <w:r w:rsidRPr="00231522">
        <w:rPr>
          <w:rFonts w:ascii="方正仿宋_GBK" w:eastAsia="方正仿宋_GBK" w:hAnsi="方正仿宋_GBK" w:cs="方正仿宋_GBK"/>
          <w:color w:val="000000"/>
          <w:kern w:val="0"/>
          <w:sz w:val="31"/>
          <w:szCs w:val="31"/>
        </w:rPr>
        <w:t>为认真贯彻习近平总书记关于“城市管理应该像绣花一样精细”等重要指示精神，规范辖区占道施工秩序，根据重庆市城市管理局《重庆市城市综合管理工作领导小组关于印发〈重庆市城市综合管理工作考核方案〉的通知》（渝城综管〔2024〕1号）精神，做好辖区占道施工围挡长效监督管理工作，切实提升城市品质，现将有关事项通知如下：</w:t>
      </w:r>
    </w:p>
    <w:p w:rsidR="00567AE8" w:rsidRPr="00231522" w:rsidRDefault="00567A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rFonts w:ascii="宋体" w:hAnsi="宋体"/>
          <w:color w:val="000000"/>
          <w:kern w:val="0"/>
          <w:sz w:val="24"/>
        </w:rPr>
      </w:pPr>
      <w:r w:rsidRPr="00231522">
        <w:rPr>
          <w:rFonts w:ascii="方正黑体_GBK" w:eastAsia="方正黑体_GBK" w:hAnsi="方正黑体_GBK" w:cs="方正黑体_GBK"/>
          <w:color w:val="000000"/>
          <w:kern w:val="0"/>
          <w:sz w:val="31"/>
          <w:szCs w:val="31"/>
        </w:rPr>
        <w:t>一、指导思想</w:t>
      </w:r>
    </w:p>
    <w:p w:rsidR="00567AE8" w:rsidRPr="00231522" w:rsidRDefault="00567A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rFonts w:ascii="宋体" w:hAnsi="宋体"/>
          <w:color w:val="000000"/>
          <w:kern w:val="0"/>
          <w:sz w:val="24"/>
        </w:rPr>
      </w:pPr>
      <w:r w:rsidRPr="00231522">
        <w:rPr>
          <w:rFonts w:ascii="方正仿宋_GBK" w:eastAsia="方正仿宋_GBK" w:hAnsi="方正仿宋_GBK" w:cs="方正仿宋_GBK"/>
          <w:color w:val="000000"/>
          <w:kern w:val="0"/>
          <w:sz w:val="31"/>
          <w:szCs w:val="31"/>
        </w:rPr>
        <w:lastRenderedPageBreak/>
        <w:t>坚持以习近平新时代中国特色社会主义思想为指导，深入学习贯彻党的二十大精神，全面落实区委六届七次全会精神，坚持以人民为中心的发展思想，紧扣新时代新征程新重庆涪陵新篇章的使命任务，以稳进增效、除险固安、改革突破、惠民强企为工作导向，持续推进“缓堵促畅”工作，进一步加强城市道路占道施工围档精细化管理，强化占道施工围挡管理事前、事中、事后全过程监管，不断增强人民群众的获得感、幸福感、安全感。</w:t>
      </w:r>
    </w:p>
    <w:p w:rsidR="00567AE8" w:rsidRPr="00231522" w:rsidRDefault="00567A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rFonts w:ascii="方正黑体_GBK" w:eastAsia="方正黑体_GBK" w:hAnsi="方正黑体_GBK" w:cs="方正黑体_GBK"/>
          <w:color w:val="000000"/>
          <w:kern w:val="0"/>
          <w:sz w:val="31"/>
          <w:szCs w:val="31"/>
        </w:rPr>
      </w:pPr>
      <w:r w:rsidRPr="00231522">
        <w:rPr>
          <w:rFonts w:ascii="方正黑体_GBK" w:eastAsia="方正黑体_GBK" w:hAnsi="方正黑体_GBK" w:cs="方正黑体_GBK"/>
          <w:color w:val="000000"/>
          <w:kern w:val="0"/>
          <w:sz w:val="31"/>
          <w:szCs w:val="31"/>
        </w:rPr>
        <w:t>二、工作目标</w:t>
      </w:r>
    </w:p>
    <w:p w:rsidR="00567AE8" w:rsidRPr="00231522" w:rsidRDefault="00567A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rFonts w:ascii="宋体" w:hAnsi="宋体"/>
          <w:color w:val="000000"/>
          <w:kern w:val="0"/>
          <w:sz w:val="24"/>
        </w:rPr>
      </w:pPr>
      <w:r w:rsidRPr="00231522">
        <w:rPr>
          <w:rFonts w:ascii="方正仿宋_GBK" w:eastAsia="方正仿宋_GBK" w:hAnsi="方正仿宋_GBK" w:cs="方正仿宋_GBK"/>
          <w:color w:val="000000"/>
          <w:kern w:val="0"/>
          <w:sz w:val="31"/>
          <w:szCs w:val="31"/>
        </w:rPr>
        <w:t>通过开展城市道路占道施工围挡监督管理，有力打击城市道路占道施工未批先挖、超期占道、围大建小、围而不建、完而不拆、道路恢复质量不达标等违规行为，切实消除道路安全隐患，有效防范和杜绝城市道路占道施工围挡设置不规范导致的道路拥挤和交通事故，最大限度还路于民，确保城市道路占道施</w:t>
      </w:r>
      <w:r w:rsidRPr="00231522">
        <w:rPr>
          <w:rFonts w:ascii="方正仿宋_GBK" w:eastAsia="方正仿宋_GBK" w:hAnsi="方正仿宋_GBK" w:cs="方正仿宋_GBK"/>
          <w:color w:val="000000"/>
          <w:kern w:val="0"/>
          <w:sz w:val="31"/>
          <w:szCs w:val="31"/>
          <w:lang/>
        </w:rPr>
        <w:t>工围挡管理规范、整洁、有序，安全文明施工意识显著提升，占</w:t>
      </w:r>
      <w:r w:rsidRPr="00231522">
        <w:rPr>
          <w:rFonts w:ascii="方正仿宋_GBK" w:eastAsia="方正仿宋_GBK" w:hAnsi="方正仿宋_GBK" w:cs="方正仿宋_GBK"/>
          <w:color w:val="000000"/>
          <w:kern w:val="0"/>
          <w:sz w:val="31"/>
          <w:szCs w:val="31"/>
        </w:rPr>
        <w:t>道施工围挡设置不规范现象得到明显遏制。</w:t>
      </w:r>
    </w:p>
    <w:p w:rsidR="00567AE8" w:rsidRPr="00231522" w:rsidRDefault="00567A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rFonts w:ascii="方正黑体_GBK" w:eastAsia="方正黑体_GBK" w:hAnsi="方正黑体_GBK" w:cs="方正黑体_GBK"/>
          <w:color w:val="000000"/>
          <w:kern w:val="0"/>
          <w:sz w:val="31"/>
          <w:szCs w:val="31"/>
        </w:rPr>
      </w:pPr>
      <w:r w:rsidRPr="00231522">
        <w:rPr>
          <w:rFonts w:ascii="方正黑体_GBK" w:eastAsia="方正黑体_GBK" w:hAnsi="方正黑体_GBK" w:cs="方正黑体_GBK"/>
          <w:color w:val="000000"/>
          <w:kern w:val="0"/>
          <w:sz w:val="31"/>
          <w:szCs w:val="31"/>
        </w:rPr>
        <w:t>三、工作原则</w:t>
      </w:r>
    </w:p>
    <w:p w:rsidR="00567AE8" w:rsidRPr="00231522" w:rsidRDefault="00567A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rFonts w:ascii="宋体" w:hAnsi="宋体"/>
          <w:color w:val="000000"/>
          <w:kern w:val="0"/>
          <w:sz w:val="24"/>
        </w:rPr>
      </w:pPr>
      <w:r w:rsidRPr="00231522">
        <w:rPr>
          <w:rFonts w:ascii="方正楷体_GBK" w:eastAsia="方正楷体_GBK" w:hAnsi="方正仿宋_GBK" w:cs="方正仿宋_GBK" w:hint="eastAsia"/>
          <w:color w:val="000000"/>
          <w:kern w:val="0"/>
          <w:sz w:val="31"/>
          <w:szCs w:val="31"/>
        </w:rPr>
        <w:t>（一）属地监管原则。</w:t>
      </w:r>
      <w:r w:rsidRPr="00231522">
        <w:rPr>
          <w:rFonts w:ascii="方正仿宋_GBK" w:eastAsia="方正仿宋_GBK" w:hAnsi="方正仿宋_GBK" w:cs="方正仿宋_GBK"/>
          <w:color w:val="000000"/>
          <w:kern w:val="0"/>
          <w:sz w:val="31"/>
          <w:szCs w:val="31"/>
        </w:rPr>
        <w:t>按照《重庆市涪陵区人民政府办公室关于进一步明确城区城市道路管理责任的通知》（涪陵府办〔2022〕10号）划定的管理权限，街道自行管理的支路及背街小巷占道施工由街道相关职能部门监管，区级部门管理的主次干道占道施工由区城市管理局监管。</w:t>
      </w:r>
    </w:p>
    <w:p w:rsidR="00567AE8" w:rsidRPr="00231522" w:rsidRDefault="00567A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rFonts w:ascii="宋体" w:hAnsi="宋体"/>
          <w:color w:val="000000"/>
          <w:kern w:val="0"/>
          <w:sz w:val="24"/>
        </w:rPr>
      </w:pPr>
      <w:r w:rsidRPr="00231522">
        <w:rPr>
          <w:rFonts w:ascii="方正楷体_GBK" w:eastAsia="方正楷体_GBK" w:hAnsi="方正仿宋_GBK" w:cs="方正仿宋_GBK" w:hint="eastAsia"/>
          <w:color w:val="000000"/>
          <w:kern w:val="0"/>
          <w:sz w:val="31"/>
          <w:szCs w:val="31"/>
        </w:rPr>
        <w:lastRenderedPageBreak/>
        <w:t>（二）优化设置原则。</w:t>
      </w:r>
      <w:r w:rsidRPr="00231522">
        <w:rPr>
          <w:rFonts w:ascii="方正仿宋_GBK" w:eastAsia="方正仿宋_GBK" w:hAnsi="方正仿宋_GBK" w:cs="方正仿宋_GBK"/>
          <w:color w:val="000000"/>
          <w:kern w:val="0"/>
          <w:sz w:val="31"/>
          <w:szCs w:val="31"/>
        </w:rPr>
        <w:t>占道挖掘和围挡设置必须进一步优化方案，最大限度保障市民通行和安全，围挡设置应坚持做到“最小面积、最短时限、最优位置、最小影响”。</w:t>
      </w:r>
    </w:p>
    <w:p w:rsidR="00567AE8" w:rsidRPr="00231522" w:rsidRDefault="00567A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rFonts w:ascii="宋体" w:eastAsia="方正黑体_GBK" w:hAnsi="宋体"/>
          <w:color w:val="000000"/>
          <w:kern w:val="0"/>
          <w:sz w:val="24"/>
        </w:rPr>
      </w:pPr>
      <w:r w:rsidRPr="00231522">
        <w:rPr>
          <w:rFonts w:ascii="方正黑体_GBK" w:eastAsia="方正黑体_GBK" w:hAnsi="方正黑体_GBK" w:cs="方正黑体_GBK"/>
          <w:color w:val="000000"/>
          <w:kern w:val="0"/>
          <w:sz w:val="31"/>
          <w:szCs w:val="31"/>
        </w:rPr>
        <w:t>四、规范管理</w:t>
      </w:r>
    </w:p>
    <w:p w:rsidR="00567AE8" w:rsidRPr="00231522" w:rsidRDefault="00567A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rFonts w:ascii="方正仿宋_GBK" w:eastAsia="方正仿宋_GBK" w:hAnsi="方正仿宋_GBK" w:cs="方正仿宋_GBK"/>
          <w:color w:val="000000"/>
          <w:kern w:val="0"/>
          <w:sz w:val="31"/>
          <w:szCs w:val="31"/>
        </w:rPr>
      </w:pPr>
      <w:r w:rsidRPr="00231522">
        <w:rPr>
          <w:rFonts w:ascii="方正楷体_GBK" w:eastAsia="方正楷体_GBK" w:hAnsi="方正仿宋_GBK" w:cs="方正仿宋_GBK" w:hint="eastAsia"/>
          <w:color w:val="000000"/>
          <w:kern w:val="0"/>
          <w:sz w:val="31"/>
          <w:szCs w:val="31"/>
        </w:rPr>
        <w:t>（一）管理原则：</w:t>
      </w:r>
      <w:r w:rsidRPr="00231522">
        <w:rPr>
          <w:rFonts w:ascii="方正仿宋_GBK" w:eastAsia="方正仿宋_GBK" w:hAnsi="方正仿宋_GBK" w:cs="方正仿宋_GBK"/>
          <w:color w:val="000000"/>
          <w:kern w:val="0"/>
          <w:sz w:val="31"/>
          <w:szCs w:val="31"/>
        </w:rPr>
        <w:t>由街道管理的支路及背街小巷，实行先备案许可后围护施工的原则。区级部门管理的主次干道，采取巡查发现问题上报的原则。</w:t>
      </w:r>
    </w:p>
    <w:p w:rsidR="00567AE8" w:rsidRPr="00231522" w:rsidRDefault="00567AE8">
      <w:pPr>
        <w:widowControl/>
        <w:spacing w:line="560" w:lineRule="exact"/>
        <w:ind w:firstLineChars="200" w:firstLine="620"/>
        <w:rPr>
          <w:rFonts w:ascii="方正仿宋_GBK" w:eastAsia="方正仿宋_GBK" w:hAnsi="方正仿宋_GBK" w:cs="方正仿宋_GBK" w:hint="eastAsia"/>
          <w:color w:val="000000"/>
          <w:sz w:val="31"/>
          <w:szCs w:val="31"/>
        </w:rPr>
      </w:pPr>
      <w:r w:rsidRPr="00231522">
        <w:rPr>
          <w:rFonts w:ascii="方正楷体_GBK" w:eastAsia="方正楷体_GBK" w:hAnsi="方正仿宋_GBK" w:cs="方正仿宋_GBK" w:hint="eastAsia"/>
          <w:color w:val="000000"/>
          <w:sz w:val="31"/>
          <w:szCs w:val="31"/>
        </w:rPr>
        <w:t>（二）备案要求：</w:t>
      </w:r>
      <w:r w:rsidRPr="00231522">
        <w:rPr>
          <w:rFonts w:ascii="方正仿宋_GBK" w:eastAsia="方正仿宋_GBK" w:hAnsi="方正仿宋_GBK" w:cs="方正仿宋_GBK" w:hint="eastAsia"/>
          <w:color w:val="000000"/>
          <w:sz w:val="31"/>
          <w:szCs w:val="31"/>
        </w:rPr>
        <w:t>备案需提供建设单位与施工单位详细信息、联系人及联系电话、</w:t>
      </w:r>
      <w:r w:rsidRPr="00231522">
        <w:rPr>
          <w:rFonts w:ascii="方正仿宋_GBK" w:eastAsia="方正仿宋_GBK" w:hAnsi="方正仿宋_GBK" w:cs="方正仿宋_GBK"/>
          <w:color w:val="000000"/>
          <w:kern w:val="0"/>
          <w:sz w:val="31"/>
          <w:szCs w:val="31"/>
          <w:lang/>
        </w:rPr>
        <w:t>占用</w:t>
      </w:r>
      <w:r w:rsidRPr="00231522">
        <w:rPr>
          <w:rFonts w:ascii="方正仿宋_GBK" w:eastAsia="方正仿宋_GBK" w:hAnsi="方正仿宋_GBK" w:cs="方正仿宋_GBK" w:hint="eastAsia"/>
          <w:color w:val="000000"/>
          <w:sz w:val="31"/>
          <w:szCs w:val="31"/>
        </w:rPr>
        <w:t>挖掘原因、占地位置、占地面积、交通疏解方案、挖掘及修复方案。经街道城市服务岗审核备案许可后方可实施。（审核人：王传钧，电话：023-72800593。）</w:t>
      </w:r>
    </w:p>
    <w:p w:rsidR="00567AE8" w:rsidRPr="00231522" w:rsidRDefault="00567AE8">
      <w:pPr>
        <w:widowControl/>
        <w:spacing w:line="560" w:lineRule="exact"/>
        <w:ind w:firstLineChars="200" w:firstLine="620"/>
        <w:rPr>
          <w:rFonts w:ascii="方正仿宋_GBK" w:eastAsia="方正仿宋_GBK" w:hAnsi="方正仿宋_GBK" w:cs="方正仿宋_GBK"/>
          <w:color w:val="000000"/>
          <w:sz w:val="31"/>
          <w:szCs w:val="31"/>
        </w:rPr>
      </w:pPr>
      <w:r w:rsidRPr="00231522">
        <w:rPr>
          <w:rFonts w:ascii="方正楷体_GBK" w:eastAsia="方正楷体_GBK" w:hAnsi="方正仿宋_GBK" w:cs="方正仿宋_GBK" w:hint="eastAsia"/>
          <w:color w:val="000000"/>
          <w:sz w:val="31"/>
          <w:szCs w:val="31"/>
        </w:rPr>
        <w:t>（三）施工现场设置要求：</w:t>
      </w:r>
      <w:r w:rsidRPr="00231522">
        <w:rPr>
          <w:rFonts w:ascii="方正仿宋_GBK" w:eastAsia="方正仿宋_GBK" w:hAnsi="方正仿宋_GBK" w:cs="方正仿宋_GBK" w:hint="eastAsia"/>
          <w:color w:val="000000"/>
          <w:sz w:val="31"/>
          <w:szCs w:val="31"/>
        </w:rPr>
        <w:t>占道施工的单位应在施工区域合理设置施工围挡（分为：围板、围栏、固定围挡、交通锥、水马）、占道施工公示牌（包括：工程名称、建设单位、施工单位名称、联系人及联系电话、占用道路的起止时间、监督部门及举报电话）、交通疏解告示牌（包含：道路施工绕行提示、前方施工道路条件等）。</w:t>
      </w:r>
    </w:p>
    <w:p w:rsidR="00567AE8" w:rsidRPr="00231522" w:rsidRDefault="00567A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rFonts w:ascii="宋体" w:eastAsia="方正黑体_GBK" w:hAnsi="宋体"/>
          <w:color w:val="000000"/>
          <w:kern w:val="0"/>
          <w:sz w:val="24"/>
        </w:rPr>
      </w:pPr>
      <w:r w:rsidRPr="00231522">
        <w:rPr>
          <w:rFonts w:ascii="方正黑体_GBK" w:eastAsia="方正黑体_GBK" w:hAnsi="方正黑体_GBK" w:cs="方正黑体_GBK"/>
          <w:color w:val="000000"/>
          <w:kern w:val="0"/>
          <w:sz w:val="31"/>
          <w:szCs w:val="31"/>
        </w:rPr>
        <w:t>五、职责分工</w:t>
      </w:r>
    </w:p>
    <w:p w:rsidR="00567AE8" w:rsidRPr="00231522" w:rsidRDefault="00567A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rFonts w:ascii="方正仿宋_GBK" w:eastAsia="方正仿宋_GBK" w:hAnsi="方正仿宋_GBK" w:cs="方正仿宋_GBK"/>
          <w:color w:val="000000"/>
          <w:sz w:val="31"/>
          <w:szCs w:val="31"/>
        </w:rPr>
      </w:pPr>
      <w:r w:rsidRPr="00231522">
        <w:rPr>
          <w:rFonts w:ascii="方正楷体_GBK" w:eastAsia="方正楷体_GBK" w:hAnsi="方正仿宋_GBK" w:cs="方正仿宋_GBK" w:hint="eastAsia"/>
          <w:color w:val="000000"/>
          <w:sz w:val="31"/>
          <w:szCs w:val="31"/>
        </w:rPr>
        <w:t>（一）城市服务岗：</w:t>
      </w:r>
      <w:r w:rsidRPr="00231522">
        <w:rPr>
          <w:rFonts w:ascii="方正仿宋_GBK" w:eastAsia="方正仿宋_GBK" w:hAnsi="方正仿宋_GBK" w:cs="方正仿宋_GBK"/>
          <w:color w:val="000000"/>
          <w:sz w:val="31"/>
          <w:szCs w:val="31"/>
        </w:rPr>
        <w:t>负责街道管理的支路和背街小巷占道施工的备案许可、围挡规范监管、施工恢复验收，负责收集主次干道违规占道施工的问题上报。</w:t>
      </w:r>
    </w:p>
    <w:p w:rsidR="00567AE8" w:rsidRPr="00231522" w:rsidRDefault="00567A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rFonts w:ascii="方正仿宋_GBK" w:eastAsia="方正仿宋_GBK" w:hAnsi="方正仿宋_GBK" w:cs="方正仿宋_GBK"/>
          <w:color w:val="000000"/>
          <w:sz w:val="31"/>
          <w:szCs w:val="31"/>
        </w:rPr>
      </w:pPr>
      <w:r w:rsidRPr="00231522">
        <w:rPr>
          <w:rFonts w:ascii="方正楷体_GBK" w:eastAsia="方正楷体_GBK" w:hAnsi="方正仿宋_GBK" w:cs="方正仿宋_GBK" w:hint="eastAsia"/>
          <w:color w:val="000000"/>
          <w:sz w:val="31"/>
          <w:szCs w:val="31"/>
        </w:rPr>
        <w:t>（二）各社区居委会：</w:t>
      </w:r>
      <w:r w:rsidRPr="00231522">
        <w:rPr>
          <w:rFonts w:ascii="方正仿宋_GBK" w:eastAsia="方正仿宋_GBK" w:hAnsi="方正仿宋_GBK" w:cs="方正仿宋_GBK"/>
          <w:color w:val="000000"/>
          <w:sz w:val="31"/>
          <w:szCs w:val="31"/>
        </w:rPr>
        <w:t>负责辖区内占道施工的日常巡查及问题上报。</w:t>
      </w:r>
    </w:p>
    <w:p w:rsidR="00567AE8" w:rsidRPr="00231522" w:rsidRDefault="00567A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rFonts w:ascii="方正仿宋_GBK" w:eastAsia="方正仿宋_GBK" w:hAnsi="方正仿宋_GBK" w:cs="方正仿宋_GBK"/>
          <w:color w:val="000000"/>
          <w:sz w:val="31"/>
          <w:szCs w:val="31"/>
        </w:rPr>
      </w:pPr>
      <w:r w:rsidRPr="00231522">
        <w:rPr>
          <w:rFonts w:ascii="方正楷体_GBK" w:eastAsia="方正楷体_GBK" w:hAnsi="方正仿宋_GBK" w:cs="方正仿宋_GBK" w:hint="eastAsia"/>
          <w:color w:val="000000"/>
          <w:sz w:val="31"/>
          <w:szCs w:val="31"/>
        </w:rPr>
        <w:lastRenderedPageBreak/>
        <w:t>（三）城管执法岗：</w:t>
      </w:r>
      <w:r w:rsidRPr="00231522">
        <w:rPr>
          <w:rFonts w:ascii="方正仿宋_GBK" w:eastAsia="方正仿宋_GBK" w:hAnsi="方正仿宋_GBK" w:cs="方正仿宋_GBK"/>
          <w:color w:val="000000"/>
          <w:sz w:val="31"/>
          <w:szCs w:val="31"/>
        </w:rPr>
        <w:t>负责对违规占道施工单位的案件查处，配合城市服务岗对多次违规占道施工单位采取限制性措施。</w:t>
      </w:r>
    </w:p>
    <w:p w:rsidR="00567AE8" w:rsidRPr="00231522" w:rsidRDefault="00567AE8">
      <w:pPr>
        <w:tabs>
          <w:tab w:val="left" w:pos="2592"/>
          <w:tab w:val="left" w:pos="2952"/>
          <w:tab w:val="left" w:pos="5880"/>
        </w:tabs>
        <w:spacing w:line="560" w:lineRule="exact"/>
        <w:ind w:firstLine="645"/>
        <w:rPr>
          <w:rFonts w:ascii="方正仿宋_GBK" w:eastAsia="方正仿宋_GBK" w:hint="eastAsia"/>
          <w:color w:val="000000"/>
          <w:sz w:val="32"/>
          <w:szCs w:val="32"/>
        </w:rPr>
      </w:pPr>
    </w:p>
    <w:p w:rsidR="00567AE8" w:rsidRPr="00231522" w:rsidRDefault="00567AE8">
      <w:pPr>
        <w:tabs>
          <w:tab w:val="left" w:pos="2592"/>
          <w:tab w:val="left" w:pos="2952"/>
        </w:tabs>
        <w:spacing w:line="560" w:lineRule="exact"/>
        <w:rPr>
          <w:rFonts w:ascii="方正仿宋_GBK" w:eastAsia="方正仿宋_GBK" w:hint="eastAsia"/>
          <w:color w:val="000000"/>
          <w:sz w:val="32"/>
          <w:szCs w:val="32"/>
        </w:rPr>
      </w:pPr>
    </w:p>
    <w:p w:rsidR="00567AE8" w:rsidRPr="00231522" w:rsidRDefault="00567AE8">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r w:rsidRPr="00231522">
        <w:rPr>
          <w:rFonts w:ascii="方正仿宋_GBK" w:eastAsia="方正仿宋_GBK" w:hAnsi="宋体" w:cs="宋体" w:hint="eastAsia"/>
          <w:color w:val="000000"/>
          <w:kern w:val="0"/>
          <w:sz w:val="32"/>
          <w:szCs w:val="32"/>
        </w:rPr>
        <w:t xml:space="preserve">　　　　　　</w:t>
      </w:r>
    </w:p>
    <w:p w:rsidR="00567AE8" w:rsidRPr="00231522" w:rsidRDefault="00567AE8">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r w:rsidRPr="00231522">
        <w:rPr>
          <w:rFonts w:ascii="方正仿宋_GBK" w:eastAsia="方正仿宋_GBK" w:hAnsi="宋体" w:cs="宋体" w:hint="eastAsia"/>
          <w:color w:val="000000"/>
          <w:kern w:val="0"/>
          <w:sz w:val="32"/>
          <w:szCs w:val="32"/>
        </w:rPr>
        <w:t xml:space="preserve">                 重庆市涪陵区人民政府崇义街道办事处　</w:t>
      </w:r>
    </w:p>
    <w:p w:rsidR="00567AE8" w:rsidRPr="00231522" w:rsidRDefault="00567AE8">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r w:rsidRPr="00231522">
        <w:rPr>
          <w:rFonts w:ascii="方正仿宋_GBK" w:eastAsia="方正仿宋_GBK" w:hAnsi="宋体" w:cs="宋体" w:hint="eastAsia"/>
          <w:color w:val="000000"/>
          <w:kern w:val="0"/>
          <w:sz w:val="32"/>
          <w:szCs w:val="32"/>
        </w:rPr>
        <w:t xml:space="preserve">                   2024年4月8日</w:t>
      </w:r>
    </w:p>
    <w:p w:rsidR="0018442B" w:rsidRDefault="0018442B" w:rsidP="0018442B">
      <w:pPr>
        <w:autoSpaceDN w:val="0"/>
        <w:spacing w:line="560" w:lineRule="exact"/>
        <w:ind w:firstLineChars="200" w:firstLine="640"/>
        <w:jc w:val="left"/>
        <w:rPr>
          <w:rFonts w:ascii="方正仿宋_GBK" w:eastAsia="方正仿宋_GBK"/>
          <w:color w:val="000000"/>
          <w:sz w:val="32"/>
          <w:szCs w:val="32"/>
        </w:rPr>
      </w:pPr>
      <w:r>
        <w:rPr>
          <w:rFonts w:ascii="方正仿宋_GBK" w:eastAsia="方正仿宋_GBK" w:hint="eastAsia"/>
          <w:color w:val="000000"/>
          <w:sz w:val="32"/>
          <w:szCs w:val="32"/>
        </w:rPr>
        <w:t>（此件公开发布）</w:t>
      </w:r>
    </w:p>
    <w:p w:rsidR="00567AE8" w:rsidRDefault="00567AE8">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567AE8" w:rsidRDefault="00567AE8">
      <w:pPr>
        <w:widowControl/>
        <w:tabs>
          <w:tab w:val="left" w:pos="2592"/>
          <w:tab w:val="left" w:pos="2952"/>
        </w:tabs>
        <w:snapToGrid w:val="0"/>
        <w:spacing w:line="560" w:lineRule="exact"/>
        <w:ind w:right="640"/>
        <w:rPr>
          <w:rFonts w:ascii="方正仿宋_GBK" w:eastAsia="方正仿宋_GBK" w:hAnsi="宋体" w:cs="宋体" w:hint="eastAsia"/>
          <w:color w:val="000000"/>
          <w:kern w:val="0"/>
          <w:sz w:val="32"/>
          <w:szCs w:val="32"/>
        </w:rPr>
      </w:pPr>
    </w:p>
    <w:p w:rsidR="00567AE8" w:rsidRDefault="00567AE8">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567AE8" w:rsidRDefault="00567AE8">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567AE8" w:rsidRDefault="00567AE8">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567AE8" w:rsidRDefault="00567AE8">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567AE8" w:rsidRDefault="00567AE8">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567AE8" w:rsidRDefault="00567AE8">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567AE8" w:rsidRDefault="00567AE8">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567AE8" w:rsidRDefault="00567AE8">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567AE8" w:rsidRDefault="00567AE8">
      <w:pPr>
        <w:widowControl/>
        <w:tabs>
          <w:tab w:val="left" w:pos="2592"/>
          <w:tab w:val="left" w:pos="2952"/>
        </w:tabs>
        <w:snapToGrid w:val="0"/>
        <w:spacing w:line="560" w:lineRule="exact"/>
        <w:ind w:right="640"/>
        <w:rPr>
          <w:rFonts w:ascii="方正仿宋_GBK" w:eastAsia="方正仿宋_GBK" w:hAnsi="宋体" w:cs="宋体" w:hint="eastAsia"/>
          <w:color w:val="000000"/>
          <w:kern w:val="0"/>
          <w:sz w:val="32"/>
          <w:szCs w:val="32"/>
        </w:rPr>
      </w:pPr>
    </w:p>
    <w:p w:rsidR="00567AE8" w:rsidRDefault="00567AE8">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p>
    <w:p w:rsidR="00567AE8" w:rsidRDefault="00567AE8">
      <w:pPr>
        <w:pBdr>
          <w:top w:val="single" w:sz="4" w:space="1" w:color="auto"/>
        </w:pBdr>
        <w:tabs>
          <w:tab w:val="left" w:pos="2592"/>
          <w:tab w:val="left" w:pos="2952"/>
        </w:tabs>
        <w:spacing w:line="560" w:lineRule="exact"/>
        <w:ind w:firstLineChars="100" w:firstLine="280"/>
        <w:rPr>
          <w:rFonts w:ascii="方正仿宋_GBK" w:eastAsia="方正仿宋_GBK" w:hint="eastAsia"/>
          <w:sz w:val="28"/>
          <w:szCs w:val="28"/>
        </w:rPr>
      </w:pPr>
      <w:r>
        <w:rPr>
          <w:rFonts w:ascii="方正仿宋_GBK" w:eastAsia="方正仿宋_GBK" w:hint="eastAsia"/>
          <w:sz w:val="28"/>
          <w:szCs w:val="28"/>
        </w:rPr>
        <w:t>抄送：区城管局。</w:t>
      </w:r>
    </w:p>
    <w:p w:rsidR="00567AE8" w:rsidRDefault="00567AE8">
      <w:pPr>
        <w:pBdr>
          <w:top w:val="single" w:sz="4" w:space="1" w:color="auto"/>
          <w:bottom w:val="single" w:sz="4" w:space="1" w:color="auto"/>
        </w:pBdr>
        <w:tabs>
          <w:tab w:val="left" w:pos="2592"/>
          <w:tab w:val="left" w:pos="2952"/>
        </w:tabs>
        <w:spacing w:line="560" w:lineRule="exact"/>
        <w:ind w:firstLineChars="100" w:firstLine="280"/>
        <w:rPr>
          <w:rFonts w:hint="eastAsia"/>
          <w:sz w:val="28"/>
          <w:szCs w:val="28"/>
        </w:rPr>
      </w:pPr>
      <w:r>
        <w:rPr>
          <w:rFonts w:ascii="方正仿宋_GBK" w:eastAsia="方正仿宋_GBK" w:hint="eastAsia"/>
          <w:sz w:val="28"/>
          <w:szCs w:val="28"/>
        </w:rPr>
        <w:t>涪陵区崇义街道党政办公室　　　　　　   　2024年4月8日印发</w:t>
      </w:r>
    </w:p>
    <w:sectPr w:rsidR="00567AE8">
      <w:headerReference w:type="default" r:id="rId6"/>
      <w:footerReference w:type="even" r:id="rId7"/>
      <w:footerReference w:type="default" r:id="rId8"/>
      <w:pgSz w:w="11906" w:h="16838"/>
      <w:pgMar w:top="2098" w:right="1474" w:bottom="1985" w:left="1588"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0E4" w:rsidRDefault="00DC70E4" w:rsidP="00567AE8">
      <w:r>
        <w:separator/>
      </w:r>
    </w:p>
  </w:endnote>
  <w:endnote w:type="continuationSeparator" w:id="0">
    <w:p w:rsidR="00DC70E4" w:rsidRDefault="00DC70E4" w:rsidP="00567A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微软雅黑"/>
    <w:charset w:val="00"/>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AE8" w:rsidRDefault="00567AE8">
    <w:pPr>
      <w:pStyle w:val="a3"/>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567AE8" w:rsidRDefault="00567AE8">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AE8" w:rsidRDefault="00567AE8">
    <w:pPr>
      <w:pStyle w:val="a3"/>
      <w:framePr w:wrap="around" w:vAnchor="text" w:hAnchor="margin" w:xAlign="outside" w:y="1"/>
      <w:rPr>
        <w:rStyle w:val="a6"/>
        <w:rFonts w:ascii="宋体" w:hAnsi="宋体" w:hint="eastAsia"/>
        <w:sz w:val="28"/>
        <w:szCs w:val="28"/>
      </w:rPr>
    </w:pPr>
    <w:r>
      <w:rPr>
        <w:rStyle w:val="a6"/>
        <w:rFonts w:ascii="宋体" w:hAnsi="宋体" w:hint="eastAsia"/>
        <w:sz w:val="28"/>
        <w:szCs w:val="28"/>
      </w:rPr>
      <w:t>－</w:t>
    </w:r>
    <w:r>
      <w:rPr>
        <w:rStyle w:val="a6"/>
        <w:rFonts w:ascii="宋体" w:hAnsi="宋体" w:hint="eastAsia"/>
        <w:sz w:val="28"/>
        <w:szCs w:val="28"/>
      </w:rPr>
      <w:fldChar w:fldCharType="begin"/>
    </w:r>
    <w:r>
      <w:rPr>
        <w:rStyle w:val="a6"/>
        <w:rFonts w:ascii="宋体" w:hAnsi="宋体" w:hint="eastAsia"/>
        <w:sz w:val="28"/>
        <w:szCs w:val="28"/>
      </w:rPr>
      <w:instrText xml:space="preserve">PAGE  </w:instrText>
    </w:r>
    <w:r>
      <w:rPr>
        <w:rStyle w:val="a6"/>
        <w:rFonts w:ascii="宋体" w:hAnsi="宋体" w:hint="eastAsia"/>
        <w:sz w:val="28"/>
        <w:szCs w:val="28"/>
      </w:rPr>
      <w:fldChar w:fldCharType="separate"/>
    </w:r>
    <w:r w:rsidR="006516E6">
      <w:rPr>
        <w:rStyle w:val="a6"/>
        <w:rFonts w:ascii="宋体" w:hAnsi="宋体"/>
        <w:noProof/>
        <w:sz w:val="28"/>
        <w:szCs w:val="28"/>
      </w:rPr>
      <w:t>4</w:t>
    </w:r>
    <w:r>
      <w:rPr>
        <w:rStyle w:val="a6"/>
        <w:rFonts w:ascii="宋体" w:hAnsi="宋体" w:hint="eastAsia"/>
        <w:sz w:val="28"/>
        <w:szCs w:val="28"/>
      </w:rPr>
      <w:fldChar w:fldCharType="end"/>
    </w:r>
    <w:r>
      <w:rPr>
        <w:rStyle w:val="a6"/>
        <w:rFonts w:ascii="宋体" w:hAnsi="宋体" w:hint="eastAsia"/>
        <w:sz w:val="28"/>
        <w:szCs w:val="28"/>
      </w:rPr>
      <w:t>－</w:t>
    </w:r>
  </w:p>
  <w:p w:rsidR="00567AE8" w:rsidRDefault="00567AE8">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0E4" w:rsidRDefault="00DC70E4" w:rsidP="00567AE8">
      <w:r>
        <w:separator/>
      </w:r>
    </w:p>
  </w:footnote>
  <w:footnote w:type="continuationSeparator" w:id="0">
    <w:p w:rsidR="00DC70E4" w:rsidRDefault="00DC70E4" w:rsidP="00567A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AE8" w:rsidRDefault="00567AE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defaultTabStop w:val="420"/>
  <w:drawingGridHorizontalSpacing w:val="433"/>
  <w:drawingGridVerticalSpacing w:val="58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MzY2YxMjlmOGNkYmY4OTA1OGYzNjk3NTAyMTJlODQifQ=="/>
  </w:docVars>
  <w:rsids>
    <w:rsidRoot w:val="004A789C"/>
    <w:rsid w:val="00000B51"/>
    <w:rsid w:val="00001049"/>
    <w:rsid w:val="000010CF"/>
    <w:rsid w:val="000237B0"/>
    <w:rsid w:val="00023A02"/>
    <w:rsid w:val="00024148"/>
    <w:rsid w:val="00033C17"/>
    <w:rsid w:val="00037B19"/>
    <w:rsid w:val="00053BF2"/>
    <w:rsid w:val="00064990"/>
    <w:rsid w:val="00081C4B"/>
    <w:rsid w:val="00086371"/>
    <w:rsid w:val="00090047"/>
    <w:rsid w:val="000911DB"/>
    <w:rsid w:val="000A7F15"/>
    <w:rsid w:val="000B0DB1"/>
    <w:rsid w:val="000B3685"/>
    <w:rsid w:val="000B6651"/>
    <w:rsid w:val="000C3BAD"/>
    <w:rsid w:val="000C6F6B"/>
    <w:rsid w:val="000D7D6B"/>
    <w:rsid w:val="000F2A27"/>
    <w:rsid w:val="000F43F1"/>
    <w:rsid w:val="000F5809"/>
    <w:rsid w:val="00107FA7"/>
    <w:rsid w:val="0011443C"/>
    <w:rsid w:val="00121354"/>
    <w:rsid w:val="00122976"/>
    <w:rsid w:val="0012326F"/>
    <w:rsid w:val="001253A0"/>
    <w:rsid w:val="00133415"/>
    <w:rsid w:val="00144183"/>
    <w:rsid w:val="00147B8C"/>
    <w:rsid w:val="001505BC"/>
    <w:rsid w:val="001552F4"/>
    <w:rsid w:val="001623AC"/>
    <w:rsid w:val="00170927"/>
    <w:rsid w:val="001822D3"/>
    <w:rsid w:val="00184170"/>
    <w:rsid w:val="0018442B"/>
    <w:rsid w:val="00186938"/>
    <w:rsid w:val="00194A12"/>
    <w:rsid w:val="001A11CA"/>
    <w:rsid w:val="001A51F3"/>
    <w:rsid w:val="001A67C4"/>
    <w:rsid w:val="001B1221"/>
    <w:rsid w:val="001B1DAD"/>
    <w:rsid w:val="001B4821"/>
    <w:rsid w:val="001B5CC8"/>
    <w:rsid w:val="001C550A"/>
    <w:rsid w:val="001D5DE9"/>
    <w:rsid w:val="001D6714"/>
    <w:rsid w:val="001E3840"/>
    <w:rsid w:val="001E750D"/>
    <w:rsid w:val="001F43BB"/>
    <w:rsid w:val="001F7380"/>
    <w:rsid w:val="002261CF"/>
    <w:rsid w:val="00231522"/>
    <w:rsid w:val="00235C25"/>
    <w:rsid w:val="00240D8F"/>
    <w:rsid w:val="002419F7"/>
    <w:rsid w:val="00244FA4"/>
    <w:rsid w:val="00246CE1"/>
    <w:rsid w:val="00254CEE"/>
    <w:rsid w:val="00261F11"/>
    <w:rsid w:val="002817CB"/>
    <w:rsid w:val="0028252B"/>
    <w:rsid w:val="002828BF"/>
    <w:rsid w:val="002A09F6"/>
    <w:rsid w:val="002A4BEB"/>
    <w:rsid w:val="002B175E"/>
    <w:rsid w:val="002B23CD"/>
    <w:rsid w:val="002C13AB"/>
    <w:rsid w:val="002C481F"/>
    <w:rsid w:val="002C6855"/>
    <w:rsid w:val="002D2EC1"/>
    <w:rsid w:val="002D3568"/>
    <w:rsid w:val="002D4004"/>
    <w:rsid w:val="002D7756"/>
    <w:rsid w:val="002E3A12"/>
    <w:rsid w:val="002E3B05"/>
    <w:rsid w:val="002F0BB0"/>
    <w:rsid w:val="002F258D"/>
    <w:rsid w:val="003053CE"/>
    <w:rsid w:val="00327E89"/>
    <w:rsid w:val="00335895"/>
    <w:rsid w:val="00345DC4"/>
    <w:rsid w:val="00346056"/>
    <w:rsid w:val="003461C8"/>
    <w:rsid w:val="003529AB"/>
    <w:rsid w:val="00355D68"/>
    <w:rsid w:val="00366BF4"/>
    <w:rsid w:val="00393152"/>
    <w:rsid w:val="003971C4"/>
    <w:rsid w:val="003A16E3"/>
    <w:rsid w:val="003A5B7D"/>
    <w:rsid w:val="003B2110"/>
    <w:rsid w:val="003C425B"/>
    <w:rsid w:val="003E13D4"/>
    <w:rsid w:val="003E48C2"/>
    <w:rsid w:val="003E7D1D"/>
    <w:rsid w:val="003F486C"/>
    <w:rsid w:val="003F56C6"/>
    <w:rsid w:val="003F7832"/>
    <w:rsid w:val="0040122E"/>
    <w:rsid w:val="004412BA"/>
    <w:rsid w:val="004606FB"/>
    <w:rsid w:val="00482F90"/>
    <w:rsid w:val="004935CB"/>
    <w:rsid w:val="004A18DD"/>
    <w:rsid w:val="004A377C"/>
    <w:rsid w:val="004A5CEB"/>
    <w:rsid w:val="004A789C"/>
    <w:rsid w:val="004B1153"/>
    <w:rsid w:val="004B12EA"/>
    <w:rsid w:val="004B1C92"/>
    <w:rsid w:val="004B467D"/>
    <w:rsid w:val="004B7C1B"/>
    <w:rsid w:val="004C34EF"/>
    <w:rsid w:val="004D4599"/>
    <w:rsid w:val="004D468C"/>
    <w:rsid w:val="004D61DC"/>
    <w:rsid w:val="0050159D"/>
    <w:rsid w:val="00502644"/>
    <w:rsid w:val="00506CFC"/>
    <w:rsid w:val="00507FA5"/>
    <w:rsid w:val="0051289C"/>
    <w:rsid w:val="005147CA"/>
    <w:rsid w:val="00520D6D"/>
    <w:rsid w:val="00521BAC"/>
    <w:rsid w:val="00525E7B"/>
    <w:rsid w:val="005448FE"/>
    <w:rsid w:val="00552D58"/>
    <w:rsid w:val="00556F3B"/>
    <w:rsid w:val="00557894"/>
    <w:rsid w:val="005579F7"/>
    <w:rsid w:val="005625B1"/>
    <w:rsid w:val="00567AE8"/>
    <w:rsid w:val="005772EB"/>
    <w:rsid w:val="0058386E"/>
    <w:rsid w:val="005839D2"/>
    <w:rsid w:val="00586078"/>
    <w:rsid w:val="00594E78"/>
    <w:rsid w:val="005A0A08"/>
    <w:rsid w:val="005A1A7C"/>
    <w:rsid w:val="005A57F2"/>
    <w:rsid w:val="005C620E"/>
    <w:rsid w:val="005D532A"/>
    <w:rsid w:val="005D588B"/>
    <w:rsid w:val="005D678F"/>
    <w:rsid w:val="005D7FE5"/>
    <w:rsid w:val="005E72C9"/>
    <w:rsid w:val="005F3FAC"/>
    <w:rsid w:val="005F5D53"/>
    <w:rsid w:val="005F72CC"/>
    <w:rsid w:val="00601F5C"/>
    <w:rsid w:val="00615D10"/>
    <w:rsid w:val="00617A85"/>
    <w:rsid w:val="00623EBF"/>
    <w:rsid w:val="00624F92"/>
    <w:rsid w:val="0062642F"/>
    <w:rsid w:val="0063174D"/>
    <w:rsid w:val="006320E6"/>
    <w:rsid w:val="006371DD"/>
    <w:rsid w:val="00637CDC"/>
    <w:rsid w:val="00644C20"/>
    <w:rsid w:val="006516E6"/>
    <w:rsid w:val="00654645"/>
    <w:rsid w:val="00660CAB"/>
    <w:rsid w:val="006653A8"/>
    <w:rsid w:val="00672A8C"/>
    <w:rsid w:val="00672DE9"/>
    <w:rsid w:val="0067553A"/>
    <w:rsid w:val="006833D9"/>
    <w:rsid w:val="006957CD"/>
    <w:rsid w:val="006A09D0"/>
    <w:rsid w:val="006A253A"/>
    <w:rsid w:val="006B6BD5"/>
    <w:rsid w:val="006D3F50"/>
    <w:rsid w:val="006D4EBC"/>
    <w:rsid w:val="006D5E56"/>
    <w:rsid w:val="006E6D8A"/>
    <w:rsid w:val="006E7DB9"/>
    <w:rsid w:val="006F6432"/>
    <w:rsid w:val="0070223A"/>
    <w:rsid w:val="00704AF9"/>
    <w:rsid w:val="007055C3"/>
    <w:rsid w:val="00711617"/>
    <w:rsid w:val="0071162B"/>
    <w:rsid w:val="00711E3C"/>
    <w:rsid w:val="007129E8"/>
    <w:rsid w:val="00741744"/>
    <w:rsid w:val="007421E7"/>
    <w:rsid w:val="00747687"/>
    <w:rsid w:val="00752561"/>
    <w:rsid w:val="0075609C"/>
    <w:rsid w:val="00761CD9"/>
    <w:rsid w:val="00765871"/>
    <w:rsid w:val="00777B36"/>
    <w:rsid w:val="00793412"/>
    <w:rsid w:val="00793D14"/>
    <w:rsid w:val="007A08A8"/>
    <w:rsid w:val="007A19F5"/>
    <w:rsid w:val="007A2CAF"/>
    <w:rsid w:val="007B0674"/>
    <w:rsid w:val="007C0167"/>
    <w:rsid w:val="007C1B56"/>
    <w:rsid w:val="007C7B9A"/>
    <w:rsid w:val="007D7C2C"/>
    <w:rsid w:val="007F1C35"/>
    <w:rsid w:val="00805FD8"/>
    <w:rsid w:val="0081014C"/>
    <w:rsid w:val="008155AB"/>
    <w:rsid w:val="0081755A"/>
    <w:rsid w:val="00826DA6"/>
    <w:rsid w:val="00831468"/>
    <w:rsid w:val="00840123"/>
    <w:rsid w:val="00845FE3"/>
    <w:rsid w:val="00846625"/>
    <w:rsid w:val="00856B50"/>
    <w:rsid w:val="008608C0"/>
    <w:rsid w:val="00871B54"/>
    <w:rsid w:val="008803D5"/>
    <w:rsid w:val="00880DB2"/>
    <w:rsid w:val="00893017"/>
    <w:rsid w:val="00893F8B"/>
    <w:rsid w:val="0089419B"/>
    <w:rsid w:val="0089647A"/>
    <w:rsid w:val="008A3E3E"/>
    <w:rsid w:val="008B41D6"/>
    <w:rsid w:val="008D24C3"/>
    <w:rsid w:val="008D5FC2"/>
    <w:rsid w:val="008E4A62"/>
    <w:rsid w:val="008E7B00"/>
    <w:rsid w:val="008F1B30"/>
    <w:rsid w:val="00906AD2"/>
    <w:rsid w:val="00922CB0"/>
    <w:rsid w:val="00923876"/>
    <w:rsid w:val="0093466F"/>
    <w:rsid w:val="00956D7E"/>
    <w:rsid w:val="00966C09"/>
    <w:rsid w:val="00977ABE"/>
    <w:rsid w:val="0098059F"/>
    <w:rsid w:val="00981871"/>
    <w:rsid w:val="00990420"/>
    <w:rsid w:val="00993885"/>
    <w:rsid w:val="00996F31"/>
    <w:rsid w:val="009A11A5"/>
    <w:rsid w:val="009A2F8A"/>
    <w:rsid w:val="009A3219"/>
    <w:rsid w:val="009C0632"/>
    <w:rsid w:val="009C1A61"/>
    <w:rsid w:val="009D04F7"/>
    <w:rsid w:val="009E2FD5"/>
    <w:rsid w:val="009E34B7"/>
    <w:rsid w:val="009E7BA8"/>
    <w:rsid w:val="009F64EA"/>
    <w:rsid w:val="009F6B50"/>
    <w:rsid w:val="00A0445A"/>
    <w:rsid w:val="00A07A6D"/>
    <w:rsid w:val="00A111D2"/>
    <w:rsid w:val="00A37946"/>
    <w:rsid w:val="00A4074A"/>
    <w:rsid w:val="00A53F2F"/>
    <w:rsid w:val="00A54791"/>
    <w:rsid w:val="00A63682"/>
    <w:rsid w:val="00A706C9"/>
    <w:rsid w:val="00A7777B"/>
    <w:rsid w:val="00A804EB"/>
    <w:rsid w:val="00A8160F"/>
    <w:rsid w:val="00A81855"/>
    <w:rsid w:val="00A858C7"/>
    <w:rsid w:val="00A86883"/>
    <w:rsid w:val="00AA197D"/>
    <w:rsid w:val="00AB0272"/>
    <w:rsid w:val="00AB05E8"/>
    <w:rsid w:val="00AB4FA9"/>
    <w:rsid w:val="00AB6FFE"/>
    <w:rsid w:val="00AC4DC6"/>
    <w:rsid w:val="00AC7FD0"/>
    <w:rsid w:val="00AD0E2C"/>
    <w:rsid w:val="00AD1306"/>
    <w:rsid w:val="00AD6ABA"/>
    <w:rsid w:val="00AE62C2"/>
    <w:rsid w:val="00AF18C9"/>
    <w:rsid w:val="00AF5F6E"/>
    <w:rsid w:val="00AF6737"/>
    <w:rsid w:val="00B01BB1"/>
    <w:rsid w:val="00B054E5"/>
    <w:rsid w:val="00B17895"/>
    <w:rsid w:val="00B25C05"/>
    <w:rsid w:val="00B37070"/>
    <w:rsid w:val="00B471D3"/>
    <w:rsid w:val="00B5652C"/>
    <w:rsid w:val="00B56D24"/>
    <w:rsid w:val="00B57743"/>
    <w:rsid w:val="00B96D08"/>
    <w:rsid w:val="00BC0B55"/>
    <w:rsid w:val="00BC1E9B"/>
    <w:rsid w:val="00BC3AA4"/>
    <w:rsid w:val="00BC50D3"/>
    <w:rsid w:val="00BC6867"/>
    <w:rsid w:val="00BD4A88"/>
    <w:rsid w:val="00BE294E"/>
    <w:rsid w:val="00BF3491"/>
    <w:rsid w:val="00C01AF2"/>
    <w:rsid w:val="00C064C2"/>
    <w:rsid w:val="00C17570"/>
    <w:rsid w:val="00C22480"/>
    <w:rsid w:val="00C37C42"/>
    <w:rsid w:val="00C52ADF"/>
    <w:rsid w:val="00C57E2C"/>
    <w:rsid w:val="00C74A6D"/>
    <w:rsid w:val="00C8393A"/>
    <w:rsid w:val="00CA6461"/>
    <w:rsid w:val="00CA74D4"/>
    <w:rsid w:val="00CA7A71"/>
    <w:rsid w:val="00CB5EB9"/>
    <w:rsid w:val="00CB683A"/>
    <w:rsid w:val="00CB7B67"/>
    <w:rsid w:val="00CC6EC3"/>
    <w:rsid w:val="00CD5645"/>
    <w:rsid w:val="00CD7AC0"/>
    <w:rsid w:val="00CF20CE"/>
    <w:rsid w:val="00CF74F6"/>
    <w:rsid w:val="00D052C8"/>
    <w:rsid w:val="00D13459"/>
    <w:rsid w:val="00D135A4"/>
    <w:rsid w:val="00D17200"/>
    <w:rsid w:val="00D23155"/>
    <w:rsid w:val="00D25F6E"/>
    <w:rsid w:val="00D27217"/>
    <w:rsid w:val="00D36AFC"/>
    <w:rsid w:val="00D40EBF"/>
    <w:rsid w:val="00D50044"/>
    <w:rsid w:val="00D52F92"/>
    <w:rsid w:val="00D535D5"/>
    <w:rsid w:val="00D9103F"/>
    <w:rsid w:val="00D936E1"/>
    <w:rsid w:val="00D93E60"/>
    <w:rsid w:val="00D97BAA"/>
    <w:rsid w:val="00DA2298"/>
    <w:rsid w:val="00DB04A8"/>
    <w:rsid w:val="00DB075E"/>
    <w:rsid w:val="00DB19E9"/>
    <w:rsid w:val="00DB49CE"/>
    <w:rsid w:val="00DC1455"/>
    <w:rsid w:val="00DC2418"/>
    <w:rsid w:val="00DC70E4"/>
    <w:rsid w:val="00DD16F2"/>
    <w:rsid w:val="00DD1A9A"/>
    <w:rsid w:val="00DD2BAE"/>
    <w:rsid w:val="00DE0172"/>
    <w:rsid w:val="00DE194E"/>
    <w:rsid w:val="00DE5028"/>
    <w:rsid w:val="00DE6EC8"/>
    <w:rsid w:val="00DF1A95"/>
    <w:rsid w:val="00DF32D7"/>
    <w:rsid w:val="00DF7C7A"/>
    <w:rsid w:val="00E03F15"/>
    <w:rsid w:val="00E0500D"/>
    <w:rsid w:val="00E07BD8"/>
    <w:rsid w:val="00E10397"/>
    <w:rsid w:val="00E32EAD"/>
    <w:rsid w:val="00E33BC3"/>
    <w:rsid w:val="00E35FFB"/>
    <w:rsid w:val="00E36606"/>
    <w:rsid w:val="00E57A3F"/>
    <w:rsid w:val="00E67C45"/>
    <w:rsid w:val="00E7369D"/>
    <w:rsid w:val="00E7417D"/>
    <w:rsid w:val="00E741D2"/>
    <w:rsid w:val="00E75FF5"/>
    <w:rsid w:val="00E86DC5"/>
    <w:rsid w:val="00E93539"/>
    <w:rsid w:val="00E978A5"/>
    <w:rsid w:val="00ED0C90"/>
    <w:rsid w:val="00ED202A"/>
    <w:rsid w:val="00ED6464"/>
    <w:rsid w:val="00ED76AE"/>
    <w:rsid w:val="00EF2F52"/>
    <w:rsid w:val="00EF720B"/>
    <w:rsid w:val="00F001F1"/>
    <w:rsid w:val="00F0163F"/>
    <w:rsid w:val="00F040EF"/>
    <w:rsid w:val="00F05A3C"/>
    <w:rsid w:val="00F06296"/>
    <w:rsid w:val="00F219E0"/>
    <w:rsid w:val="00F40DB3"/>
    <w:rsid w:val="00F41DD0"/>
    <w:rsid w:val="00F45F8A"/>
    <w:rsid w:val="00F535C8"/>
    <w:rsid w:val="00F54C3B"/>
    <w:rsid w:val="00F55495"/>
    <w:rsid w:val="00F56109"/>
    <w:rsid w:val="00F65EF6"/>
    <w:rsid w:val="00F66957"/>
    <w:rsid w:val="00F67B91"/>
    <w:rsid w:val="00F71B36"/>
    <w:rsid w:val="00F75728"/>
    <w:rsid w:val="00F763FF"/>
    <w:rsid w:val="00F81310"/>
    <w:rsid w:val="00F84CCF"/>
    <w:rsid w:val="00F869D5"/>
    <w:rsid w:val="00F9124B"/>
    <w:rsid w:val="00F91BC5"/>
    <w:rsid w:val="00FA1A4B"/>
    <w:rsid w:val="00FA1B77"/>
    <w:rsid w:val="00FA6BEF"/>
    <w:rsid w:val="00FB2E9E"/>
    <w:rsid w:val="00FB6207"/>
    <w:rsid w:val="00FC5BEC"/>
    <w:rsid w:val="00FD5C10"/>
    <w:rsid w:val="00FE2047"/>
    <w:rsid w:val="00FE2B3D"/>
    <w:rsid w:val="00FE6563"/>
    <w:rsid w:val="00FE7922"/>
    <w:rsid w:val="3F4C39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style>
</w:styles>
</file>

<file path=word/webSettings.xml><?xml version="1.0" encoding="utf-8"?>
<w:webSettings xmlns:r="http://schemas.openxmlformats.org/officeDocument/2006/relationships" xmlns:w="http://schemas.openxmlformats.org/wordprocessingml/2006/main">
  <w:divs>
    <w:div w:id="19665007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225</Words>
  <Characters>1288</Characters>
  <Application>Microsoft Office Word</Application>
  <DocSecurity>0</DocSecurity>
  <Lines>10</Lines>
  <Paragraphs>3</Paragraphs>
  <ScaleCrop>false</ScaleCrop>
  <Company>Microsoft</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涪崇办发〔2013〕18号　　　　　　　　签发人：王小峡</dc:title>
  <dc:creator>User</dc:creator>
  <cp:lastModifiedBy>xbany</cp:lastModifiedBy>
  <cp:revision>2</cp:revision>
  <dcterms:created xsi:type="dcterms:W3CDTF">2024-06-17T10:08:00Z</dcterms:created>
  <dcterms:modified xsi:type="dcterms:W3CDTF">2024-06-17T10:08:00Z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B2E6A3900A8849FCBC18124B0D9EA1B1_12</vt:lpwstr>
  </property>
</Properties>
</file>