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hint="eastAsia" w:ascii="方正小标宋_GBK" w:eastAsia="方正小标宋_GBK"/>
          <w:b/>
          <w:bCs/>
        </w:rPr>
      </w:pPr>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1024" behindDoc="0" locked="0" layoutInCell="1" allowOverlap="1">
                <wp:simplePos x="0" y="0"/>
                <wp:positionH relativeFrom="column">
                  <wp:align>center</wp:align>
                </wp:positionH>
                <wp:positionV relativeFrom="paragraph">
                  <wp:posOffset>186055</wp:posOffset>
                </wp:positionV>
                <wp:extent cx="0" cy="0"/>
                <wp:effectExtent l="0" t="0" r="0" b="0"/>
                <wp:wrapTight wrapText="bothSides">
                  <wp:wrapPolygon>
                    <wp:start x="0" y="0"/>
                    <wp:lineTo x="0" y="0"/>
                    <wp:lineTo x="0" y="0"/>
                    <wp:lineTo x="0" y="0"/>
                    <wp:lineTo x="0" y="0"/>
                  </wp:wrapPolygon>
                </wp:wrapTight>
                <wp:docPr id="1" name="直线 11"/>
                <wp:cNvGraphicFramePr/>
                <a:graphic xmlns:a="http://schemas.openxmlformats.org/drawingml/2006/main">
                  <a:graphicData uri="http://schemas.microsoft.com/office/word/2010/wordprocessingShape">
                    <wps:wsp>
                      <wps:cNvCnPr/>
                      <wps:spPr>
                        <a:xfrm>
                          <a:off x="0" y="0"/>
                          <a:ext cx="0"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top:14.65pt;height:0pt;width:0pt;mso-position-horizontal:center;mso-wrap-distance-left:9pt;mso-wrap-distance-right:9pt;z-index:1024;mso-width-relative:page;mso-height-relative:page;" filled="f" stroked="t" coordsize="21600,21600" wrapcoords="0 0 0 0 0 0 0 0 0 0" o:gfxdata="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13LJbRAAAAAwEAAA8AAAAAAAAA&#10;AQAgAAAAOAAAAGRycy9kb3ducmV2LnhtbFBLAQIUABQAAAAIAIdO4kCgnl0MyQEAAIwDAAAOAAAA&#10;AAAAAAEAIAAAADYBAABkcnMvZTJvRG9jLnhtbFBLBQYAAAAABgAGAFkBAABxBQ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p>
    <w:p>
      <w:pPr>
        <w:spacing w:line="480" w:lineRule="exact"/>
        <w:jc w:val="center"/>
        <w:rPr>
          <w:rFonts w:hint="eastAsia" w:ascii="仿宋_GB2312"/>
        </w:rPr>
      </w:pPr>
    </w:p>
    <w:p>
      <w:pPr>
        <w:spacing w:line="480" w:lineRule="exact"/>
        <w:jc w:val="center"/>
        <w:rPr>
          <w:rFonts w:hint="eastAsia" w:ascii="仿宋_GB231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重庆市涪陵区大顺乡人民政府文件</w:t>
      </w:r>
    </w:p>
    <w:p>
      <w:pPr>
        <w:jc w:val="center"/>
        <w:rPr>
          <w:rFonts w:hint="eastAsia" w:ascii="仿宋_GB2312"/>
          <w:color w:val="FF0000"/>
        </w:rPr>
      </w:pPr>
    </w:p>
    <w:p>
      <w:pPr>
        <w:jc w:val="center"/>
        <w:rPr>
          <w:rFonts w:hint="eastAsia" w:ascii="仿宋_GB2312"/>
          <w:color w:val="FF0000"/>
        </w:rPr>
      </w:pPr>
    </w:p>
    <w:p>
      <w:pPr>
        <w:jc w:val="center"/>
        <w:rPr>
          <w:rFonts w:hint="default" w:ascii="仿宋_GB2312" w:eastAsia="方正仿宋_GBK"/>
          <w:lang w:val="en-US" w:eastAsia="zh-CN"/>
        </w:rPr>
      </w:pPr>
      <w:r>
        <w:rPr>
          <w:rFonts w:hint="eastAsia" w:ascii="方正仿宋_GBK"/>
        </w:rPr>
        <w:t>大顺府发〔2014〕38号</w:t>
      </w:r>
    </w:p>
    <w:p>
      <w:pPr>
        <w:spacing w:line="520" w:lineRule="exact"/>
        <w:jc w:val="center"/>
        <w:rPr>
          <w:rFonts w:hint="eastAsia" w:ascii="方正仿宋_GBK"/>
        </w:rPr>
      </w:pPr>
      <w:r>
        <w:rPr>
          <w:rFonts w:hint="eastAsi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20"/>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20" o:spid="_x0000_s1026" o:spt="20" style="position:absolute;left:0pt;margin-left:0pt;margin-top:6.6pt;height:0pt;width:442.2pt;mso-wrap-distance-bottom:0pt;mso-wrap-distance-left:9pt;mso-wrap-distance-right:9pt;mso-wrap-distance-top:0pt;z-index:251657216;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I4M&#10;BNQAAAAGAQAADwAAAAAAAAABACAAAAA4AAAAZHJzL2Rvd25yZXYueG1sUEsBAhQAFAAAAAgAh07i&#10;QNb476HXAQAAoAMAAA4AAAAAAAAAAQAgAAAAOQEAAGRycy9lMm9Eb2MueG1sUEsFBgAAAAAGAAYA&#10;WQEAAIIFAAAAAA==&#10;">
                <v:fill on="f" focussize="0,0"/>
                <v:stroke weight="2.25pt" color="#FF0000" joinstyle="round"/>
                <v:imagedata o:title=""/>
                <o:lock v:ext="edit" aspectratio="f"/>
                <w10:wrap type="square"/>
              </v:line>
            </w:pict>
          </mc:Fallback>
        </mc:AlternateContent>
      </w:r>
    </w:p>
    <w:p>
      <w:pPr>
        <w:spacing w:line="520" w:lineRule="exact"/>
        <w:rPr>
          <w:rFonts w:hint="eastAsia" w:ascii="方正小标宋_GBK" w:eastAsia="方正小标宋_GBK"/>
          <w:spacing w:val="-14"/>
          <w:w w:val="42"/>
        </w:rPr>
      </w:pPr>
    </w:p>
    <w:p>
      <w:pPr>
        <w:snapToGrid w:val="0"/>
        <w:spacing w:line="570" w:lineRule="exact"/>
        <w:jc w:val="center"/>
        <w:rPr>
          <w:rFonts w:hint="eastAsia" w:eastAsia="方正小标宋_GBK"/>
          <w:sz w:val="44"/>
          <w:szCs w:val="44"/>
        </w:rPr>
      </w:pPr>
      <w:r>
        <w:rPr>
          <w:rFonts w:hint="eastAsia" w:eastAsia="方正小标宋_GBK"/>
          <w:sz w:val="44"/>
          <w:szCs w:val="44"/>
        </w:rPr>
        <w:t>重庆市涪陵区大顺乡人民政府</w:t>
      </w:r>
    </w:p>
    <w:p>
      <w:pPr>
        <w:widowControl/>
        <w:spacing w:line="570" w:lineRule="exact"/>
        <w:jc w:val="center"/>
        <w:rPr>
          <w:rFonts w:hint="eastAsia" w:ascii="宋体" w:hAnsi="宋体" w:cs="宋体"/>
          <w:color w:val="000000"/>
          <w:kern w:val="0"/>
          <w:sz w:val="44"/>
          <w:szCs w:val="44"/>
        </w:rPr>
      </w:pPr>
      <w:r>
        <w:rPr>
          <w:rFonts w:hint="eastAsia" w:eastAsia="方正小标宋_GBK"/>
          <w:w w:val="96"/>
          <w:sz w:val="44"/>
          <w:szCs w:val="44"/>
        </w:rPr>
        <w:t>关</w:t>
      </w:r>
      <w:r>
        <w:rPr>
          <w:rFonts w:hint="eastAsia" w:eastAsia="方正小标宋_GBK"/>
          <w:sz w:val="44"/>
          <w:szCs w:val="44"/>
        </w:rPr>
        <w:t>于印发大顺乡村级财务管理制度的通知</w:t>
      </w:r>
    </w:p>
    <w:p>
      <w:pPr>
        <w:spacing w:line="570" w:lineRule="exact"/>
        <w:rPr>
          <w:rFonts w:hint="eastAsia" w:eastAsia="方正小标宋_GBK"/>
          <w:sz w:val="44"/>
          <w:szCs w:val="44"/>
        </w:rPr>
      </w:pPr>
    </w:p>
    <w:p>
      <w:pPr>
        <w:spacing w:line="570" w:lineRule="exact"/>
        <w:rPr>
          <w:rFonts w:hint="eastAsia" w:ascii="方正仿宋_GBK"/>
        </w:rPr>
      </w:pPr>
      <w:r>
        <w:rPr>
          <w:rFonts w:hint="eastAsia" w:ascii="方正仿宋_GBK"/>
        </w:rPr>
        <w:t>各村（居）委员会，乡级各部门：</w:t>
      </w:r>
    </w:p>
    <w:p>
      <w:pPr>
        <w:spacing w:line="570" w:lineRule="exact"/>
        <w:ind w:firstLine="640" w:firstLineChars="200"/>
        <w:rPr>
          <w:rFonts w:hint="eastAsia" w:ascii="方正仿宋_GBK"/>
        </w:rPr>
      </w:pPr>
      <w:r>
        <w:rPr>
          <w:rFonts w:hint="eastAsia" w:ascii="方正仿宋_GBK"/>
        </w:rPr>
        <w:t>现将《大顺乡村级财务管理制度》印发给你们，请认真遵照执行。</w:t>
      </w:r>
    </w:p>
    <w:p>
      <w:pPr>
        <w:spacing w:line="570" w:lineRule="exact"/>
        <w:rPr>
          <w:rFonts w:hint="eastAsia" w:ascii="方正仿宋_GBK"/>
        </w:rPr>
      </w:pPr>
    </w:p>
    <w:p>
      <w:pPr>
        <w:spacing w:line="570" w:lineRule="exact"/>
        <w:rPr>
          <w:rFonts w:hint="eastAsia" w:ascii="方正仿宋_GBK"/>
        </w:rPr>
      </w:pPr>
    </w:p>
    <w:p>
      <w:pPr>
        <w:spacing w:line="570" w:lineRule="exact"/>
        <w:ind w:left="3680" w:hanging="3680" w:hangingChars="1150"/>
        <w:rPr>
          <w:rFonts w:hint="eastAsia" w:ascii="方正仿宋_GBK"/>
        </w:rPr>
      </w:pPr>
      <w:r>
        <w:rPr>
          <w:rFonts w:hint="eastAsia" w:ascii="方正仿宋_GBK"/>
        </w:rPr>
        <w:t xml:space="preserve">                        重庆市涪陵区大顺乡人民政府</w:t>
      </w:r>
    </w:p>
    <w:p>
      <w:pPr>
        <w:spacing w:line="570" w:lineRule="exact"/>
        <w:rPr>
          <w:rFonts w:hint="eastAsia" w:ascii="方正仿宋_GBK"/>
          <w:color w:val="000000"/>
        </w:rPr>
      </w:pPr>
      <w:r>
        <w:rPr>
          <w:rFonts w:hint="eastAsia" w:ascii="方正仿宋_GBK"/>
          <w:color w:val="000000"/>
        </w:rPr>
        <w:t xml:space="preserve">                             2014年5月21日   </w:t>
      </w:r>
    </w:p>
    <w:p>
      <w:pPr>
        <w:widowControl/>
        <w:spacing w:line="64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bCs/>
          <w:color w:val="000000"/>
          <w:kern w:val="0"/>
          <w:sz w:val="44"/>
          <w:szCs w:val="44"/>
        </w:rPr>
        <w:t>大顺乡村级财务管理制度</w:t>
      </w:r>
    </w:p>
    <w:p>
      <w:pPr>
        <w:widowControl/>
        <w:spacing w:line="570" w:lineRule="exact"/>
        <w:jc w:val="left"/>
        <w:rPr>
          <w:rFonts w:hint="eastAsia" w:ascii="方正仿宋_GBK" w:hAnsi="宋体" w:cs="宋体"/>
          <w:color w:val="000000"/>
          <w:kern w:val="0"/>
          <w:szCs w:val="32"/>
        </w:rPr>
      </w:pPr>
      <w:r>
        <w:rPr>
          <w:rFonts w:hint="eastAsia" w:ascii="宋体" w:hAnsi="宋体" w:cs="宋体"/>
          <w:color w:val="000000"/>
          <w:kern w:val="0"/>
          <w:sz w:val="24"/>
        </w:rPr>
        <w:t> </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为进一步规范村级财务管理,推进村级财务管理制度化、规范化建设，</w:t>
      </w:r>
      <w:r>
        <w:rPr>
          <w:rFonts w:hint="eastAsia" w:ascii="方正仿宋_GBK"/>
          <w:color w:val="000000"/>
          <w:szCs w:val="32"/>
        </w:rPr>
        <w:t>根据《中华人民共和国会计法》和《农村集体经济组织会计制度》（财会〔2004〕12号）、等法律法规和文件精神，</w:t>
      </w:r>
      <w:r>
        <w:rPr>
          <w:rFonts w:hint="eastAsia" w:ascii="方正仿宋_GBK" w:hAnsi="宋体" w:cs="宋体"/>
          <w:color w:val="000000"/>
          <w:kern w:val="0"/>
          <w:szCs w:val="32"/>
        </w:rPr>
        <w:t>结合我乡村级实际，特制定本制度。</w:t>
      </w:r>
    </w:p>
    <w:p>
      <w:pPr>
        <w:widowControl/>
        <w:spacing w:line="570" w:lineRule="exact"/>
        <w:ind w:firstLine="627" w:firstLineChars="196"/>
        <w:jc w:val="left"/>
        <w:rPr>
          <w:rFonts w:hint="eastAsia" w:ascii="方正黑体_GBK" w:hAnsi="宋体" w:eastAsia="方正黑体_GBK" w:cs="宋体"/>
          <w:color w:val="000000"/>
          <w:kern w:val="0"/>
          <w:szCs w:val="32"/>
        </w:rPr>
      </w:pPr>
      <w:r>
        <w:rPr>
          <w:rFonts w:hint="eastAsia" w:ascii="方正黑体_GBK" w:hAnsi="宋体" w:eastAsia="方正黑体_GBK" w:cs="宋体"/>
          <w:bCs/>
          <w:color w:val="000000"/>
          <w:kern w:val="0"/>
          <w:szCs w:val="32"/>
        </w:rPr>
        <w:t>一、管理机构和岗位设置</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成立“大顺乡村级财务代管中心”，在不改变资金所有权、使用权和开支审批权的前提下，统一管理所有村社集体“三资”。中心设主任（兼审计员）1名、出纳1名，记账会计（兼片档案管理员）1名。由经发办主任任中心主任兼审计员；经发办另确定两名人员分别任出纳、会计。各村设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员1名，由综合服务专干担任，原则上每月10日村报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员将上月收支票据，履行好审核审批手续向管理中心报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。确因当月无收支或收支较少，报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不能超过三个月。管理中心负责对村级报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员进行业务培训和工作指导，若综合服务专干经培训后不能履行报账员职责，则按规定另行聘用综合服务专干。</w:t>
      </w:r>
    </w:p>
    <w:p>
      <w:pPr>
        <w:widowControl/>
        <w:spacing w:line="570" w:lineRule="exact"/>
        <w:ind w:firstLine="627" w:firstLineChars="196"/>
        <w:jc w:val="left"/>
        <w:rPr>
          <w:rFonts w:hint="eastAsia" w:ascii="方正黑体_GBK" w:hAnsi="宋体" w:eastAsia="方正黑体_GBK" w:cs="宋体"/>
          <w:color w:val="000000"/>
          <w:kern w:val="0"/>
          <w:szCs w:val="32"/>
        </w:rPr>
      </w:pPr>
      <w:r>
        <w:rPr>
          <w:rFonts w:hint="eastAsia" w:ascii="方正黑体_GBK" w:hAnsi="宋体" w:eastAsia="方正黑体_GBK" w:cs="宋体"/>
          <w:bCs/>
          <w:color w:val="000000"/>
          <w:kern w:val="0"/>
          <w:szCs w:val="32"/>
        </w:rPr>
        <w:t>二、票据管理</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所有集体收支必须使用由区农委统一发放的专用票据。所有自制票据和白条均为无效票据，一律不得入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。中心票据管理员负责做好票据的发放、登记、核销工作，督促各村及时把各项收入缴存到村级资金专户，做到票、款、</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相符。</w:t>
      </w:r>
    </w:p>
    <w:p>
      <w:pPr>
        <w:widowControl/>
        <w:spacing w:line="570" w:lineRule="exact"/>
        <w:ind w:firstLine="627" w:firstLineChars="196"/>
        <w:jc w:val="left"/>
        <w:rPr>
          <w:rFonts w:hint="eastAsia" w:ascii="方正黑体_GBK" w:hAnsi="宋体" w:eastAsia="方正黑体_GBK" w:cs="宋体"/>
          <w:color w:val="000000"/>
          <w:kern w:val="0"/>
          <w:szCs w:val="32"/>
        </w:rPr>
      </w:pPr>
      <w:r>
        <w:rPr>
          <w:rFonts w:hint="eastAsia" w:ascii="方正黑体_GBK" w:hAnsi="宋体" w:eastAsia="方正黑体_GBK" w:cs="宋体"/>
          <w:bCs/>
          <w:color w:val="000000"/>
          <w:kern w:val="0"/>
          <w:szCs w:val="32"/>
        </w:rPr>
        <w:t>三、固定资产和资源管理</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村建立固定资产和资源登记制度，对现有村社固定资产和资源进行合理估价，做到</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目清晰、核算及时准确。新增固定资产和资源必须有正规发票入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村级建筑类等较大固定资产投入必须由两委班子及村务监督委员会同意后，交村民代表大会集体研究，乡审核后方可实施；农业社建筑类等较大固定资产投入必须经社员代表大会讨论通过，建成完工验收结算后，必须到本乡所属税务机关开具正式工程发票，方可划款。</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村社固定资产和资源变卖、转让、抵押或对外投资入股时，按规定权限和审批程序进行评估作价；发包或出租的要合理确定承包金和租金，并按合同规定及时收取承包金和租金。</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各村应定期对村社固定资产进行盘点、清查，做到</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实相符，年终前进行一次全面的盘点清查，对盘盈、盘亏的固定资产按规定处理入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村社固定资产按年提取折旧，提取时按综合折旧率方法计提，年折旧率为12‰。</w:t>
      </w:r>
    </w:p>
    <w:p>
      <w:pPr>
        <w:widowControl/>
        <w:spacing w:line="570" w:lineRule="exact"/>
        <w:ind w:firstLine="627" w:firstLineChars="196"/>
        <w:jc w:val="left"/>
        <w:rPr>
          <w:rFonts w:hint="eastAsia" w:ascii="方正黑体_GBK" w:hAnsi="宋体" w:eastAsia="方正黑体_GBK" w:cs="宋体"/>
          <w:bCs/>
          <w:color w:val="000000"/>
          <w:kern w:val="0"/>
          <w:szCs w:val="32"/>
        </w:rPr>
      </w:pPr>
      <w:r>
        <w:rPr>
          <w:rFonts w:hint="eastAsia" w:ascii="方正黑体_GBK" w:hAnsi="宋体" w:eastAsia="方正黑体_GBK" w:cs="宋体"/>
          <w:bCs/>
          <w:color w:val="000000"/>
          <w:kern w:val="0"/>
          <w:szCs w:val="32"/>
        </w:rPr>
        <w:t>四、资金管理</w:t>
      </w:r>
      <w:r>
        <w:rPr>
          <w:rFonts w:hint="eastAsia" w:ascii="宋体" w:hAnsi="宋体" w:eastAsia="方正黑体_GBK" w:cs="宋体"/>
          <w:bCs/>
          <w:color w:val="000000"/>
          <w:kern w:val="0"/>
          <w:szCs w:val="32"/>
        </w:rPr>
        <w:t> </w:t>
      </w:r>
    </w:p>
    <w:p>
      <w:pPr>
        <w:widowControl/>
        <w:spacing w:line="570" w:lineRule="exact"/>
        <w:ind w:firstLine="627" w:firstLineChars="196"/>
        <w:jc w:val="left"/>
        <w:rPr>
          <w:rFonts w:hint="eastAsia" w:ascii="方正仿宋_GBK" w:hAnsi="宋体" w:cs="宋体"/>
          <w:color w:val="000000"/>
          <w:kern w:val="0"/>
          <w:szCs w:val="32"/>
        </w:rPr>
      </w:pPr>
      <w:r>
        <w:rPr>
          <w:rFonts w:hint="eastAsia" w:ascii="方正仿宋_GBK" w:hAnsi="宋体" w:cs="宋体"/>
          <w:bCs/>
          <w:color w:val="000000"/>
          <w:kern w:val="0"/>
          <w:szCs w:val="32"/>
        </w:rPr>
        <w:t>实行财务预决算制度，以收定支，</w:t>
      </w:r>
      <w:r>
        <w:rPr>
          <w:rFonts w:hint="eastAsia" w:ascii="方正仿宋_GBK" w:hAnsi="宋体" w:cs="宋体"/>
          <w:color w:val="000000"/>
          <w:kern w:val="0"/>
          <w:szCs w:val="32"/>
        </w:rPr>
        <w:t>严格执行年度财务收支计划，量入为出，合理使用资金，做到增收节支，不得超年度财务收支预算计划和增加村内债务。</w:t>
      </w:r>
    </w:p>
    <w:p>
      <w:pPr>
        <w:widowControl/>
        <w:spacing w:line="570" w:lineRule="exact"/>
        <w:ind w:firstLine="629" w:firstLineChars="196"/>
        <w:jc w:val="left"/>
        <w:rPr>
          <w:rFonts w:hint="eastAsia" w:ascii="方正楷体_GBK" w:hAnsi="宋体" w:eastAsia="方正楷体_GBK" w:cs="宋体"/>
          <w:color w:val="000000"/>
          <w:kern w:val="0"/>
          <w:szCs w:val="32"/>
        </w:rPr>
      </w:pPr>
      <w:r>
        <w:rPr>
          <w:rFonts w:hint="eastAsia" w:ascii="方正楷体_GBK" w:hAnsi="宋体" w:eastAsia="方正楷体_GBK" w:cs="宋体"/>
          <w:b/>
          <w:bCs/>
          <w:color w:val="000000"/>
          <w:kern w:val="0"/>
          <w:szCs w:val="32"/>
        </w:rPr>
        <w:t>（一）收入管理</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社所有收入资金都要在收款后5日内缴存或直接划转到管理中心村级资金专户，其中上级对村的专项补助和拨款、扶贫和捐赠款，各种返还款和奖励资金等，由管理中心协助报账员与有关部门办理资金结算等业务手续，及时划拨到村级资金专户。其他村级收入由报账员直接将资金缴存到村级资金专户。所有收入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员均凭银行缴款单或转</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凭单到出纳会计处登记入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，严禁瞒报收入、私设小金库，严禁坐收坐支或以支出发票抵收入缴款。</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村集体所有收入均由报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员负责办理收款手续，农业社集体收入由社报账员（出纳）负责办理收款手续，其他人员一律不得开票收款，经手现金和票据。</w:t>
      </w:r>
      <w:bookmarkStart w:id="0" w:name="_GoBack"/>
      <w:bookmarkEnd w:id="0"/>
    </w:p>
    <w:p>
      <w:pPr>
        <w:widowControl/>
        <w:spacing w:line="570" w:lineRule="exact"/>
        <w:ind w:firstLine="629" w:firstLineChars="196"/>
        <w:jc w:val="left"/>
        <w:rPr>
          <w:rFonts w:hint="eastAsia" w:ascii="方正楷体_GBK" w:hAnsi="宋体" w:eastAsia="方正楷体_GBK" w:cs="宋体"/>
          <w:color w:val="000000"/>
          <w:kern w:val="0"/>
          <w:szCs w:val="32"/>
        </w:rPr>
      </w:pPr>
      <w:r>
        <w:rPr>
          <w:rFonts w:hint="eastAsia" w:ascii="方正楷体_GBK" w:hAnsi="宋体" w:eastAsia="方正楷体_GBK" w:cs="宋体"/>
          <w:b/>
          <w:bCs/>
          <w:color w:val="000000"/>
          <w:kern w:val="0"/>
          <w:szCs w:val="32"/>
        </w:rPr>
        <w:t>（二）支出管理</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1．核定备用金</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村社集体日常支出，可向管理中心申领备用金，村级备用金控制在3000元以内，社备用金控制在1000元以内，村社领备用金时需填制《备用金申领单》，村级经村委会主任签字（农业社由社长签字）后，由报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员到管理中心交记</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会计审核，中心主任签批后，出纳会计据此开出现金支票，交报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员到银行取款。备用金主要用于差旅费、购置零星办公用品、办公用电费、电话费以及其他规定内的零星支出，其他大宗支出要事前报告，实行一事一批，完善相关审批审核手续后由村委会委托代管中心以银行转</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方式直接支付。</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2．票据审批</w:t>
      </w:r>
    </w:p>
    <w:p>
      <w:pPr>
        <w:spacing w:line="570" w:lineRule="exact"/>
        <w:ind w:firstLine="600"/>
        <w:jc w:val="left"/>
        <w:rPr>
          <w:rFonts w:hint="eastAsia" w:ascii="方正仿宋_GBK" w:cs="宋体"/>
          <w:color w:val="000000"/>
          <w:kern w:val="0"/>
          <w:szCs w:val="32"/>
        </w:rPr>
      </w:pPr>
      <w:r>
        <w:rPr>
          <w:rFonts w:hint="eastAsia" w:ascii="方正仿宋_GBK" w:hAnsi="宋体" w:cs="宋体"/>
          <w:color w:val="000000"/>
          <w:kern w:val="0"/>
          <w:szCs w:val="32"/>
        </w:rPr>
        <w:t>（1）各类支出报销凭证必须是税务部门监制或区农委发放的统一票据，所有支出票据</w:t>
      </w:r>
      <w:r>
        <w:rPr>
          <w:rFonts w:hint="eastAsia" w:ascii="方正仿宋_GBK" w:cs="宋体"/>
          <w:color w:val="000000"/>
          <w:kern w:val="0"/>
          <w:szCs w:val="32"/>
        </w:rPr>
        <w:t>都必须具备“三性”（完整性、真实性、合法性）才能报</w:t>
      </w:r>
      <w:r>
        <w:rPr>
          <w:rFonts w:hint="eastAsia" w:ascii="方正仿宋_GBK" w:cs="宋体"/>
          <w:color w:val="000000"/>
          <w:kern w:val="0"/>
          <w:szCs w:val="32"/>
          <w:lang w:eastAsia="zh-CN"/>
        </w:rPr>
        <w:t>账</w:t>
      </w:r>
      <w:r>
        <w:rPr>
          <w:rFonts w:hint="eastAsia" w:ascii="方正仿宋_GBK" w:cs="宋体"/>
          <w:color w:val="000000"/>
          <w:kern w:val="0"/>
          <w:szCs w:val="32"/>
        </w:rPr>
        <w:t>和进行报</w:t>
      </w:r>
      <w:r>
        <w:rPr>
          <w:rFonts w:hint="eastAsia" w:ascii="方正仿宋_GBK" w:cs="宋体"/>
          <w:color w:val="000000"/>
          <w:kern w:val="0"/>
          <w:szCs w:val="32"/>
          <w:lang w:eastAsia="zh-CN"/>
        </w:rPr>
        <w:t>账</w:t>
      </w:r>
      <w:r>
        <w:rPr>
          <w:rFonts w:hint="eastAsia" w:ascii="方正仿宋_GBK" w:cs="宋体"/>
          <w:color w:val="000000"/>
          <w:kern w:val="0"/>
          <w:szCs w:val="32"/>
        </w:rPr>
        <w:t>业务处理。所有凭证都必须具备“四有”，（有合法票据、有领导审批、有具体用途、有经办人签字证明），即：每笔报</w:t>
      </w:r>
      <w:r>
        <w:rPr>
          <w:rFonts w:hint="eastAsia" w:ascii="方正仿宋_GBK" w:cs="宋体"/>
          <w:color w:val="000000"/>
          <w:kern w:val="0"/>
          <w:szCs w:val="32"/>
          <w:lang w:eastAsia="zh-CN"/>
        </w:rPr>
        <w:t>账</w:t>
      </w:r>
      <w:r>
        <w:rPr>
          <w:rFonts w:hint="eastAsia" w:ascii="方正仿宋_GBK" w:cs="宋体"/>
          <w:color w:val="000000"/>
          <w:kern w:val="0"/>
          <w:szCs w:val="32"/>
        </w:rPr>
        <w:t>单据必须要有事由及经手人、证明人、审核人（三分之二以上村务监督委员会成员）、审批人签字。</w:t>
      </w:r>
      <w:r>
        <w:rPr>
          <w:rFonts w:hint="eastAsia" w:ascii="方正仿宋_GBK" w:hAnsi="宋体" w:cs="宋体"/>
          <w:color w:val="000000"/>
          <w:kern w:val="0"/>
          <w:szCs w:val="32"/>
        </w:rPr>
        <w:t>审批人签字并加盖村务监督委员会印章，对</w:t>
      </w:r>
      <w:r>
        <w:rPr>
          <w:rFonts w:hint="eastAsia" w:ascii="方正仿宋_GBK" w:cs="宋体"/>
          <w:color w:val="000000"/>
          <w:kern w:val="0"/>
          <w:szCs w:val="32"/>
        </w:rPr>
        <w:t>不具备以上规范性报</w:t>
      </w:r>
      <w:r>
        <w:rPr>
          <w:rFonts w:hint="eastAsia" w:ascii="方正仿宋_GBK" w:cs="宋体"/>
          <w:color w:val="000000"/>
          <w:kern w:val="0"/>
          <w:szCs w:val="32"/>
          <w:lang w:eastAsia="zh-CN"/>
        </w:rPr>
        <w:t>账</w:t>
      </w:r>
      <w:r>
        <w:rPr>
          <w:rFonts w:hint="eastAsia" w:ascii="方正仿宋_GBK" w:cs="宋体"/>
          <w:color w:val="000000"/>
          <w:kern w:val="0"/>
          <w:szCs w:val="32"/>
        </w:rPr>
        <w:t>的凭证一律退回不予受理。</w:t>
      </w:r>
    </w:p>
    <w:p>
      <w:pPr>
        <w:spacing w:line="570" w:lineRule="exact"/>
        <w:ind w:firstLine="640" w:firstLineChars="200"/>
        <w:jc w:val="left"/>
        <w:rPr>
          <w:rFonts w:hint="eastAsia" w:ascii="方正仿宋_GBK" w:cs="宋体"/>
          <w:color w:val="000000"/>
          <w:kern w:val="0"/>
          <w:szCs w:val="32"/>
        </w:rPr>
      </w:pPr>
      <w:r>
        <w:rPr>
          <w:rFonts w:hint="eastAsia" w:ascii="方正仿宋_GBK" w:hAnsi="宋体" w:cs="宋体"/>
          <w:color w:val="000000"/>
          <w:kern w:val="0"/>
          <w:szCs w:val="32"/>
        </w:rPr>
        <w:t>（2）</w:t>
      </w:r>
      <w:r>
        <w:rPr>
          <w:rFonts w:hint="eastAsia" w:ascii="方正仿宋_GBK" w:hAnsi="Verdana" w:cs="宋体"/>
          <w:color w:val="000000"/>
          <w:kern w:val="0"/>
          <w:szCs w:val="32"/>
        </w:rPr>
        <w:t>凭证粘贴：一般发票采取直接在票面上签字报销，综合统一发票、车票、餐饮发票等小型发票按科目分类，同类的统一采用票证纸作底粘贴（差旅报销单上不得报销生活费，不得罗列其它项目；不同项目支出必须分类汇总报销），粘贴顺序按从右到左，从下到上进行粘贴，粘贴部位为原始票据左上角，封面用费用报销单或差旅报销单汇总，领导在汇总单上签字。</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（3）审批权限：村级财务开支由村四职集体研究后，由村主任签字，再交村务监督委员会审核属实并签字报销。未经审批或审批人员越权审批或非审批人员擅自审批的单据一律无效，报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员不予支付，管理中心不予入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，并在发票上加盖“不予审核”印章。弄虚作假的，当场销毁发票，并进行查处。</w:t>
      </w:r>
    </w:p>
    <w:p>
      <w:pPr>
        <w:widowControl/>
        <w:spacing w:line="570" w:lineRule="exact"/>
        <w:ind w:firstLine="640" w:firstLineChars="200"/>
        <w:jc w:val="left"/>
        <w:rPr>
          <w:rFonts w:hint="eastAsia" w:ascii="方正仿宋_GBK" w:hAnsi="宋体" w:cs="宋体"/>
          <w:color w:val="000000"/>
          <w:kern w:val="0"/>
          <w:szCs w:val="32"/>
        </w:rPr>
      </w:pPr>
      <w:r>
        <w:rPr>
          <w:rFonts w:hint="eastAsia" w:ascii="方正仿宋_GBK" w:hAnsi="宋体" w:cs="宋体"/>
          <w:color w:val="000000"/>
          <w:kern w:val="0"/>
          <w:szCs w:val="32"/>
        </w:rPr>
        <w:t>（4）票据入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：当月发生的收支单据，不论资金是否收到或支付，均须于次月10日例会前报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（特殊情况的，不得超过2个月），超期不报的，管理中心不予入</w:t>
      </w:r>
      <w:r>
        <w:rPr>
          <w:rFonts w:hint="eastAsia" w:ascii="方正仿宋_GBK" w:hAnsi="宋体" w:cs="宋体"/>
          <w:color w:val="000000"/>
          <w:kern w:val="0"/>
          <w:szCs w:val="32"/>
          <w:lang w:eastAsia="zh-CN"/>
        </w:rPr>
        <w:t>账</w:t>
      </w:r>
      <w:r>
        <w:rPr>
          <w:rFonts w:hint="eastAsia" w:ascii="方正仿宋_GBK" w:hAnsi="宋体" w:cs="宋体"/>
          <w:color w:val="000000"/>
          <w:kern w:val="0"/>
          <w:szCs w:val="32"/>
        </w:rPr>
        <w:t>，由当事人自己负责。当月收入应报不报的按漏收、挪用、侵占论处。</w:t>
      </w:r>
    </w:p>
    <w:p>
      <w:pPr>
        <w:widowControl/>
        <w:spacing w:line="570" w:lineRule="exact"/>
        <w:ind w:firstLine="627" w:firstLineChars="196"/>
        <w:jc w:val="left"/>
        <w:rPr>
          <w:rFonts w:hint="eastAsia" w:ascii="方正黑体_GBK" w:hAnsi="宋体" w:eastAsia="方正黑体_GBK" w:cs="宋体"/>
          <w:bCs/>
          <w:color w:val="000000"/>
          <w:kern w:val="0"/>
          <w:szCs w:val="32"/>
        </w:rPr>
      </w:pPr>
      <w:r>
        <w:rPr>
          <w:rFonts w:hint="eastAsia" w:ascii="方正黑体_GBK" w:hAnsi="宋体" w:eastAsia="方正黑体_GBK" w:cs="宋体"/>
          <w:bCs/>
          <w:color w:val="000000"/>
          <w:kern w:val="0"/>
          <w:szCs w:val="32"/>
        </w:rPr>
        <w:t>五、财务公开</w:t>
      </w:r>
    </w:p>
    <w:p>
      <w:pPr>
        <w:widowControl/>
        <w:spacing w:line="570" w:lineRule="exact"/>
        <w:ind w:firstLine="627" w:firstLineChars="196"/>
        <w:jc w:val="left"/>
        <w:rPr>
          <w:rFonts w:hint="eastAsia" w:ascii="方正仿宋_GBK" w:hAnsi="宋体" w:cs="宋体"/>
          <w:color w:val="000000"/>
          <w:kern w:val="0"/>
          <w:szCs w:val="32"/>
        </w:rPr>
      </w:pPr>
      <w:r>
        <w:rPr>
          <w:rFonts w:hint="eastAsia" w:ascii="方正仿宋_GBK" w:hAnsi="宋体" w:cs="宋体"/>
          <w:color w:val="000000"/>
          <w:kern w:val="0"/>
          <w:szCs w:val="32"/>
        </w:rPr>
        <w:t>村级财务定期向群众公开，年初公布财务计划，每季度公布一次财务收支情况（每季度首月15日前公布上季度财务），年终公布决算情况。重大和特殊的财务开支，实行一事一公开。</w:t>
      </w:r>
    </w:p>
    <w:p>
      <w:pPr>
        <w:widowControl/>
        <w:spacing w:line="570" w:lineRule="exact"/>
        <w:ind w:firstLine="784" w:firstLineChars="245"/>
        <w:jc w:val="left"/>
        <w:rPr>
          <w:rFonts w:hint="eastAsia" w:ascii="方正黑体_GBK" w:hAnsi="宋体" w:eastAsia="方正黑体_GBK" w:cs="宋体"/>
          <w:color w:val="000000"/>
          <w:kern w:val="0"/>
          <w:szCs w:val="32"/>
        </w:rPr>
      </w:pPr>
      <w:r>
        <w:rPr>
          <w:rFonts w:hint="eastAsia" w:ascii="方正黑体_GBK" w:hAnsi="宋体" w:eastAsia="方正黑体_GBK" w:cs="宋体"/>
          <w:bCs/>
          <w:color w:val="000000"/>
          <w:kern w:val="0"/>
          <w:szCs w:val="32"/>
        </w:rPr>
        <w:t>六、财务审计制度</w:t>
      </w:r>
      <w:r>
        <w:rPr>
          <w:rFonts w:hint="eastAsia" w:ascii="宋体" w:hAnsi="宋体" w:eastAsia="方正黑体_GBK" w:cs="宋体"/>
          <w:color w:val="000000"/>
          <w:kern w:val="0"/>
          <w:szCs w:val="32"/>
        </w:rPr>
        <w:t> </w:t>
      </w:r>
    </w:p>
    <w:p>
      <w:pPr>
        <w:widowControl/>
        <w:spacing w:line="570" w:lineRule="exact"/>
        <w:jc w:val="left"/>
        <w:rPr>
          <w:rFonts w:hint="eastAsia" w:ascii="方正仿宋_GBK" w:hAnsi="宋体" w:cs="宋体"/>
          <w:color w:val="000000"/>
          <w:kern w:val="0"/>
          <w:szCs w:val="32"/>
        </w:rPr>
      </w:pPr>
      <w:r>
        <w:rPr>
          <w:rFonts w:hint="eastAsia" w:ascii="宋体" w:hAnsi="宋体" w:cs="宋体"/>
          <w:color w:val="000000"/>
          <w:kern w:val="0"/>
          <w:szCs w:val="32"/>
        </w:rPr>
        <w:t>   </w:t>
      </w:r>
      <w:r>
        <w:rPr>
          <w:rFonts w:hint="eastAsia" w:ascii="方正仿宋_GBK" w:hAnsi="宋体" w:cs="宋体"/>
          <w:color w:val="000000"/>
          <w:kern w:val="0"/>
          <w:szCs w:val="32"/>
        </w:rPr>
        <w:t xml:space="preserve"> （一）村社财务必须接受乡财政办财务监督管理，原则上乡财政办每年对村、社财务进行一次审计，各村社不得找任何理由或借口进行拒绝。</w:t>
      </w:r>
      <w:r>
        <w:rPr>
          <w:rFonts w:hint="eastAsia" w:ascii="宋体" w:hAnsi="宋体" w:cs="宋体"/>
          <w:color w:val="000000"/>
          <w:kern w:val="0"/>
          <w:szCs w:val="32"/>
        </w:rPr>
        <w:t> </w:t>
      </w:r>
    </w:p>
    <w:p>
      <w:pPr>
        <w:widowControl/>
        <w:spacing w:line="570" w:lineRule="exact"/>
        <w:jc w:val="left"/>
        <w:rPr>
          <w:rFonts w:hint="eastAsia" w:ascii="方正仿宋_GBK" w:hAnsi="宋体" w:cs="宋体"/>
          <w:color w:val="000000"/>
          <w:kern w:val="0"/>
          <w:szCs w:val="32"/>
        </w:rPr>
      </w:pPr>
      <w:r>
        <w:rPr>
          <w:rFonts w:hint="eastAsia" w:ascii="宋体" w:hAnsi="宋体" w:cs="宋体"/>
          <w:color w:val="000000"/>
          <w:kern w:val="0"/>
          <w:szCs w:val="32"/>
        </w:rPr>
        <w:t>   </w:t>
      </w:r>
      <w:r>
        <w:rPr>
          <w:rFonts w:hint="eastAsia" w:ascii="方正仿宋_GBK" w:hAnsi="宋体" w:cs="宋体"/>
          <w:color w:val="000000"/>
          <w:kern w:val="0"/>
          <w:szCs w:val="32"/>
        </w:rPr>
        <w:t xml:space="preserve"> （二）在审计过程中，被审单位财务人员必须如实提供资料，如有隐瞒，除处以罚款外，并追究责任。</w:t>
      </w:r>
      <w:r>
        <w:rPr>
          <w:rFonts w:hint="eastAsia" w:ascii="宋体" w:hAnsi="宋体" w:cs="宋体"/>
          <w:color w:val="000000"/>
          <w:kern w:val="0"/>
          <w:szCs w:val="32"/>
        </w:rPr>
        <w:t> </w:t>
      </w:r>
    </w:p>
    <w:p>
      <w:pPr>
        <w:widowControl/>
        <w:spacing w:line="570" w:lineRule="exact"/>
        <w:jc w:val="left"/>
        <w:rPr>
          <w:rFonts w:hint="eastAsia" w:ascii="方正仿宋_GBK" w:hAnsi="宋体" w:cs="宋体"/>
          <w:color w:val="000000"/>
          <w:kern w:val="0"/>
          <w:szCs w:val="32"/>
        </w:rPr>
      </w:pPr>
      <w:r>
        <w:rPr>
          <w:rFonts w:hint="eastAsia" w:ascii="宋体" w:hAnsi="宋体" w:cs="宋体"/>
          <w:color w:val="000000"/>
          <w:kern w:val="0"/>
          <w:szCs w:val="32"/>
        </w:rPr>
        <w:t>   </w:t>
      </w:r>
      <w:r>
        <w:rPr>
          <w:rFonts w:hint="eastAsia" w:ascii="方正仿宋_GBK" w:hAnsi="宋体" w:cs="宋体"/>
          <w:color w:val="000000"/>
          <w:kern w:val="0"/>
          <w:szCs w:val="32"/>
        </w:rPr>
        <w:t xml:space="preserve"> （三）财政办对村集体经济组织及涉农收费单位审计后，财政办负责作出审计结论，被审单位在接到审计结论后，如有异议，在15天内向主审单位提出复议。否则，按审计结论执行。</w:t>
      </w:r>
      <w:r>
        <w:rPr>
          <w:rFonts w:hint="eastAsia" w:ascii="宋体" w:hAnsi="宋体" w:cs="宋体"/>
          <w:color w:val="000000"/>
          <w:kern w:val="0"/>
          <w:szCs w:val="32"/>
        </w:rPr>
        <w:t> </w:t>
      </w:r>
    </w:p>
    <w:p>
      <w:pPr>
        <w:widowControl/>
        <w:spacing w:line="570" w:lineRule="exact"/>
        <w:jc w:val="left"/>
        <w:rPr>
          <w:rFonts w:hint="eastAsia" w:ascii="方正仿宋_GBK"/>
          <w:color w:val="000000"/>
          <w:szCs w:val="32"/>
        </w:rPr>
      </w:pPr>
      <w:r>
        <w:rPr>
          <w:rFonts w:hint="eastAsia" w:ascii="宋体" w:hAnsi="宋体" w:cs="宋体"/>
          <w:color w:val="000000"/>
          <w:kern w:val="0"/>
          <w:szCs w:val="32"/>
        </w:rPr>
        <w:t>   </w:t>
      </w:r>
      <w:r>
        <w:rPr>
          <w:rFonts w:hint="eastAsia" w:ascii="方正仿宋_GBK" w:hAnsi="宋体" w:cs="宋体"/>
          <w:color w:val="000000"/>
          <w:kern w:val="0"/>
          <w:szCs w:val="32"/>
        </w:rPr>
        <w:t xml:space="preserve"> （四）在审计当中发现有关经济问题要及时处理整改，对较重的经济问题要移交乡纪委及有关司法部门进行处理。</w:t>
      </w:r>
    </w:p>
    <w:p>
      <w:pPr>
        <w:tabs>
          <w:tab w:val="right" w:pos="9158"/>
        </w:tabs>
        <w:autoSpaceDE w:val="0"/>
        <w:autoSpaceDN w:val="0"/>
        <w:adjustRightInd w:val="0"/>
        <w:spacing w:line="570" w:lineRule="exact"/>
        <w:ind w:firstLine="640" w:firstLineChars="200"/>
        <w:rPr>
          <w:rFonts w:hint="eastAsia" w:ascii="方正仿宋_GBK" w:cs="宋体"/>
          <w:kern w:val="0"/>
          <w:szCs w:val="32"/>
        </w:rPr>
      </w:pPr>
    </w:p>
    <w:p>
      <w:pPr>
        <w:tabs>
          <w:tab w:val="right" w:pos="9158"/>
        </w:tabs>
        <w:autoSpaceDE w:val="0"/>
        <w:autoSpaceDN w:val="0"/>
        <w:adjustRightInd w:val="0"/>
        <w:spacing w:line="570" w:lineRule="exact"/>
        <w:ind w:firstLine="640" w:firstLineChars="200"/>
        <w:rPr>
          <w:rFonts w:hint="eastAsia" w:ascii="方正仿宋_GBK" w:cs="宋体"/>
          <w:kern w:val="0"/>
          <w:szCs w:val="32"/>
        </w:rPr>
      </w:pPr>
    </w:p>
    <w:p>
      <w:pPr>
        <w:spacing w:line="570" w:lineRule="exact"/>
        <w:ind w:left="1600" w:leftChars="200" w:hanging="960" w:hangingChars="300"/>
        <w:jc w:val="left"/>
        <w:rPr>
          <w:rFonts w:hint="eastAsia" w:ascii="方正仿宋_GBK" w:hAnsi="宋体" w:cs="宋体"/>
          <w:bCs/>
          <w:szCs w:val="32"/>
        </w:rPr>
      </w:pPr>
      <w:r>
        <w:rPr>
          <w:rFonts w:hint="eastAsia" w:ascii="方正仿宋_GBK" w:hAnsi="宋体" w:cs="宋体"/>
          <w:bCs/>
          <w:szCs w:val="32"/>
        </w:rPr>
        <w:t>‘</w:t>
      </w:r>
    </w:p>
    <w:p>
      <w:pPr>
        <w:spacing w:line="570" w:lineRule="exact"/>
        <w:ind w:left="1600" w:leftChars="200" w:hanging="960" w:hangingChars="300"/>
        <w:jc w:val="left"/>
        <w:rPr>
          <w:rFonts w:hint="eastAsia" w:ascii="方正仿宋_GBK" w:hAnsi="宋体" w:cs="宋体"/>
          <w:bCs/>
          <w:szCs w:val="32"/>
        </w:rPr>
      </w:pPr>
    </w:p>
    <w:p>
      <w:pPr>
        <w:spacing w:line="570" w:lineRule="exact"/>
        <w:ind w:left="1600" w:leftChars="200" w:hanging="960" w:hangingChars="300"/>
        <w:jc w:val="left"/>
        <w:rPr>
          <w:rFonts w:hint="eastAsia" w:ascii="方正仿宋_GBK" w:hAnsi="宋体" w:cs="宋体"/>
          <w:bCs/>
          <w:szCs w:val="32"/>
        </w:rPr>
      </w:pPr>
    </w:p>
    <w:p>
      <w:pPr>
        <w:spacing w:line="570" w:lineRule="exact"/>
        <w:ind w:left="1600" w:leftChars="200" w:hanging="960" w:hangingChars="300"/>
        <w:jc w:val="left"/>
        <w:rPr>
          <w:rFonts w:hint="eastAsia" w:ascii="方正仿宋_GBK" w:hAnsi="宋体" w:cs="宋体"/>
          <w:bCs/>
          <w:szCs w:val="32"/>
        </w:rPr>
      </w:pPr>
    </w:p>
    <w:p>
      <w:pPr>
        <w:spacing w:line="570" w:lineRule="exact"/>
        <w:ind w:left="1600" w:leftChars="200" w:hanging="960" w:hangingChars="300"/>
        <w:jc w:val="left"/>
        <w:rPr>
          <w:rFonts w:hint="eastAsia" w:ascii="方正仿宋_GBK" w:hAnsi="宋体" w:cs="宋体"/>
          <w:bCs/>
          <w:szCs w:val="32"/>
        </w:rPr>
      </w:pPr>
    </w:p>
    <w:p>
      <w:pPr>
        <w:spacing w:line="570" w:lineRule="exact"/>
        <w:jc w:val="left"/>
        <w:rPr>
          <w:rFonts w:hint="eastAsia" w:ascii="方正仿宋_GBK" w:hAnsi="宋体" w:cs="宋体"/>
          <w:bCs/>
          <w:szCs w:val="32"/>
        </w:rPr>
      </w:pPr>
    </w:p>
    <w:p>
      <w:pPr>
        <w:pBdr>
          <w:bottom w:val="single" w:color="auto" w:sz="6" w:space="1"/>
        </w:pBdr>
        <w:rPr>
          <w:rFonts w:hint="eastAsia" w:ascii="方正仿宋_GBK"/>
          <w:sz w:val="24"/>
        </w:rPr>
      </w:pPr>
    </w:p>
    <w:p>
      <w:pPr>
        <w:pBdr>
          <w:bottom w:val="single" w:color="auto" w:sz="12" w:space="1"/>
        </w:pBdr>
        <w:spacing w:line="480" w:lineRule="exact"/>
        <w:ind w:firstLine="140" w:firstLineChars="50"/>
        <w:rPr>
          <w:rFonts w:hint="eastAsia" w:ascii="方正仿宋_GBK"/>
          <w:sz w:val="24"/>
        </w:rPr>
      </w:pPr>
      <w:r>
        <w:rPr>
          <w:rFonts w:hint="eastAsia" w:ascii="方正仿宋_GBK"/>
          <w:sz w:val="28"/>
          <w:szCs w:val="28"/>
        </w:rPr>
        <w:t>重庆市涪陵区大顺乡党政办公室               2014年5月21日印</w:t>
      </w:r>
    </w:p>
    <w:sectPr>
      <w:headerReference r:id="rId3" w:type="default"/>
      <w:footerReference r:id="rId4" w:type="default"/>
      <w:footerReference r:id="rId5" w:type="even"/>
      <w:pgSz w:w="11907" w:h="16840"/>
      <w:pgMar w:top="1644" w:right="1531" w:bottom="1134" w:left="1531" w:header="851" w:footer="1134" w:gutter="0"/>
      <w:pgNumType w:start="1"/>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4"/>
        <w:rFonts w:hint="eastAsia"/>
        <w:sz w:val="28"/>
        <w:szCs w:val="28"/>
      </w:rPr>
    </w:pPr>
    <w:r>
      <w:rPr>
        <w:rStyle w:val="14"/>
        <w:rFonts w:hint="eastAsia"/>
        <w:sz w:val="28"/>
        <w:szCs w:val="28"/>
      </w:rPr>
      <w:t>－</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6</w:t>
    </w:r>
    <w:r>
      <w:rPr>
        <w:rStyle w:val="14"/>
        <w:sz w:val="28"/>
        <w:szCs w:val="28"/>
      </w:rPr>
      <w:fldChar w:fldCharType="end"/>
    </w:r>
    <w:r>
      <w:rPr>
        <w:rStyle w:val="14"/>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E41FCDC-7F99-433D-85F8-0F55FBB7861C}" w:val="gK/wncVRPk2XpyDeifLd7z6uvSxOljGFrETC84UJ10HQ9NZotam3MAsI5qWbh+B=Y"/>
    <w:docVar w:name="DocumentID" w:val="{54BC673C-F286-419C-9744-C8A8F8F73792}"/>
  </w:docVars>
  <w:rsids>
    <w:rsidRoot w:val="007E348B"/>
    <w:rsid w:val="000155FD"/>
    <w:rsid w:val="00026D8B"/>
    <w:rsid w:val="00031530"/>
    <w:rsid w:val="00052A4A"/>
    <w:rsid w:val="000622E8"/>
    <w:rsid w:val="00072DD6"/>
    <w:rsid w:val="00087CC5"/>
    <w:rsid w:val="000B2E15"/>
    <w:rsid w:val="000B410E"/>
    <w:rsid w:val="000D1E47"/>
    <w:rsid w:val="000D4876"/>
    <w:rsid w:val="000F0F50"/>
    <w:rsid w:val="001006B3"/>
    <w:rsid w:val="001024CE"/>
    <w:rsid w:val="00103D8A"/>
    <w:rsid w:val="00110E98"/>
    <w:rsid w:val="0011193B"/>
    <w:rsid w:val="0012255D"/>
    <w:rsid w:val="00122857"/>
    <w:rsid w:val="001230CF"/>
    <w:rsid w:val="001467C9"/>
    <w:rsid w:val="00155621"/>
    <w:rsid w:val="00155665"/>
    <w:rsid w:val="0016176F"/>
    <w:rsid w:val="001643F5"/>
    <w:rsid w:val="00165D3B"/>
    <w:rsid w:val="001779BF"/>
    <w:rsid w:val="001843B6"/>
    <w:rsid w:val="00196197"/>
    <w:rsid w:val="001A106B"/>
    <w:rsid w:val="001A1E71"/>
    <w:rsid w:val="001A4FA6"/>
    <w:rsid w:val="001B6D81"/>
    <w:rsid w:val="001C62AF"/>
    <w:rsid w:val="00202714"/>
    <w:rsid w:val="00214CA3"/>
    <w:rsid w:val="00222ED4"/>
    <w:rsid w:val="00224798"/>
    <w:rsid w:val="00251099"/>
    <w:rsid w:val="00264212"/>
    <w:rsid w:val="00270632"/>
    <w:rsid w:val="00281D42"/>
    <w:rsid w:val="00286AAE"/>
    <w:rsid w:val="00291D12"/>
    <w:rsid w:val="0029235A"/>
    <w:rsid w:val="00294FB4"/>
    <w:rsid w:val="002A5B1B"/>
    <w:rsid w:val="002B1E54"/>
    <w:rsid w:val="002B6D9C"/>
    <w:rsid w:val="002C2573"/>
    <w:rsid w:val="002C4FB6"/>
    <w:rsid w:val="002D5E8F"/>
    <w:rsid w:val="002E07E5"/>
    <w:rsid w:val="002E4C30"/>
    <w:rsid w:val="003335A4"/>
    <w:rsid w:val="00334714"/>
    <w:rsid w:val="00347A63"/>
    <w:rsid w:val="003651E2"/>
    <w:rsid w:val="00375AA6"/>
    <w:rsid w:val="00375C4C"/>
    <w:rsid w:val="00382E8C"/>
    <w:rsid w:val="00394B47"/>
    <w:rsid w:val="00395FC2"/>
    <w:rsid w:val="003A0E69"/>
    <w:rsid w:val="003A182B"/>
    <w:rsid w:val="003B0A22"/>
    <w:rsid w:val="003B6668"/>
    <w:rsid w:val="003D11E3"/>
    <w:rsid w:val="003E6BFF"/>
    <w:rsid w:val="003F4DC3"/>
    <w:rsid w:val="003F6F4F"/>
    <w:rsid w:val="003F74EE"/>
    <w:rsid w:val="004031EE"/>
    <w:rsid w:val="0041034E"/>
    <w:rsid w:val="00435C8C"/>
    <w:rsid w:val="00442811"/>
    <w:rsid w:val="00450863"/>
    <w:rsid w:val="00464A50"/>
    <w:rsid w:val="004707D1"/>
    <w:rsid w:val="00473062"/>
    <w:rsid w:val="0048321E"/>
    <w:rsid w:val="00484450"/>
    <w:rsid w:val="004A2AA0"/>
    <w:rsid w:val="004A78B6"/>
    <w:rsid w:val="004F7C81"/>
    <w:rsid w:val="005114CE"/>
    <w:rsid w:val="005209E9"/>
    <w:rsid w:val="005404CE"/>
    <w:rsid w:val="0054400E"/>
    <w:rsid w:val="00554B9E"/>
    <w:rsid w:val="005562A2"/>
    <w:rsid w:val="00566286"/>
    <w:rsid w:val="0057026B"/>
    <w:rsid w:val="005844F3"/>
    <w:rsid w:val="00586223"/>
    <w:rsid w:val="005D2E7A"/>
    <w:rsid w:val="005F2ED2"/>
    <w:rsid w:val="005F4284"/>
    <w:rsid w:val="005F5973"/>
    <w:rsid w:val="005F6586"/>
    <w:rsid w:val="00600936"/>
    <w:rsid w:val="0061524E"/>
    <w:rsid w:val="006379D3"/>
    <w:rsid w:val="006538A1"/>
    <w:rsid w:val="0066359A"/>
    <w:rsid w:val="00676D1A"/>
    <w:rsid w:val="006901A9"/>
    <w:rsid w:val="00690F37"/>
    <w:rsid w:val="006A199F"/>
    <w:rsid w:val="006A5C6B"/>
    <w:rsid w:val="006A7D0D"/>
    <w:rsid w:val="006C2BDE"/>
    <w:rsid w:val="006C48D6"/>
    <w:rsid w:val="006C5F8E"/>
    <w:rsid w:val="006E4F3D"/>
    <w:rsid w:val="006F7611"/>
    <w:rsid w:val="007238C3"/>
    <w:rsid w:val="00727AB8"/>
    <w:rsid w:val="00732513"/>
    <w:rsid w:val="007406B8"/>
    <w:rsid w:val="007472F6"/>
    <w:rsid w:val="0075001C"/>
    <w:rsid w:val="00774707"/>
    <w:rsid w:val="007B5805"/>
    <w:rsid w:val="007B6D94"/>
    <w:rsid w:val="007E348B"/>
    <w:rsid w:val="00817DF0"/>
    <w:rsid w:val="00831379"/>
    <w:rsid w:val="008404AE"/>
    <w:rsid w:val="008408D3"/>
    <w:rsid w:val="00847F64"/>
    <w:rsid w:val="00876169"/>
    <w:rsid w:val="008776E4"/>
    <w:rsid w:val="008805BB"/>
    <w:rsid w:val="0089155C"/>
    <w:rsid w:val="0089449C"/>
    <w:rsid w:val="008A13D9"/>
    <w:rsid w:val="008A4572"/>
    <w:rsid w:val="008D3D02"/>
    <w:rsid w:val="008E62FE"/>
    <w:rsid w:val="008F1EBD"/>
    <w:rsid w:val="00901BE6"/>
    <w:rsid w:val="009059D4"/>
    <w:rsid w:val="00907572"/>
    <w:rsid w:val="00920050"/>
    <w:rsid w:val="00972CAC"/>
    <w:rsid w:val="00991BC4"/>
    <w:rsid w:val="009952B3"/>
    <w:rsid w:val="0099546B"/>
    <w:rsid w:val="00996B5F"/>
    <w:rsid w:val="009A6731"/>
    <w:rsid w:val="009A7BFB"/>
    <w:rsid w:val="009B77B6"/>
    <w:rsid w:val="009C1EDB"/>
    <w:rsid w:val="009C383C"/>
    <w:rsid w:val="009D2D06"/>
    <w:rsid w:val="009D7D85"/>
    <w:rsid w:val="009E5BCE"/>
    <w:rsid w:val="009E63E3"/>
    <w:rsid w:val="009F4ED8"/>
    <w:rsid w:val="00A11D4C"/>
    <w:rsid w:val="00A2485A"/>
    <w:rsid w:val="00A6015A"/>
    <w:rsid w:val="00A62A8E"/>
    <w:rsid w:val="00A67FAF"/>
    <w:rsid w:val="00A76137"/>
    <w:rsid w:val="00A82763"/>
    <w:rsid w:val="00A832D7"/>
    <w:rsid w:val="00A8456B"/>
    <w:rsid w:val="00A93C34"/>
    <w:rsid w:val="00AB2423"/>
    <w:rsid w:val="00AD25BB"/>
    <w:rsid w:val="00AD3CD8"/>
    <w:rsid w:val="00AE0C83"/>
    <w:rsid w:val="00AE60E3"/>
    <w:rsid w:val="00AF227B"/>
    <w:rsid w:val="00AF5D15"/>
    <w:rsid w:val="00B04273"/>
    <w:rsid w:val="00B1399B"/>
    <w:rsid w:val="00B42EEC"/>
    <w:rsid w:val="00B459BF"/>
    <w:rsid w:val="00B80E29"/>
    <w:rsid w:val="00B84730"/>
    <w:rsid w:val="00B9226F"/>
    <w:rsid w:val="00B97260"/>
    <w:rsid w:val="00BA757E"/>
    <w:rsid w:val="00BB3D26"/>
    <w:rsid w:val="00BC72C2"/>
    <w:rsid w:val="00BD2E19"/>
    <w:rsid w:val="00BD3206"/>
    <w:rsid w:val="00BD635F"/>
    <w:rsid w:val="00BF3C01"/>
    <w:rsid w:val="00C0235A"/>
    <w:rsid w:val="00C64F40"/>
    <w:rsid w:val="00C71D99"/>
    <w:rsid w:val="00C82390"/>
    <w:rsid w:val="00C8598E"/>
    <w:rsid w:val="00CA0D20"/>
    <w:rsid w:val="00CA78F3"/>
    <w:rsid w:val="00CB1C4D"/>
    <w:rsid w:val="00CB542F"/>
    <w:rsid w:val="00CC1A8D"/>
    <w:rsid w:val="00CD63DB"/>
    <w:rsid w:val="00D0285C"/>
    <w:rsid w:val="00D02EBE"/>
    <w:rsid w:val="00D048EC"/>
    <w:rsid w:val="00D063C0"/>
    <w:rsid w:val="00D10712"/>
    <w:rsid w:val="00D20716"/>
    <w:rsid w:val="00D20725"/>
    <w:rsid w:val="00D35CD1"/>
    <w:rsid w:val="00D415BC"/>
    <w:rsid w:val="00D50FF1"/>
    <w:rsid w:val="00D60BD5"/>
    <w:rsid w:val="00D75A5A"/>
    <w:rsid w:val="00D820E6"/>
    <w:rsid w:val="00DA08AB"/>
    <w:rsid w:val="00DA12BD"/>
    <w:rsid w:val="00DA1A4F"/>
    <w:rsid w:val="00DA50DA"/>
    <w:rsid w:val="00DB3868"/>
    <w:rsid w:val="00DB6BA4"/>
    <w:rsid w:val="00DC01AB"/>
    <w:rsid w:val="00DC72AB"/>
    <w:rsid w:val="00DD57E3"/>
    <w:rsid w:val="00DE1721"/>
    <w:rsid w:val="00DE6886"/>
    <w:rsid w:val="00DF345F"/>
    <w:rsid w:val="00E019CF"/>
    <w:rsid w:val="00E31A34"/>
    <w:rsid w:val="00E35E31"/>
    <w:rsid w:val="00E420A1"/>
    <w:rsid w:val="00E51936"/>
    <w:rsid w:val="00E65FA9"/>
    <w:rsid w:val="00E7551C"/>
    <w:rsid w:val="00E823D7"/>
    <w:rsid w:val="00E84FD3"/>
    <w:rsid w:val="00E87246"/>
    <w:rsid w:val="00E927E8"/>
    <w:rsid w:val="00EB0A15"/>
    <w:rsid w:val="00EB28D1"/>
    <w:rsid w:val="00EB5882"/>
    <w:rsid w:val="00ED6D21"/>
    <w:rsid w:val="00EE28F5"/>
    <w:rsid w:val="00EE7F60"/>
    <w:rsid w:val="00EF059A"/>
    <w:rsid w:val="00EF1DBA"/>
    <w:rsid w:val="00EF40B6"/>
    <w:rsid w:val="00F038EC"/>
    <w:rsid w:val="00F11752"/>
    <w:rsid w:val="00F125D1"/>
    <w:rsid w:val="00F2496C"/>
    <w:rsid w:val="00F27787"/>
    <w:rsid w:val="00F55C84"/>
    <w:rsid w:val="00F564D3"/>
    <w:rsid w:val="00F77F1F"/>
    <w:rsid w:val="00F860BA"/>
    <w:rsid w:val="00FA63F8"/>
    <w:rsid w:val="00FB32B4"/>
    <w:rsid w:val="00FB7873"/>
    <w:rsid w:val="00FC3B5F"/>
    <w:rsid w:val="00FD07E6"/>
    <w:rsid w:val="00FD776B"/>
    <w:rsid w:val="00FF00B7"/>
    <w:rsid w:val="00FF4630"/>
    <w:rsid w:val="00FF68A4"/>
    <w:rsid w:val="4F6AFD3B"/>
    <w:rsid w:val="BF7F9B0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Body Text 2"/>
    <w:basedOn w:val="1"/>
    <w:qFormat/>
    <w:uiPriority w:val="0"/>
    <w:pPr>
      <w:spacing w:line="600" w:lineRule="exact"/>
      <w:jc w:val="center"/>
    </w:pPr>
    <w:rPr>
      <w:rFonts w:ascii="方正仿宋_GBK"/>
      <w:szCs w:val="32"/>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7">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404</Words>
  <Characters>2304</Characters>
  <Lines>19</Lines>
  <Paragraphs>5</Paragraphs>
  <TotalTime>2</TotalTime>
  <ScaleCrop>false</ScaleCrop>
  <LinksUpToDate>false</LinksUpToDate>
  <CharactersWithSpaces>2703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2023-02-07T22:37:00Z</dcterms:created>
  <dc:creator>张微峰</dc:creator>
  <cp:lastModifiedBy>user</cp:lastModifiedBy>
  <cp:lastPrinted>2014-05-21T19:31:00Z</cp:lastPrinted>
  <dcterms:modified xsi:type="dcterms:W3CDTF">2024-12-25T14:46:47Z</dcterms:modified>
  <dc:title>涪府发〔2012〕号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