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重庆市涪陵区人民政府李渡街道办事处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关于2021年预算绩效工作开展情况说明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  <w:r>
        <w:t>202</w:t>
      </w:r>
      <w:r>
        <w:rPr>
          <w:rFonts w:hint="eastAsia"/>
        </w:rPr>
        <w:t>1年，在区委、区政府的正确领导下，街道党工委、办事处全面贯彻习近平新时代中国特色社会主义思想，深入贯彻党的十九大和十九届历次全会精神，坚决贯彻习近平总书记重要指示要求和党中央决策部署，严格落实区委区政府《关于认真贯彻落实</w:t>
      </w:r>
      <w:r>
        <w:t>&lt;</w:t>
      </w:r>
      <w:r>
        <w:rPr>
          <w:rFonts w:hint="eastAsia"/>
        </w:rPr>
        <w:t>中共重庆市委重庆市人民政府关于全面实施预算绩效管理实施意见</w:t>
      </w:r>
      <w:r>
        <w:t>&gt;</w:t>
      </w:r>
      <w:r>
        <w:rPr>
          <w:rFonts w:hint="eastAsia"/>
        </w:rPr>
        <w:t>的通知》（涪陵委〔</w:t>
      </w:r>
      <w:r>
        <w:t>2020</w:t>
      </w:r>
      <w:r>
        <w:rPr>
          <w:rFonts w:hint="eastAsia"/>
        </w:rPr>
        <w:t>〕</w:t>
      </w:r>
      <w:r>
        <w:t>34</w:t>
      </w:r>
      <w:r>
        <w:rPr>
          <w:rFonts w:hint="eastAsia"/>
        </w:rPr>
        <w:t>号）精神，牢固树立政府过紧日子思想，严格执行《中华人民共和国预算法》，严控“三公</w:t>
      </w:r>
      <w:bookmarkStart w:id="0" w:name="_GoBack"/>
      <w:r>
        <w:rPr>
          <w:rFonts w:hint="eastAsia"/>
        </w:rPr>
        <w:t>”</w:t>
      </w:r>
      <w:bookmarkEnd w:id="0"/>
      <w:r>
        <w:rPr>
          <w:rFonts w:hint="eastAsia"/>
        </w:rPr>
        <w:t>经费支出，保障“三保”底线，坚持以一域服务全局的思想，认真落实区委、区政府工作安排，</w:t>
      </w:r>
      <w:r>
        <w:rPr>
          <w:rStyle w:val="10"/>
          <w:rFonts w:cs="Times New Roman"/>
          <w:sz w:val="32"/>
          <w:szCs w:val="32"/>
        </w:rPr>
        <w:t>坚持以</w:t>
      </w:r>
      <w:r>
        <w:rPr>
          <w:rStyle w:val="10"/>
          <w:rFonts w:hint="eastAsia" w:cs="Times New Roman"/>
          <w:sz w:val="32"/>
          <w:szCs w:val="32"/>
        </w:rPr>
        <w:t>“</w:t>
      </w:r>
      <w:r>
        <w:rPr>
          <w:rStyle w:val="10"/>
          <w:rFonts w:cs="Times New Roman"/>
          <w:sz w:val="32"/>
          <w:szCs w:val="32"/>
        </w:rPr>
        <w:t>科创+</w:t>
      </w:r>
      <w:r>
        <w:rPr>
          <w:rStyle w:val="10"/>
          <w:rFonts w:hint="eastAsia" w:cs="Times New Roman"/>
          <w:sz w:val="32"/>
          <w:szCs w:val="32"/>
        </w:rPr>
        <w:t>”“</w:t>
      </w:r>
      <w:r>
        <w:rPr>
          <w:rStyle w:val="10"/>
          <w:rFonts w:cs="Times New Roman"/>
          <w:sz w:val="32"/>
          <w:szCs w:val="32"/>
        </w:rPr>
        <w:t>绿色+</w:t>
      </w:r>
      <w:r>
        <w:rPr>
          <w:rStyle w:val="10"/>
          <w:rFonts w:hint="eastAsia" w:cs="Times New Roman"/>
          <w:sz w:val="32"/>
          <w:szCs w:val="32"/>
        </w:rPr>
        <w:t>”</w:t>
      </w:r>
      <w:r>
        <w:rPr>
          <w:rStyle w:val="10"/>
          <w:rFonts w:cs="Times New Roman"/>
          <w:sz w:val="32"/>
          <w:szCs w:val="32"/>
        </w:rPr>
        <w:t>为引领，以服务好</w:t>
      </w:r>
      <w:r>
        <w:rPr>
          <w:rStyle w:val="10"/>
          <w:rFonts w:hint="eastAsia" w:cs="Times New Roman"/>
          <w:sz w:val="32"/>
          <w:szCs w:val="32"/>
        </w:rPr>
        <w:t>“</w:t>
      </w:r>
      <w:r>
        <w:rPr>
          <w:rStyle w:val="10"/>
          <w:rFonts w:cs="Times New Roman"/>
          <w:sz w:val="32"/>
          <w:szCs w:val="32"/>
        </w:rPr>
        <w:t>一区一镇</w:t>
      </w:r>
      <w:r>
        <w:rPr>
          <w:rStyle w:val="10"/>
          <w:rFonts w:hint="eastAsia" w:cs="Times New Roman"/>
          <w:sz w:val="32"/>
          <w:szCs w:val="32"/>
        </w:rPr>
        <w:t>”</w:t>
      </w:r>
      <w:r>
        <w:rPr>
          <w:rStyle w:val="10"/>
          <w:rFonts w:cs="Times New Roman"/>
          <w:sz w:val="32"/>
          <w:szCs w:val="32"/>
        </w:rPr>
        <w:t>建设为主线，以</w:t>
      </w:r>
      <w:r>
        <w:rPr>
          <w:rStyle w:val="10"/>
          <w:rFonts w:hint="eastAsia" w:cs="Times New Roman"/>
          <w:sz w:val="32"/>
          <w:szCs w:val="32"/>
        </w:rPr>
        <w:t>“</w:t>
      </w:r>
      <w:r>
        <w:rPr>
          <w:rStyle w:val="10"/>
          <w:rFonts w:cs="Times New Roman"/>
          <w:sz w:val="32"/>
          <w:szCs w:val="32"/>
        </w:rPr>
        <w:t>做强特色、走在前列</w:t>
      </w:r>
      <w:r>
        <w:rPr>
          <w:rStyle w:val="10"/>
          <w:rFonts w:hint="eastAsia" w:ascii="方正仿宋_GBK" w:cs="Times New Roman"/>
          <w:sz w:val="32"/>
          <w:szCs w:val="32"/>
        </w:rPr>
        <w:t>”为目标，紧紧围绕“组织强、环境优、产业兴、交通好、城乡美、百姓</w:t>
      </w:r>
      <w:r>
        <w:rPr>
          <w:rFonts w:hint="eastAsia" w:ascii="方正仿宋_GBK"/>
        </w:rPr>
        <w:t>富”六大任务，以抓好“一线一带三基地”建设为突破口，</w:t>
      </w:r>
      <w:r>
        <w:rPr>
          <w:rFonts w:hint="eastAsia"/>
        </w:rPr>
        <w:t>沉心静气、真抓实干，</w:t>
      </w:r>
      <w:r>
        <w:rPr>
          <w:rFonts w:hint="eastAsia" w:ascii="方正仿宋_GBK"/>
        </w:rPr>
        <w:t>综合实力、产业质量、城乡建设、生态治理、民生福祉、社会建设和党的建设，都取得了实质性成效</w:t>
      </w:r>
      <w:r>
        <w:rPr>
          <w:rFonts w:hint="eastAsia"/>
        </w:rPr>
        <w:t>。现将</w:t>
      </w:r>
      <w:r>
        <w:t>202</w:t>
      </w:r>
      <w:r>
        <w:rPr>
          <w:rFonts w:hint="eastAsia"/>
        </w:rPr>
        <w:t>1年预算绩效管理情况说明如下：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预算绩效工作开展情况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（一）绩效工作措施</w:t>
      </w:r>
    </w:p>
    <w:p>
      <w:pPr>
        <w:spacing w:line="560" w:lineRule="exact"/>
        <w:ind w:firstLine="640" w:firstLineChars="200"/>
      </w:pPr>
      <w:r>
        <w:rPr>
          <w:rFonts w:hint="eastAsia"/>
        </w:rPr>
        <w:t>2021年，街道严格按照《预算法》编制财务预算，将绩效目标设置作为预算安排的前置条件，全面实施绩效管理，完善预算绩效管理流程，牢固树立政府过紧日子思想，在保障“三保”正常支出的前提下，根据社会效益、促进经济社会发展、保障民生领域方面等需要合理预算安排项目资金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一是在预算编制环节充分考虑整体效益安排预算资金，编制项目预算。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二是在项目实施过程跟踪问效，加强项目的监管和中期评估，保证项目质量，充分发挥财政有限资金的最大效能。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三是在年终对2021年实施项目47个，涉及资金5282万元，进行综合绩效评价，经评价，实施项目全为优。通过对预算绩效经评价，为下年预算工作提供参考。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（二）2021年街道部分重点项目实施情况</w:t>
      </w:r>
    </w:p>
    <w:p>
      <w:pPr>
        <w:widowControl/>
        <w:ind w:firstLine="640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1.坚持转型提效，综合实力稳中有进</w:t>
      </w:r>
    </w:p>
    <w:p>
      <w:pPr>
        <w:ind w:firstLine="640"/>
        <w:rPr>
          <w:rFonts w:ascii="方正仿宋_GBK" w:hAnsi="方正仿宋_GBK" w:cs="方正仿宋_GBK"/>
        </w:rPr>
      </w:pPr>
      <w:r>
        <w:rPr>
          <w:rFonts w:hint="eastAsia" w:eastAsia="方正楷体_GBK"/>
        </w:rPr>
        <w:t>工业提质增效</w:t>
      </w:r>
      <w:r>
        <w:rPr>
          <w:rFonts w:hint="eastAsia" w:eastAsia="方正楷体_GBK"/>
          <w:b/>
        </w:rPr>
        <w:t>。</w:t>
      </w:r>
      <w:r>
        <w:rPr>
          <w:rFonts w:hint="eastAsia"/>
        </w:rPr>
        <w:t>街道预计实现工业总产值</w:t>
      </w:r>
      <w:r>
        <w:rPr>
          <w:rFonts w:hint="eastAsia" w:ascii="方正仿宋_GBK"/>
        </w:rPr>
        <w:t>5.5亿元，</w:t>
      </w:r>
      <w:r>
        <w:rPr>
          <w:rFonts w:hint="eastAsia"/>
        </w:rPr>
        <w:t>同比增长26.4</w:t>
      </w:r>
      <w:r>
        <w:t>%</w:t>
      </w:r>
      <w:r>
        <w:rPr>
          <w:rFonts w:hint="eastAsia"/>
        </w:rPr>
        <w:t>；实现营业收入</w:t>
      </w:r>
      <w:r>
        <w:t>1</w:t>
      </w:r>
      <w:r>
        <w:rPr>
          <w:rFonts w:hint="eastAsia"/>
        </w:rPr>
        <w:t>5.3亿元，同比增长26.2%；实现利润1.4亿元，同比增长58.9%。其中规上工业企业总产值3.5亿元，同比增长10.1%，非公有制企业实现总产值15.9亿元，同比增长26.1%。按照“服到位、零距离”要求，着力优化营商环境，</w:t>
      </w:r>
      <w:r>
        <w:rPr>
          <w:rFonts w:hint="eastAsia" w:ascii="方正仿宋_GBK" w:hAnsi="方正仿宋_GBK" w:cs="方正仿宋_GBK"/>
          <w:bCs/>
        </w:rPr>
        <w:t>解决企业难题60项，帮助企业融资600余万元，</w:t>
      </w:r>
      <w:r>
        <w:rPr>
          <w:rFonts w:hint="eastAsia"/>
        </w:rPr>
        <w:t>构建了亲清新型政商关系</w:t>
      </w:r>
      <w:r>
        <w:rPr>
          <w:rFonts w:hint="eastAsia" w:ascii="方正仿宋_GBK" w:hAnsi="方正仿宋_GBK" w:cs="方正仿宋_GBK"/>
          <w:bCs/>
        </w:rPr>
        <w:t>。</w:t>
      </w:r>
      <w:r>
        <w:rPr>
          <w:rFonts w:hint="eastAsia"/>
        </w:rPr>
        <w:t>坚持精准招商、“懂你”招商、全员招商理念，2021年引进项目18个，协议资金3.1亿元，到位资</w:t>
      </w:r>
      <w:r>
        <w:rPr>
          <w:rFonts w:hint="eastAsia" w:ascii="方正仿宋_GBK" w:hAnsi="方正仿宋_GBK" w:cs="方正仿宋_GBK"/>
        </w:rPr>
        <w:t>金1.5亿元</w:t>
      </w:r>
      <w:r>
        <w:rPr>
          <w:rFonts w:hint="eastAsia" w:ascii="方正仿宋_GBK" w:hAnsi="方正仿宋_GBK" w:cs="方正仿宋_GBK"/>
          <w:bCs/>
        </w:rPr>
        <w:t>。</w:t>
      </w:r>
    </w:p>
    <w:p>
      <w:pPr>
        <w:ind w:firstLine="640"/>
        <w:rPr>
          <w:rFonts w:ascii="方正仿宋_GBK" w:hAnsi="方正仿宋_GBK" w:cs="方正仿宋_GBK"/>
        </w:rPr>
      </w:pPr>
      <w:r>
        <w:rPr>
          <w:rFonts w:hint="eastAsia" w:ascii="方正楷体_GBK" w:eastAsia="方正楷体_GBK"/>
        </w:rPr>
        <w:t>农业稳步壮大。</w:t>
      </w:r>
      <w:r>
        <w:rPr>
          <w:rFonts w:hint="eastAsia"/>
        </w:rPr>
        <w:t>农业总产值预计完成4.9亿元，同比增长</w:t>
      </w:r>
      <w:r>
        <w:t>4.</w:t>
      </w:r>
      <w:r>
        <w:rPr>
          <w:rFonts w:hint="eastAsia"/>
        </w:rPr>
        <w:t>7</w:t>
      </w:r>
      <w:r>
        <w:t>%</w:t>
      </w:r>
      <w:r>
        <w:rPr>
          <w:rFonts w:hint="eastAsia"/>
        </w:rPr>
        <w:t>。</w:t>
      </w:r>
      <w:r>
        <w:rPr>
          <w:rFonts w:hint="eastAsia" w:ascii="方正仿宋_GBK" w:hAnsi="方正仿宋_GBK" w:cs="方正仿宋_GBK"/>
        </w:rPr>
        <w:t>全年巩固发展榨菜种植2.8万亩，产量7.8万吨，产值1.1亿元；粮食种植面积4.2万亩，产量1.4万吨，产值3100万元；果品产量6800吨，产值2700万元。渔业养殖水面6500亩，产量2634吨，产值3750万元。</w:t>
      </w:r>
    </w:p>
    <w:p>
      <w:pPr>
        <w:ind w:firstLine="640"/>
        <w:rPr>
          <w:rFonts w:ascii="方正仿宋_GBK" w:hAnsi="仿宋" w:cs="仿宋"/>
          <w:bCs/>
        </w:rPr>
      </w:pPr>
      <w:r>
        <w:rPr>
          <w:rFonts w:hint="eastAsia" w:ascii="方正楷体_GBK" w:hAnsi="方正仿宋_GBK" w:eastAsia="方正楷体_GBK" w:cs="方正仿宋_GBK"/>
        </w:rPr>
        <w:t>服务业持续发力。</w:t>
      </w:r>
      <w:r>
        <w:rPr>
          <w:rFonts w:hint="eastAsia" w:ascii="方正仿宋_GBK" w:hAnsi="方正仿宋_GBK" w:cs="方正仿宋_GBK"/>
        </w:rPr>
        <w:t>商贸经济活力不断增强，</w:t>
      </w:r>
      <w:r>
        <w:rPr>
          <w:rFonts w:hint="eastAsia" w:ascii="方正仿宋_GBK"/>
        </w:rPr>
        <w:t>投入浙江对口支援资金155万元新建石泉农贸市场，</w:t>
      </w:r>
      <w:r>
        <w:rPr>
          <w:rFonts w:hint="eastAsia" w:ascii="仿宋" w:hAnsi="仿宋" w:eastAsia="仿宋" w:cs="仿宋"/>
        </w:rPr>
        <w:t>完成致韩农贸市场等35个</w:t>
      </w:r>
      <w:r>
        <w:rPr>
          <w:rFonts w:hint="eastAsia" w:ascii="仿宋" w:hAnsi="仿宋" w:eastAsia="仿宋" w:cs="仿宋"/>
          <w:bCs/>
        </w:rPr>
        <w:t>公益性零售市场的创建工作。</w:t>
      </w:r>
      <w:r>
        <w:rPr>
          <w:rFonts w:hint="eastAsia" w:ascii="方正仿宋_GBK" w:hAnsi="方正仿宋_GBK" w:cs="方正仿宋_GBK"/>
        </w:rPr>
        <w:t>完成街道45个农民专业合作社规范化建设。</w:t>
      </w:r>
      <w:r>
        <w:rPr>
          <w:rFonts w:hint="eastAsia" w:ascii="仿宋" w:hAnsi="仿宋" w:eastAsia="仿宋" w:cs="仿宋"/>
          <w:bCs/>
        </w:rPr>
        <w:t>围绕“一线一带三基地”规划精品旅游路线，推动黄草山十二居旅</w:t>
      </w:r>
      <w:r>
        <w:rPr>
          <w:rFonts w:hint="eastAsia" w:ascii="方正仿宋_GBK" w:hAnsi="仿宋" w:cs="仿宋"/>
          <w:bCs/>
        </w:rPr>
        <w:t>游服务业提档升级，打造国家现代农业产业园，推进“农文旅”融合发展。</w:t>
      </w:r>
    </w:p>
    <w:p>
      <w:pPr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2.坚持协同发力，城乡面貌焕然一新</w:t>
      </w:r>
    </w:p>
    <w:p>
      <w:pPr>
        <w:ind w:firstLine="640"/>
        <w:rPr>
          <w:rFonts w:ascii="方正仿宋_GBK" w:hAnsi="宋体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基础设施日臻完善</w:t>
      </w:r>
      <w:r>
        <w:rPr>
          <w:rStyle w:val="10"/>
          <w:rFonts w:hint="eastAsia" w:ascii="方正仿宋_GBK" w:cs="Times New Roman"/>
          <w:sz w:val="32"/>
          <w:szCs w:val="32"/>
        </w:rPr>
        <w:t>。</w:t>
      </w:r>
      <w:r>
        <w:rPr>
          <w:rFonts w:hint="eastAsia" w:ascii="方正仿宋_GBK" w:hAnsi="方正仿宋_GBK" w:cs="方正仿宋_GBK"/>
        </w:rPr>
        <w:t>加快构建内畅外联交通网络，</w:t>
      </w:r>
      <w:r>
        <w:rPr>
          <w:rFonts w:hint="eastAsia" w:ascii="方正仿宋_GBK" w:hAnsi="宋体"/>
        </w:rPr>
        <w:t>投入260万元实施龙塘、龙桥路面改造3.1公里，受益群众196户650人。</w:t>
      </w:r>
      <w:r>
        <w:rPr>
          <w:rFonts w:hint="eastAsia" w:ascii="方正仿宋_GBK" w:hAnsi="宋体"/>
          <w:bCs/>
          <w:color w:val="000000"/>
        </w:rPr>
        <w:t>启动</w:t>
      </w:r>
      <w:r>
        <w:rPr>
          <w:rFonts w:hint="eastAsia" w:ascii="方正仿宋_GBK" w:hAnsi="宋体"/>
        </w:rPr>
        <w:t>李致路全长6公里升级改造工程，整合资金155万元整治水毁及破损路桥。整合资金278万元启动金银片区饮水扩容整治工程，受益群众700人；整合资金260万元启动移民安置区人饮及水利工程，新建80㎡防汛库房1座。整合资金365万元在龙桥社区实施大中型水库移民后期扶持项目，新建生产便道11.7公里；整合资金1547万元在岚马村实施移民安置区精准帮扶工程，新建生产便道12.9公里。</w:t>
      </w:r>
    </w:p>
    <w:p>
      <w:pPr>
        <w:ind w:firstLine="640"/>
        <w:rPr>
          <w:rStyle w:val="10"/>
          <w:rFonts w:ascii="方正仿宋_GBK" w:hAnsi="宋体"/>
          <w:sz w:val="32"/>
          <w:szCs w:val="32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场镇乡村增颜提质。</w:t>
      </w:r>
      <w:r>
        <w:rPr>
          <w:rFonts w:hint="eastAsia" w:ascii="方正仿宋_GBK"/>
        </w:rPr>
        <w:t>以“建文建卫”为抓手，</w:t>
      </w:r>
      <w:r>
        <w:rPr>
          <w:rFonts w:hint="eastAsia" w:ascii="方正仿宋_GBK" w:hAnsi="Arial" w:cs="Arial"/>
          <w:shd w:val="clear" w:color="auto" w:fill="FFFFFF"/>
        </w:rPr>
        <w:t>深入实施“马路办公”，推行“一线工作法”，</w:t>
      </w:r>
      <w:r>
        <w:rPr>
          <w:rFonts w:hint="eastAsia" w:ascii="方正仿宋_GBK" w:hAnsi="方正仿宋_GBK" w:cs="方正仿宋_GBK"/>
        </w:rPr>
        <w:t>不断提升城镇综合管理水平。</w:t>
      </w:r>
      <w:r>
        <w:rPr>
          <w:rFonts w:hint="eastAsia" w:ascii="方正仿宋_GBK" w:hAnsi="宋体"/>
          <w:bCs/>
        </w:rPr>
        <w:t>投入资金2321万元实施致韩集镇移民安置区综合帮扶项目开展河渠整治，美化场镇环境。</w:t>
      </w:r>
      <w:r>
        <w:rPr>
          <w:rFonts w:hint="eastAsia" w:ascii="方正仿宋_GBK" w:hAnsi="Arial" w:cs="Arial"/>
          <w:shd w:val="clear" w:color="auto" w:fill="FFFFFF"/>
        </w:rPr>
        <w:t>在巩固拓宽脱贫攻坚同乡村振兴有效衔接工作中，</w:t>
      </w:r>
      <w:r>
        <w:rPr>
          <w:rFonts w:hint="eastAsia" w:ascii="方正仿宋_GBK" w:hAnsi="方正仿宋_GBK" w:cs="方正仿宋_GBK"/>
        </w:rPr>
        <w:t>全域开展村庄清洁行动，</w:t>
      </w:r>
      <w:r>
        <w:rPr>
          <w:rFonts w:hint="eastAsia" w:ascii="方正仿宋_GBK" w:hAnsi="Arial" w:cs="Arial"/>
          <w:shd w:val="clear" w:color="auto" w:fill="FFFFFF"/>
        </w:rPr>
        <w:t>扎实推进农村人居环境整治，改造农户卫生厕所100个。</w:t>
      </w:r>
      <w:r>
        <w:rPr>
          <w:rFonts w:hint="eastAsia" w:ascii="方正仿宋_GBK" w:hAnsi="宋体"/>
          <w:bCs/>
          <w:color w:val="000000"/>
        </w:rPr>
        <w:t>投入150万元实现农村公路主次干道、集镇环卫保洁作业全覆盖。实施农村危旧房改造工程完成</w:t>
      </w:r>
      <w:r>
        <w:rPr>
          <w:rFonts w:hint="eastAsia" w:ascii="方正仿宋_GBK" w:hAnsi="宋体"/>
          <w:bCs/>
        </w:rPr>
        <w:t>“四类”贫困人员危房改造4户。</w:t>
      </w:r>
    </w:p>
    <w:p>
      <w:pPr>
        <w:ind w:firstLine="640"/>
        <w:rPr>
          <w:rStyle w:val="10"/>
          <w:rFonts w:ascii="方正仿宋_GBK" w:cs="Times New Roman"/>
          <w:sz w:val="32"/>
          <w:szCs w:val="32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生态治理成效明显。</w:t>
      </w:r>
      <w:r>
        <w:rPr>
          <w:rFonts w:hint="eastAsia" w:ascii="方正仿宋_GBK" w:hAnsi="方正仿宋_GBK" w:cs="方正仿宋_GBK"/>
          <w:snapToGrid w:val="0"/>
          <w:kern w:val="0"/>
        </w:rPr>
        <w:t>全面推行林长制，400亩特色经济林验收合格。</w:t>
      </w:r>
      <w:r>
        <w:rPr>
          <w:rFonts w:hint="eastAsia" w:ascii="方正仿宋_GBK" w:hAnsi="宋体"/>
          <w:snapToGrid w:val="0"/>
          <w:color w:val="000000"/>
        </w:rPr>
        <w:t>运用“人防+技防”模式实现大数据助力森林防火</w:t>
      </w:r>
      <w:r>
        <w:rPr>
          <w:rFonts w:hint="eastAsia" w:ascii="方正仿宋_GBK" w:hAnsi="宋体"/>
          <w:snapToGrid w:val="0"/>
        </w:rPr>
        <w:t>。</w:t>
      </w:r>
      <w:r>
        <w:rPr>
          <w:rFonts w:hint="eastAsia" w:ascii="方正仿宋_GBK" w:hAnsi="宋体"/>
          <w:bCs/>
          <w:color w:val="000000"/>
        </w:rPr>
        <w:t>开展农村垃圾治理和分类工作，建成生活垃圾分类投放点1100个，垃圾中转箱55个，创建垃圾分类示范村4个，示范社区2个。</w:t>
      </w:r>
    </w:p>
    <w:p>
      <w:pPr>
        <w:ind w:firstLine="640"/>
        <w:rPr>
          <w:rStyle w:val="10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</w:rPr>
        <w:t>3.坚持人民至上，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</w:rPr>
        <w:t>社会大局安定和谐</w:t>
      </w:r>
    </w:p>
    <w:p>
      <w:pPr>
        <w:ind w:firstLine="640"/>
        <w:rPr>
          <w:rStyle w:val="10"/>
          <w:rFonts w:ascii="方正仿宋_GBK" w:cs="Times New Roman"/>
          <w:color w:val="FF0000"/>
          <w:sz w:val="32"/>
          <w:szCs w:val="32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社会保障体系不断健全</w:t>
      </w:r>
      <w:r>
        <w:rPr>
          <w:rFonts w:hint="eastAsia" w:ascii="方正仿宋_GBK"/>
          <w:kern w:val="0"/>
        </w:rPr>
        <w:t>。</w:t>
      </w:r>
      <w:r>
        <w:rPr>
          <w:rFonts w:hint="eastAsia"/>
        </w:rPr>
        <w:t>建成1个养老服务中心、4个养老服务站，城市社区养老服务实现全覆盖。</w:t>
      </w:r>
      <w:r>
        <w:rPr>
          <w:rStyle w:val="10"/>
          <w:rFonts w:hint="eastAsia" w:ascii="方正仿宋_GBK" w:cs="Times New Roman"/>
          <w:sz w:val="32"/>
          <w:szCs w:val="32"/>
        </w:rPr>
        <w:t>投入15万元完成石龙敬老院食堂煤改气改造。</w:t>
      </w:r>
      <w:r>
        <w:rPr>
          <w:rFonts w:hint="eastAsia" w:ascii="方正仿宋_GBK"/>
        </w:rPr>
        <w:t>慰问困难家庭432户12.9万元，实施临时困难救助154户次19.4万元，发放残疾人两项补贴资金55.7万元</w:t>
      </w:r>
      <w:r>
        <w:rPr>
          <w:rStyle w:val="10"/>
          <w:rFonts w:hint="eastAsia" w:ascii="方正仿宋_GBK" w:cs="Times New Roman"/>
          <w:sz w:val="32"/>
          <w:szCs w:val="32"/>
        </w:rPr>
        <w:t>。居民就业保障充分，社保待遇水平稳步提高，城乡居民收入差距持续缩小。开发农村公益岗位122个，发放补贴110万元。新增就业106人，发放创业担保贷款20人310万元。</w:t>
      </w:r>
      <w:r>
        <w:rPr>
          <w:rFonts w:hint="eastAsia" w:ascii="方正仿宋_GBK" w:hAnsi="仿宋" w:cs="仿宋"/>
        </w:rPr>
        <w:t>完成石院等12个村的户籍改革农村建设用地复垦项目市级验收，兑付资金242.5万元。</w:t>
      </w:r>
    </w:p>
    <w:p>
      <w:pPr>
        <w:ind w:firstLine="640"/>
        <w:rPr>
          <w:rFonts w:ascii="方正黑体_GBK" w:eastAsia="方正黑体_GBK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公共服务能力明显提升。</w:t>
      </w:r>
      <w:r>
        <w:rPr>
          <w:rStyle w:val="10"/>
          <w:rFonts w:hint="eastAsia" w:ascii="方正仿宋_GBK" w:cs="Times New Roman"/>
          <w:sz w:val="32"/>
          <w:szCs w:val="32"/>
        </w:rPr>
        <w:t>投入23万元改善石龙学校的办学条件，</w:t>
      </w:r>
      <w:r>
        <w:rPr>
          <w:rFonts w:hint="eastAsia" w:ascii="方正仿宋_GBK"/>
        </w:rPr>
        <w:t>投入27万元在石龙集镇新建便民卫生厕所1座。</w:t>
      </w:r>
    </w:p>
    <w:p>
      <w:pPr>
        <w:ind w:firstLine="640"/>
        <w:rPr>
          <w:rFonts w:ascii="方正仿宋_GBK"/>
        </w:rPr>
      </w:pPr>
      <w:r>
        <w:rPr>
          <w:rStyle w:val="10"/>
          <w:rFonts w:hint="eastAsia" w:ascii="方正楷体_GBK" w:eastAsia="方正楷体_GBK" w:cs="Times New Roman"/>
          <w:sz w:val="32"/>
          <w:szCs w:val="32"/>
        </w:rPr>
        <w:t>社会环境平安稳定。</w:t>
      </w:r>
      <w:r>
        <w:rPr>
          <w:rFonts w:hint="eastAsia" w:ascii="方正仿宋_GBK" w:hAnsi="方正仿宋_GBK" w:cs="方正仿宋_GBK"/>
        </w:rPr>
        <w:t>有序推进辖区市域社会治理现代化试点工作，抓实平安村居信息化“千里眼”建设，创建明家湾社区1组宝丰寺聚居点“平安家园”，投入20万元安装视频监控摄像头104个，发动村民自行安装视频摄像头191户。</w:t>
      </w:r>
      <w:r>
        <w:rPr>
          <w:rFonts w:hint="eastAsia"/>
        </w:rPr>
        <w:t>为期三年的扫黑除恶专项斗争圆满收官，群众安全感更有保障</w:t>
      </w:r>
      <w:r>
        <w:rPr>
          <w:rFonts w:hint="eastAsia" w:ascii="方正仿宋_GBK"/>
        </w:rPr>
        <w:t>。</w:t>
      </w:r>
    </w:p>
    <w:p>
      <w:pPr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4.坚持迎难而上，三大攻坚卓有成效</w:t>
      </w:r>
    </w:p>
    <w:p>
      <w:pPr>
        <w:ind w:firstLine="640"/>
        <w:rPr>
          <w:rFonts w:ascii="方正仿宋_GBK" w:hAnsi="方正仿宋_GBK" w:cs="方正仿宋_GBK"/>
        </w:rPr>
      </w:pPr>
      <w:r>
        <w:rPr>
          <w:rFonts w:hint="eastAsia" w:ascii="方正楷体_GBK" w:hAnsi="方正仿宋_GBK" w:eastAsia="方正楷体_GBK" w:cs="方正仿宋_GBK"/>
        </w:rPr>
        <w:t>脱贫攻坚战取得全面胜利。</w:t>
      </w:r>
      <w:r>
        <w:rPr>
          <w:rFonts w:hint="eastAsia" w:ascii="方正仿宋_GBK" w:hAnsi="方正仿宋_GBK" w:cs="方正仿宋_GBK"/>
        </w:rPr>
        <w:t>严格落实过渡期内“四个不摘”要求，40户监测对象无一人返贫致贫。举全街之力攻克贫困堡垒，</w:t>
      </w:r>
      <w:r>
        <w:rPr>
          <w:rFonts w:ascii="方正仿宋_GBK" w:hAnsi="方正仿宋_GBK"/>
          <w:kern w:val="0"/>
        </w:rPr>
        <w:t>831户、2270</w:t>
      </w:r>
      <w:r>
        <w:rPr>
          <w:rFonts w:hint="eastAsia" w:ascii="方正仿宋_GBK" w:hAnsi="方正仿宋_GBK"/>
          <w:kern w:val="0"/>
        </w:rPr>
        <w:t>名</w:t>
      </w:r>
      <w:r>
        <w:rPr>
          <w:rFonts w:hint="eastAsia" w:ascii="方正仿宋_GBK" w:hAnsi="方正仿宋_GBK" w:cs="方正仿宋_GBK"/>
        </w:rPr>
        <w:t>农村建卡贫困人口全部脱贫，</w:t>
      </w:r>
      <w:r>
        <w:rPr>
          <w:rFonts w:ascii="方正仿宋_GBK" w:hAnsi="方正仿宋_GBK"/>
          <w:kern w:val="0"/>
        </w:rPr>
        <w:t>人均纯收入由2015年5905元提高到202</w:t>
      </w:r>
      <w:r>
        <w:rPr>
          <w:rFonts w:hint="eastAsia" w:ascii="方正仿宋_GBK" w:hAnsi="方正仿宋_GBK"/>
          <w:kern w:val="0"/>
        </w:rPr>
        <w:t>1</w:t>
      </w:r>
      <w:r>
        <w:rPr>
          <w:rFonts w:ascii="方正仿宋_GBK" w:hAnsi="方正仿宋_GBK"/>
          <w:kern w:val="0"/>
        </w:rPr>
        <w:t>年</w:t>
      </w:r>
      <w:r>
        <w:rPr>
          <w:rFonts w:hint="eastAsia" w:ascii="方正仿宋_GBK" w:hAnsi="方正仿宋_GBK"/>
          <w:kern w:val="0"/>
        </w:rPr>
        <w:t>15600</w:t>
      </w:r>
      <w:r>
        <w:rPr>
          <w:rFonts w:ascii="方正仿宋_GBK" w:hAnsi="方正仿宋_GBK"/>
          <w:kern w:val="0"/>
        </w:rPr>
        <w:t>元</w:t>
      </w:r>
      <w:r>
        <w:rPr>
          <w:rFonts w:hint="eastAsia" w:ascii="方正仿宋_GBK" w:hAnsi="方正仿宋_GBK"/>
          <w:kern w:val="0"/>
        </w:rPr>
        <w:t>；</w:t>
      </w:r>
      <w:r>
        <w:rPr>
          <w:rFonts w:hint="eastAsia" w:ascii="方正仿宋_GBK" w:hAnsi="方正仿宋_GBK" w:cs="方正仿宋_GBK"/>
        </w:rPr>
        <w:t>3个市级贫困村全部出列，“两不愁三保障”问题实现动态清零。</w:t>
      </w:r>
    </w:p>
    <w:p>
      <w:pPr>
        <w:ind w:firstLine="640"/>
        <w:rPr>
          <w:rFonts w:ascii="方正仿宋_GBK"/>
        </w:rPr>
      </w:pPr>
      <w:r>
        <w:rPr>
          <w:rFonts w:hint="eastAsia" w:ascii="方正楷体_GBK" w:hAnsi="方正仿宋_GBK" w:eastAsia="方正楷体_GBK" w:cs="方正仿宋_GBK"/>
        </w:rPr>
        <w:t>污染防治攻坚战效果显著。</w:t>
      </w:r>
      <w:r>
        <w:rPr>
          <w:rFonts w:hint="eastAsia" w:ascii="方正仿宋_GBK" w:hAnsi="宋体"/>
          <w:bCs/>
          <w:color w:val="000000"/>
        </w:rPr>
        <w:t>投入1500万元启动</w:t>
      </w:r>
      <w:r>
        <w:rPr>
          <w:rFonts w:hint="eastAsia" w:ascii="方正仿宋_GBK" w:hAnsi="方正仿宋_GBK" w:cs="方正仿宋_GBK"/>
          <w:bCs/>
        </w:rPr>
        <w:t>李渡中小企业集聚基地</w:t>
      </w:r>
      <w:r>
        <w:rPr>
          <w:rFonts w:hint="eastAsia" w:ascii="方正仿宋_GBK" w:hAnsi="宋体"/>
          <w:bCs/>
          <w:color w:val="000000"/>
        </w:rPr>
        <w:t>、韩龙集镇污水处理、致远社区生活污水处置升级改造项目。</w:t>
      </w:r>
      <w:r>
        <w:rPr>
          <w:rFonts w:hint="eastAsia" w:ascii="方正仿宋_GBK" w:hAnsi="方正仿宋_GBK" w:cs="方正仿宋_GBK"/>
        </w:rPr>
        <w:t>城镇集中式饮用水源水质达标率</w:t>
      </w:r>
      <w:r>
        <w:rPr>
          <w:rFonts w:ascii="方正仿宋_GBK" w:hAnsi="方正仿宋_GBK" w:cs="方正仿宋_GBK"/>
        </w:rPr>
        <w:t>100%</w:t>
      </w:r>
      <w:r>
        <w:rPr>
          <w:rFonts w:hint="eastAsia" w:ascii="方正仿宋_GBK" w:hAnsi="方正仿宋_GBK" w:cs="方正仿宋_GBK"/>
        </w:rPr>
        <w:t>，医疗废物、危险废物、一般工业固体废物安全处置率均达</w:t>
      </w:r>
      <w:r>
        <w:rPr>
          <w:rFonts w:ascii="方正仿宋_GBK" w:hAnsi="方正仿宋_GBK" w:cs="方正仿宋_GBK"/>
        </w:rPr>
        <w:t>100%</w:t>
      </w:r>
      <w:r>
        <w:rPr>
          <w:rFonts w:hint="eastAsia" w:ascii="方正仿宋_GBK" w:hAnsi="方正仿宋_GBK" w:cs="方正仿宋_GBK"/>
        </w:rPr>
        <w:t>。</w:t>
      </w:r>
    </w:p>
    <w:p>
      <w:pPr>
        <w:ind w:firstLine="64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二、存在问题</w:t>
      </w:r>
    </w:p>
    <w:p>
      <w:pPr>
        <w:ind w:firstLine="640"/>
      </w:pPr>
      <w:r>
        <w:rPr>
          <w:rFonts w:hint="eastAsia"/>
        </w:rPr>
        <w:t>预算绩效评估工作虽然取得一定的成效，但还是存在一些问题，主要体现在：一是队伍建设上不足；二是行业部门配合不够；三是绩效评价机制有待完善。</w:t>
      </w:r>
    </w:p>
    <w:p>
      <w:pPr>
        <w:ind w:left="640" w:left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三、下一步工作措施</w:t>
      </w:r>
    </w:p>
    <w:p>
      <w:pPr>
        <w:ind w:firstLine="640"/>
      </w:pPr>
      <w:r>
        <w:rPr>
          <w:rFonts w:hint="eastAsia"/>
        </w:rPr>
        <w:t>一是严格落实《预算法》及预算绩效相关管理规定，精细化落实预算编制工作，认真做好预算绩效管理工作。严格落实项目实施前、实施中、竣工后的全过程绩效评价，最大化发挥有限财政资金作用；</w:t>
      </w:r>
    </w:p>
    <w:p>
      <w:pPr>
        <w:ind w:firstLine="640"/>
      </w:pPr>
      <w:r>
        <w:rPr>
          <w:rFonts w:hint="eastAsia"/>
        </w:rPr>
        <w:t>二是完善组织机构，街道成立由纪工委、财政办、经发办等相关行业组成的绩效评估工作小组，负责街道项目绩效评价评估工作；</w:t>
      </w:r>
    </w:p>
    <w:p>
      <w:pPr>
        <w:ind w:firstLine="640"/>
      </w:pPr>
      <w:r>
        <w:rPr>
          <w:rFonts w:hint="eastAsia"/>
        </w:rPr>
        <w:t>三是提升干部队伍素质，认真学习预算绩效评价相关知识，提高干部自身绩效评价能力水平。</w:t>
      </w:r>
    </w:p>
    <w:p>
      <w:pPr>
        <w:ind w:left="640" w:leftChars="200"/>
        <w:rPr>
          <w:rFonts w:ascii="方正黑体_GBK" w:hAnsi="方正黑体_GBK" w:eastAsia="方正黑体_GBK" w:cs="方正黑体_GBK"/>
        </w:rPr>
      </w:pPr>
    </w:p>
    <w:p>
      <w:pPr>
        <w:ind w:firstLine="640"/>
      </w:pPr>
    </w:p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03417"/>
    <w:multiLevelType w:val="singleLevel"/>
    <w:tmpl w:val="960034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WE4NDliOWIwY2U5NWFmODFjYzk2MTlhYTc2ZjYifQ=="/>
  </w:docVars>
  <w:rsids>
    <w:rsidRoot w:val="00AA762A"/>
    <w:rsid w:val="00013E2F"/>
    <w:rsid w:val="00022359"/>
    <w:rsid w:val="000A0A5B"/>
    <w:rsid w:val="00104C7F"/>
    <w:rsid w:val="001A5E2E"/>
    <w:rsid w:val="00241A31"/>
    <w:rsid w:val="002A7FC5"/>
    <w:rsid w:val="00430B35"/>
    <w:rsid w:val="00442192"/>
    <w:rsid w:val="004C730E"/>
    <w:rsid w:val="006C73A1"/>
    <w:rsid w:val="00764854"/>
    <w:rsid w:val="007E157D"/>
    <w:rsid w:val="008659E2"/>
    <w:rsid w:val="008F0281"/>
    <w:rsid w:val="009C0F24"/>
    <w:rsid w:val="00A13AF4"/>
    <w:rsid w:val="00AA762A"/>
    <w:rsid w:val="00B16114"/>
    <w:rsid w:val="00B45510"/>
    <w:rsid w:val="00B80788"/>
    <w:rsid w:val="00BB5214"/>
    <w:rsid w:val="00C20FBB"/>
    <w:rsid w:val="00C30C7F"/>
    <w:rsid w:val="00D072CF"/>
    <w:rsid w:val="00FD3A16"/>
    <w:rsid w:val="00FF102E"/>
    <w:rsid w:val="09AD03A9"/>
    <w:rsid w:val="26465FB5"/>
    <w:rsid w:val="4415098B"/>
    <w:rsid w:val="44DA0F02"/>
    <w:rsid w:val="52D52CAE"/>
    <w:rsid w:val="53F2355B"/>
    <w:rsid w:val="60DD4245"/>
    <w:rsid w:val="64020910"/>
    <w:rsid w:val="66A64C6E"/>
    <w:rsid w:val="67522233"/>
    <w:rsid w:val="6AA71D10"/>
    <w:rsid w:val="71C203F8"/>
    <w:rsid w:val="7FD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cs="宋体"/>
      <w:kern w:val="2"/>
      <w:sz w:val="21"/>
      <w:szCs w:val="21"/>
      <w:lang w:val="en-US" w:eastAsia="zh-CN" w:bidi="ar-SA"/>
    </w:rPr>
  </w:style>
  <w:style w:type="character" w:customStyle="1" w:styleId="11">
    <w:name w:val="UserStyle_3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438</Words>
  <Characters>2498</Characters>
  <Lines>20</Lines>
  <Paragraphs>5</Paragraphs>
  <TotalTime>0</TotalTime>
  <ScaleCrop>false</ScaleCrop>
  <LinksUpToDate>false</LinksUpToDate>
  <CharactersWithSpaces>2931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2021-08-30T01:56:00Z</dcterms:created>
  <dc:creator>User</dc:creator>
  <cp:lastModifiedBy>Administrator</cp:lastModifiedBy>
  <dcterms:modified xsi:type="dcterms:W3CDTF">2024-12-25T07:43:02Z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A084514ACC924CBDBC2A8D5C6F34994A</vt:lpwstr>
  </property>
</Properties>
</file>