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重庆市涪陵区人民政府荔枝街道办事处（本级）</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202</w:t>
      </w:r>
      <w:r>
        <w:rPr>
          <w:rFonts w:hint="eastAsia" w:asciiTheme="minorEastAsia" w:hAnsiTheme="minorEastAsia" w:cstheme="minorEastAsia"/>
          <w:sz w:val="32"/>
          <w:szCs w:val="32"/>
          <w:highlight w:val="none"/>
          <w:lang w:val="en-US" w:eastAsia="zh-CN"/>
        </w:rPr>
        <w:t>5</w:t>
      </w:r>
      <w:r>
        <w:rPr>
          <w:rFonts w:hint="eastAsia" w:asciiTheme="minorEastAsia" w:hAnsiTheme="minorEastAsia" w:eastAsiaTheme="minorEastAsia" w:cstheme="minorEastAsia"/>
          <w:sz w:val="32"/>
          <w:szCs w:val="32"/>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基层治理综合指挥室、党的建设办公室、经济发展办公室、民生服务办公室、平安法治办公室。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人大办公室单独设置。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职能</w:t>
      </w:r>
      <w:r>
        <w:rPr>
          <w:rFonts w:hint="eastAsia" w:asciiTheme="minorEastAsia" w:hAnsiTheme="minorEastAsia" w:eastAsiaTheme="minorEastAsia" w:cstheme="minorEastAsia"/>
          <w:sz w:val="24"/>
          <w:szCs w:val="24"/>
          <w:highlight w:val="none"/>
        </w:rPr>
        <w:t>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1.基层治理综合指挥室主要负责基层治理综合指挥日常管  理协调工作， 负责一体化治理智治平台日常运行监测、分析研判、</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协同流转、应急指挥、督查考核等职责。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2.党的建设办公室主要负责党的政治建设、思想建设、组织 建设、作风建设、纪律建设、制度建设和反腐败斗争</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以及民主法治、意识形态、统一战线、群众团体等领域的工作</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加强党的全面领导，全面加强党的建设，落实全面从严治党要求。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3.经济发展办公室主要负责经济发展、村镇建设、生态环境、农业农村和乡村振兴财政管理、经济会统计等领域的工作，制定和执行经济社会发展计划， 强化产业引导， 落实区域发展规划、专项规划、国土空间规划。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4.民生服务办公室主要负责教育、文化、卫生健康、体育、 劳动就业等领域的工作，推动社会事业发展，落实社会保险、社 会救助、社会福利、优抚安置、扶贫济困等社会保障政策，优化 基本公共服务资源配置</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统筹公共服务设施空间布局， 提供优质高效的便民服务。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5.平安法治办公室主要负责平安综治、应急管理、综合执法、 信访稳定、人民武装等领域的工作</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健全应急管理和除险清患排查治理体系，完善执法协调、矛盾纠纷化解调处、公共法律服务、普法依法治理、网上网下联动化解网络舆情风险等机制</w:t>
      </w:r>
      <w:r>
        <w:rPr>
          <w:rFonts w:hint="eastAsia" w:asciiTheme="minorEastAsia" w:hAnsi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eastAsia="zh-CN"/>
        </w:rPr>
        <w:t>推动平安法治和社会治理工作落细落实。</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6.人大办公室负责人大日常工作。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eastAsia="zh-CN"/>
        </w:rPr>
        <w:t>各内设机构完成街道党工委、办事处交办的其他任务。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（一）收入预算：</w:t>
      </w:r>
      <w:r>
        <w:rPr>
          <w:rFonts w:hint="eastAsia" w:asciiTheme="minorEastAsia" w:hAnsiTheme="minorEastAsia" w:cstheme="minorEastAsia"/>
          <w:sz w:val="24"/>
          <w:szCs w:val="24"/>
          <w:highlight w:val="none"/>
          <w:lang w:eastAsia="zh-CN"/>
        </w:rPr>
        <w:t>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年年初预算数</w:t>
      </w:r>
      <w:r>
        <w:rPr>
          <w:rFonts w:hint="eastAsia" w:asciiTheme="minorEastAsia" w:hAnsiTheme="minorEastAsia" w:cstheme="minorEastAsia"/>
          <w:sz w:val="24"/>
          <w:szCs w:val="24"/>
          <w:highlight w:val="none"/>
          <w:lang w:val="en-US" w:eastAsia="zh-CN"/>
        </w:rPr>
        <w:t>4319.94</w:t>
      </w:r>
      <w:r>
        <w:rPr>
          <w:rFonts w:hint="eastAsia" w:asciiTheme="minorEastAsia" w:hAnsiTheme="minorEastAsia" w:eastAsiaTheme="minorEastAsia" w:cstheme="minorEastAsia"/>
          <w:sz w:val="24"/>
          <w:szCs w:val="24"/>
          <w:highlight w:val="none"/>
        </w:rPr>
        <w:t>万元，其中：一般公共预算拨款</w:t>
      </w:r>
      <w:r>
        <w:rPr>
          <w:rFonts w:hint="eastAsia" w:asciiTheme="minorEastAsia" w:hAnsiTheme="minorEastAsia" w:cstheme="minorEastAsia"/>
          <w:sz w:val="24"/>
          <w:szCs w:val="24"/>
          <w:highlight w:val="none"/>
          <w:lang w:val="en-US" w:eastAsia="zh-CN"/>
        </w:rPr>
        <w:t>4319.94</w:t>
      </w:r>
      <w:r>
        <w:rPr>
          <w:rFonts w:hint="eastAsia" w:asciiTheme="minorEastAsia" w:hAnsiTheme="minorEastAsia" w:eastAsiaTheme="minorEastAsia" w:cstheme="minorEastAsia"/>
          <w:sz w:val="24"/>
          <w:szCs w:val="24"/>
          <w:highlight w:val="none"/>
        </w:rPr>
        <w:t>万元，政府性基金预算拨款</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万元，国有资本经营预算收入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万元，财政专户管理资金收入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万元，上级补助收入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万元，附属单位上缴收入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万元，事业收入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万元，事业单位经营收入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万元，其他收入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万元。收入较去年</w:t>
      </w:r>
      <w:r>
        <w:rPr>
          <w:rFonts w:hint="eastAsia" w:asciiTheme="minorEastAsia" w:hAnsiTheme="minorEastAsia" w:cstheme="minorEastAsia"/>
          <w:sz w:val="24"/>
          <w:szCs w:val="24"/>
          <w:highlight w:val="none"/>
          <w:lang w:eastAsia="zh-CN"/>
        </w:rPr>
        <w:t>增加</w:t>
      </w:r>
      <w:r>
        <w:rPr>
          <w:rFonts w:hint="eastAsia" w:asciiTheme="minorEastAsia" w:hAnsiTheme="minorEastAsia" w:cstheme="minorEastAsia"/>
          <w:sz w:val="24"/>
          <w:szCs w:val="24"/>
          <w:highlight w:val="none"/>
          <w:lang w:val="en-US" w:eastAsia="zh-CN"/>
        </w:rPr>
        <w:t>516.86</w:t>
      </w:r>
      <w:r>
        <w:rPr>
          <w:rFonts w:hint="eastAsia" w:asciiTheme="minorEastAsia" w:hAnsiTheme="minorEastAsia" w:eastAsiaTheme="minorEastAsia" w:cstheme="minorEastAsia"/>
          <w:sz w:val="24"/>
          <w:szCs w:val="24"/>
          <w:highlight w:val="none"/>
        </w:rPr>
        <w:t>万元，主要是一般公共预算拨款</w:t>
      </w:r>
      <w:r>
        <w:rPr>
          <w:rFonts w:hint="eastAsia" w:asciiTheme="minorEastAsia" w:hAnsiTheme="minorEastAsia" w:cstheme="minorEastAsia"/>
          <w:sz w:val="24"/>
          <w:szCs w:val="24"/>
          <w:highlight w:val="none"/>
          <w:lang w:eastAsia="zh-CN"/>
        </w:rPr>
        <w:t>增加</w:t>
      </w:r>
      <w:r>
        <w:rPr>
          <w:rFonts w:hint="eastAsia" w:asciiTheme="minorEastAsia" w:hAnsiTheme="minorEastAsia" w:cstheme="minorEastAsia"/>
          <w:sz w:val="24"/>
          <w:szCs w:val="24"/>
          <w:highlight w:val="none"/>
          <w:lang w:val="en-US" w:eastAsia="zh-CN"/>
        </w:rPr>
        <w:t>516.86</w:t>
      </w:r>
      <w:r>
        <w:rPr>
          <w:rFonts w:hint="eastAsia" w:asciiTheme="minorEastAsia" w:hAnsiTheme="minorEastAsia" w:eastAsiaTheme="minorEastAsia" w:cstheme="minorEastAsia"/>
          <w:sz w:val="24"/>
          <w:szCs w:val="24"/>
          <w:highlight w:val="none"/>
        </w:rPr>
        <w:t>万</w:t>
      </w:r>
      <w:r>
        <w:rPr>
          <w:rFonts w:hint="eastAsia" w:asciiTheme="minorEastAsia" w:hAnsiTheme="minorEastAsia" w:eastAsiaTheme="minorEastAsia" w:cstheme="minorEastAsia"/>
          <w:sz w:val="24"/>
          <w:szCs w:val="24"/>
          <w:highlight w:val="none"/>
          <w:lang w:eastAsia="zh-CN"/>
        </w:rPr>
        <w:t>元</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（二）支出预算：</w:t>
      </w:r>
      <w:r>
        <w:rPr>
          <w:rFonts w:hint="eastAsia" w:asciiTheme="minorEastAsia" w:hAnsiTheme="minorEastAsia" w:cstheme="minorEastAsia"/>
          <w:sz w:val="24"/>
          <w:szCs w:val="24"/>
          <w:highlight w:val="none"/>
          <w:lang w:eastAsia="zh-CN"/>
        </w:rPr>
        <w:t>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年年初预算数</w:t>
      </w:r>
      <w:r>
        <w:rPr>
          <w:rFonts w:hint="eastAsia" w:asciiTheme="minorEastAsia" w:hAnsiTheme="minorEastAsia" w:cstheme="minorEastAsia"/>
          <w:sz w:val="24"/>
          <w:szCs w:val="24"/>
          <w:highlight w:val="none"/>
          <w:lang w:val="en-US" w:eastAsia="zh-CN"/>
        </w:rPr>
        <w:t>4319.94</w:t>
      </w:r>
      <w:r>
        <w:rPr>
          <w:rFonts w:hint="eastAsia" w:asciiTheme="minorEastAsia" w:hAnsiTheme="minorEastAsia" w:eastAsiaTheme="minorEastAsia" w:cstheme="minorEastAsia"/>
          <w:sz w:val="24"/>
          <w:szCs w:val="24"/>
          <w:highlight w:val="none"/>
        </w:rPr>
        <w:t>万元，其中：一般公共服务支出</w:t>
      </w:r>
      <w:r>
        <w:rPr>
          <w:rFonts w:hint="eastAsia" w:asciiTheme="minorEastAsia" w:hAnsiTheme="minorEastAsia" w:cstheme="minorEastAsia"/>
          <w:sz w:val="24"/>
          <w:szCs w:val="24"/>
          <w:highlight w:val="none"/>
          <w:lang w:val="en-US" w:eastAsia="zh-CN"/>
        </w:rPr>
        <w:t>2317.12</w:t>
      </w:r>
      <w:r>
        <w:rPr>
          <w:rFonts w:hint="eastAsia" w:asciiTheme="minorEastAsia" w:hAnsiTheme="minorEastAsia" w:eastAsiaTheme="minorEastAsia" w:cstheme="minorEastAsia"/>
          <w:sz w:val="24"/>
          <w:szCs w:val="24"/>
          <w:highlight w:val="none"/>
        </w:rPr>
        <w:t>万元，社会保障和就业支出</w:t>
      </w:r>
      <w:r>
        <w:rPr>
          <w:rFonts w:hint="eastAsia" w:asciiTheme="minorEastAsia" w:hAnsiTheme="minorEastAsia" w:cstheme="minorEastAsia"/>
          <w:sz w:val="24"/>
          <w:szCs w:val="24"/>
          <w:highlight w:val="none"/>
          <w:lang w:val="en-US" w:eastAsia="zh-CN"/>
        </w:rPr>
        <w:t>385.33</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卫生健康支出</w:t>
      </w:r>
      <w:r>
        <w:rPr>
          <w:rFonts w:hint="eastAsia" w:asciiTheme="minorEastAsia" w:hAnsiTheme="minorEastAsia" w:cstheme="minorEastAsia"/>
          <w:sz w:val="24"/>
          <w:szCs w:val="24"/>
          <w:highlight w:val="none"/>
          <w:lang w:val="en-US" w:eastAsia="zh-CN"/>
        </w:rPr>
        <w:t>85.68</w:t>
      </w:r>
      <w:r>
        <w:rPr>
          <w:rFonts w:hint="eastAsia" w:asciiTheme="minorEastAsia" w:hAnsiTheme="minorEastAsia" w:eastAsiaTheme="minorEastAsia" w:cstheme="minorEastAsia"/>
          <w:sz w:val="24"/>
          <w:szCs w:val="24"/>
          <w:highlight w:val="none"/>
        </w:rPr>
        <w:t>万元，城乡社区支出</w:t>
      </w:r>
      <w:r>
        <w:rPr>
          <w:rFonts w:hint="eastAsia" w:asciiTheme="minorEastAsia" w:hAnsiTheme="minorEastAsia" w:cstheme="minorEastAsia"/>
          <w:sz w:val="24"/>
          <w:szCs w:val="24"/>
          <w:highlight w:val="none"/>
          <w:lang w:val="en-US" w:eastAsia="zh-CN"/>
        </w:rPr>
        <w:t>1110</w:t>
      </w:r>
      <w:r>
        <w:rPr>
          <w:rFonts w:hint="eastAsia" w:asciiTheme="minorEastAsia" w:hAnsiTheme="minorEastAsia" w:cstheme="minorEastAsia"/>
          <w:sz w:val="24"/>
          <w:szCs w:val="24"/>
          <w:highlight w:val="none"/>
          <w:lang w:eastAsia="zh-CN"/>
        </w:rPr>
        <w:t>万元，资源勘探工业信息等支出</w:t>
      </w:r>
      <w:r>
        <w:rPr>
          <w:rFonts w:hint="eastAsia" w:asciiTheme="minorEastAsia" w:hAnsiTheme="minorEastAsia" w:cstheme="minorEastAsia"/>
          <w:sz w:val="24"/>
          <w:szCs w:val="24"/>
          <w:highlight w:val="none"/>
          <w:lang w:val="en-US" w:eastAsia="zh-CN"/>
        </w:rPr>
        <w:t>60万元，</w:t>
      </w:r>
      <w:r>
        <w:rPr>
          <w:rFonts w:hint="eastAsia" w:asciiTheme="minorEastAsia" w:hAnsiTheme="minorEastAsia" w:eastAsiaTheme="minorEastAsia" w:cstheme="minorEastAsia"/>
          <w:sz w:val="24"/>
          <w:szCs w:val="24"/>
          <w:highlight w:val="none"/>
        </w:rPr>
        <w:t>农林水支出</w:t>
      </w:r>
      <w:r>
        <w:rPr>
          <w:rFonts w:hint="eastAsia" w:asciiTheme="minorEastAsia" w:hAnsiTheme="minorEastAsia" w:cstheme="minorEastAsia"/>
          <w:sz w:val="24"/>
          <w:szCs w:val="24"/>
          <w:highlight w:val="none"/>
          <w:lang w:val="en-US" w:eastAsia="zh-CN"/>
        </w:rPr>
        <w:t>271.7</w:t>
      </w:r>
      <w:r>
        <w:rPr>
          <w:rFonts w:hint="eastAsia" w:asciiTheme="minorEastAsia" w:hAnsiTheme="minorEastAsia" w:eastAsiaTheme="minorEastAsia" w:cstheme="minorEastAsia"/>
          <w:sz w:val="24"/>
          <w:szCs w:val="24"/>
          <w:highlight w:val="none"/>
          <w:lang w:eastAsia="zh-CN"/>
        </w:rPr>
        <w:t>万元，</w:t>
      </w:r>
      <w:r>
        <w:rPr>
          <w:rFonts w:hint="eastAsia" w:asciiTheme="minorEastAsia" w:hAnsiTheme="minorEastAsia" w:eastAsiaTheme="minorEastAsia" w:cstheme="minorEastAsia"/>
          <w:sz w:val="24"/>
          <w:szCs w:val="24"/>
          <w:highlight w:val="none"/>
        </w:rPr>
        <w:t>住房保障支出</w:t>
      </w:r>
      <w:r>
        <w:rPr>
          <w:rFonts w:hint="eastAsia" w:asciiTheme="minorEastAsia" w:hAnsiTheme="minorEastAsia" w:cstheme="minorEastAsia"/>
          <w:sz w:val="24"/>
          <w:szCs w:val="24"/>
          <w:highlight w:val="none"/>
          <w:lang w:val="en-US" w:eastAsia="zh-CN"/>
        </w:rPr>
        <w:t>90.11</w:t>
      </w:r>
      <w:r>
        <w:rPr>
          <w:rFonts w:hint="eastAsia" w:asciiTheme="minorEastAsia" w:hAnsiTheme="minorEastAsia" w:eastAsiaTheme="minorEastAsia" w:cstheme="minorEastAsia"/>
          <w:sz w:val="24"/>
          <w:szCs w:val="24"/>
          <w:highlight w:val="none"/>
        </w:rPr>
        <w:t>万元。支出较去年</w:t>
      </w:r>
      <w:r>
        <w:rPr>
          <w:rFonts w:hint="eastAsia" w:asciiTheme="minorEastAsia" w:hAnsiTheme="minorEastAsia" w:cstheme="minorEastAsia"/>
          <w:sz w:val="24"/>
          <w:szCs w:val="24"/>
          <w:highlight w:val="none"/>
          <w:lang w:eastAsia="zh-CN"/>
        </w:rPr>
        <w:t>增加</w:t>
      </w:r>
      <w:r>
        <w:rPr>
          <w:rFonts w:hint="eastAsia" w:asciiTheme="minorEastAsia" w:hAnsiTheme="minorEastAsia" w:cstheme="minorEastAsia"/>
          <w:sz w:val="24"/>
          <w:szCs w:val="24"/>
          <w:highlight w:val="none"/>
          <w:lang w:val="en-US" w:eastAsia="zh-CN"/>
        </w:rPr>
        <w:t>516.86</w:t>
      </w:r>
      <w:r>
        <w:rPr>
          <w:rFonts w:hint="eastAsia" w:asciiTheme="minorEastAsia" w:hAnsiTheme="minorEastAsia" w:eastAsiaTheme="minorEastAsia" w:cstheme="minorEastAsia"/>
          <w:sz w:val="24"/>
          <w:szCs w:val="24"/>
          <w:highlight w:val="none"/>
        </w:rPr>
        <w:t>万元，主要是基本支出</w:t>
      </w:r>
      <w:r>
        <w:rPr>
          <w:rFonts w:hint="eastAsia" w:asciiTheme="minorEastAsia" w:hAnsiTheme="minorEastAsia" w:cstheme="minorEastAsia"/>
          <w:sz w:val="24"/>
          <w:szCs w:val="24"/>
          <w:highlight w:val="none"/>
          <w:lang w:eastAsia="zh-CN"/>
        </w:rPr>
        <w:t>减少</w:t>
      </w:r>
      <w:r>
        <w:rPr>
          <w:rFonts w:hint="eastAsia" w:asciiTheme="minorEastAsia" w:hAnsiTheme="minorEastAsia" w:cstheme="minorEastAsia"/>
          <w:sz w:val="24"/>
          <w:szCs w:val="24"/>
          <w:highlight w:val="none"/>
          <w:lang w:val="en-US" w:eastAsia="zh-CN"/>
        </w:rPr>
        <w:t>234.19</w:t>
      </w:r>
      <w:r>
        <w:rPr>
          <w:rFonts w:hint="eastAsia" w:asciiTheme="minorEastAsia" w:hAnsiTheme="minorEastAsia" w:eastAsiaTheme="minorEastAsia" w:cstheme="minorEastAsia"/>
          <w:sz w:val="24"/>
          <w:szCs w:val="24"/>
          <w:highlight w:val="none"/>
        </w:rPr>
        <w:t>万元，项目</w:t>
      </w:r>
      <w:r>
        <w:rPr>
          <w:rFonts w:hint="eastAsia" w:asciiTheme="minorEastAsia" w:hAnsiTheme="minorEastAsia" w:cstheme="minorEastAsia"/>
          <w:sz w:val="24"/>
          <w:szCs w:val="24"/>
          <w:highlight w:val="none"/>
          <w:lang w:eastAsia="zh-CN"/>
        </w:rPr>
        <w:t>增加</w:t>
      </w:r>
      <w:r>
        <w:rPr>
          <w:rFonts w:hint="eastAsia" w:asciiTheme="minorEastAsia" w:hAnsiTheme="minorEastAsia" w:cstheme="minorEastAsia"/>
          <w:sz w:val="24"/>
          <w:szCs w:val="24"/>
          <w:highlight w:val="none"/>
          <w:lang w:val="en-US" w:eastAsia="zh-CN"/>
        </w:rPr>
        <w:t>751.05</w:t>
      </w:r>
      <w:r>
        <w:rPr>
          <w:rFonts w:hint="eastAsia" w:asciiTheme="minorEastAsia" w:hAnsiTheme="minorEastAsia" w:eastAsiaTheme="minorEastAsia" w:cstheme="minorEastAsia"/>
          <w:sz w:val="24"/>
          <w:szCs w:val="24"/>
          <w:highlight w:val="none"/>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年一般公共预算财政拨款收入</w:t>
      </w:r>
      <w:r>
        <w:rPr>
          <w:rFonts w:hint="eastAsia" w:asciiTheme="minorEastAsia" w:hAnsiTheme="minorEastAsia" w:cstheme="minorEastAsia"/>
          <w:sz w:val="24"/>
          <w:szCs w:val="24"/>
          <w:highlight w:val="none"/>
          <w:lang w:val="en-US" w:eastAsia="zh-CN"/>
        </w:rPr>
        <w:t>4319.94</w:t>
      </w:r>
      <w:r>
        <w:rPr>
          <w:rFonts w:hint="eastAsia" w:asciiTheme="minorEastAsia" w:hAnsiTheme="minorEastAsia" w:eastAsiaTheme="minorEastAsia" w:cstheme="minorEastAsia"/>
          <w:sz w:val="24"/>
          <w:szCs w:val="24"/>
          <w:highlight w:val="none"/>
        </w:rPr>
        <w:t>万元，一般公共预算财政拨款支出</w:t>
      </w:r>
      <w:r>
        <w:rPr>
          <w:rFonts w:hint="eastAsia" w:asciiTheme="minorEastAsia" w:hAnsiTheme="minorEastAsia" w:cstheme="minorEastAsia"/>
          <w:sz w:val="24"/>
          <w:szCs w:val="24"/>
          <w:highlight w:val="none"/>
          <w:lang w:val="en-US" w:eastAsia="zh-CN"/>
        </w:rPr>
        <w:t>4319.94</w:t>
      </w:r>
      <w:r>
        <w:rPr>
          <w:rFonts w:hint="eastAsia" w:asciiTheme="minorEastAsia" w:hAnsiTheme="minorEastAsia" w:eastAsiaTheme="minorEastAsia" w:cstheme="minorEastAsia"/>
          <w:sz w:val="24"/>
          <w:szCs w:val="24"/>
          <w:highlight w:val="none"/>
        </w:rPr>
        <w:t>万元，比上年</w:t>
      </w:r>
      <w:r>
        <w:rPr>
          <w:rFonts w:hint="eastAsia" w:asciiTheme="minorEastAsia" w:hAnsiTheme="minorEastAsia" w:cstheme="minorEastAsia"/>
          <w:sz w:val="24"/>
          <w:szCs w:val="24"/>
          <w:highlight w:val="none"/>
          <w:lang w:eastAsia="zh-CN"/>
        </w:rPr>
        <w:t>增加</w:t>
      </w:r>
      <w:r>
        <w:rPr>
          <w:rFonts w:hint="eastAsia" w:asciiTheme="minorEastAsia" w:hAnsiTheme="minorEastAsia" w:cstheme="minorEastAsia"/>
          <w:sz w:val="24"/>
          <w:szCs w:val="24"/>
          <w:highlight w:val="none"/>
          <w:lang w:val="en-US" w:eastAsia="zh-CN"/>
        </w:rPr>
        <w:t>751.05</w:t>
      </w:r>
      <w:r>
        <w:rPr>
          <w:rFonts w:hint="eastAsia" w:asciiTheme="minorEastAsia" w:hAnsiTheme="minorEastAsia" w:eastAsiaTheme="minorEastAsia" w:cstheme="minorEastAsia"/>
          <w:sz w:val="24"/>
          <w:szCs w:val="24"/>
          <w:highlight w:val="none"/>
        </w:rPr>
        <w:t>万元。其中：基本支出</w:t>
      </w:r>
      <w:r>
        <w:rPr>
          <w:rFonts w:hint="eastAsia" w:asciiTheme="minorEastAsia" w:hAnsiTheme="minorEastAsia" w:cstheme="minorEastAsia"/>
          <w:sz w:val="24"/>
          <w:szCs w:val="24"/>
          <w:highlight w:val="none"/>
          <w:lang w:val="en-US" w:eastAsia="zh-CN"/>
        </w:rPr>
        <w:t>1613.89</w:t>
      </w:r>
      <w:r>
        <w:rPr>
          <w:rFonts w:hint="eastAsia" w:asciiTheme="minorEastAsia" w:hAnsiTheme="minorEastAsia" w:eastAsiaTheme="minorEastAsia" w:cstheme="minorEastAsia"/>
          <w:sz w:val="24"/>
          <w:szCs w:val="24"/>
          <w:highlight w:val="none"/>
        </w:rPr>
        <w:t>万元，比上年</w:t>
      </w:r>
      <w:r>
        <w:rPr>
          <w:rFonts w:hint="eastAsia" w:asciiTheme="minorEastAsia" w:hAnsiTheme="minorEastAsia" w:cstheme="minorEastAsia"/>
          <w:sz w:val="24"/>
          <w:szCs w:val="24"/>
          <w:highlight w:val="none"/>
          <w:lang w:eastAsia="zh-CN"/>
        </w:rPr>
        <w:t>减少</w:t>
      </w:r>
      <w:r>
        <w:rPr>
          <w:rFonts w:hint="eastAsia" w:asciiTheme="minorEastAsia" w:hAnsiTheme="minorEastAsia" w:cstheme="minorEastAsia"/>
          <w:sz w:val="24"/>
          <w:szCs w:val="24"/>
          <w:highlight w:val="none"/>
          <w:lang w:val="en-US" w:eastAsia="zh-CN"/>
        </w:rPr>
        <w:t>234.19</w:t>
      </w:r>
      <w:r>
        <w:rPr>
          <w:rFonts w:hint="eastAsia" w:asciiTheme="minorEastAsia" w:hAnsiTheme="minorEastAsia" w:eastAsiaTheme="minorEastAsia" w:cstheme="minorEastAsia"/>
          <w:sz w:val="24"/>
          <w:szCs w:val="24"/>
          <w:highlight w:val="none"/>
        </w:rPr>
        <w:t>万元，主要用于</w:t>
      </w:r>
      <w:r>
        <w:rPr>
          <w:rFonts w:hint="eastAsia" w:asciiTheme="minorEastAsia" w:hAnsiTheme="minorEastAsia" w:eastAsiaTheme="minorEastAsia" w:cstheme="minorEastAsia"/>
          <w:sz w:val="24"/>
          <w:szCs w:val="24"/>
          <w:highlight w:val="none"/>
          <w:lang w:eastAsia="zh-CN"/>
        </w:rPr>
        <w:t>单位开支的在职职工的各类劳动报酬及</w:t>
      </w:r>
      <w:r>
        <w:rPr>
          <w:rFonts w:hint="eastAsia" w:asciiTheme="minorEastAsia" w:hAnsiTheme="minorEastAsia" w:eastAsiaTheme="minorEastAsia" w:cstheme="minorEastAsia"/>
          <w:sz w:val="24"/>
          <w:szCs w:val="24"/>
          <w:highlight w:val="none"/>
        </w:rPr>
        <w:t>社保、公积金缴纳，退休人员补助等，保障部门正常运转的各项商品服务支出；项目支出</w:t>
      </w:r>
      <w:r>
        <w:rPr>
          <w:rFonts w:hint="eastAsia" w:asciiTheme="minorEastAsia" w:hAnsiTheme="minorEastAsia" w:cstheme="minorEastAsia"/>
          <w:sz w:val="24"/>
          <w:szCs w:val="24"/>
          <w:highlight w:val="none"/>
          <w:lang w:val="en-US" w:eastAsia="zh-CN"/>
        </w:rPr>
        <w:t>2706.05</w:t>
      </w:r>
      <w:r>
        <w:rPr>
          <w:rFonts w:hint="eastAsia" w:asciiTheme="minorEastAsia" w:hAnsiTheme="minorEastAsia" w:eastAsiaTheme="minorEastAsia" w:cstheme="minorEastAsia"/>
          <w:sz w:val="24"/>
          <w:szCs w:val="24"/>
          <w:highlight w:val="none"/>
        </w:rPr>
        <w:t>万元，比上年</w:t>
      </w:r>
      <w:r>
        <w:rPr>
          <w:rFonts w:hint="eastAsia" w:asciiTheme="minorEastAsia" w:hAnsiTheme="minorEastAsia" w:cstheme="minorEastAsia"/>
          <w:sz w:val="24"/>
          <w:szCs w:val="24"/>
          <w:highlight w:val="none"/>
          <w:lang w:eastAsia="zh-CN"/>
        </w:rPr>
        <w:t>增加</w:t>
      </w:r>
      <w:r>
        <w:rPr>
          <w:rFonts w:hint="eastAsia" w:asciiTheme="minorEastAsia" w:hAnsiTheme="minorEastAsia" w:cstheme="minorEastAsia"/>
          <w:sz w:val="24"/>
          <w:szCs w:val="24"/>
          <w:highlight w:val="none"/>
          <w:lang w:val="en-US" w:eastAsia="zh-CN"/>
        </w:rPr>
        <w:t>751.05</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年政府性基金预算收入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万元，政府性基金预算支出</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lang w:eastAsia="zh-CN"/>
        </w:rPr>
        <w:t>与上年无变化。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年“三公”经费预算</w:t>
      </w:r>
      <w:r>
        <w:rPr>
          <w:rFonts w:hint="eastAsia" w:asciiTheme="minorEastAsia" w:hAnsiTheme="minorEastAsia" w:cstheme="minorEastAsia"/>
          <w:sz w:val="24"/>
          <w:szCs w:val="24"/>
          <w:highlight w:val="none"/>
          <w:lang w:val="en-US" w:eastAsia="zh-CN"/>
        </w:rPr>
        <w:t>15.00</w:t>
      </w:r>
      <w:r>
        <w:rPr>
          <w:rFonts w:hint="eastAsia" w:asciiTheme="minorEastAsia" w:hAnsiTheme="minorEastAsia" w:eastAsiaTheme="minorEastAsia" w:cstheme="minorEastAsia"/>
          <w:sz w:val="24"/>
          <w:szCs w:val="24"/>
          <w:highlight w:val="none"/>
        </w:rPr>
        <w:t>万元。其中：因公出国（境）费用</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lang w:eastAsia="zh-CN"/>
        </w:rPr>
        <w:t>与上年无变化</w:t>
      </w:r>
      <w:r>
        <w:rPr>
          <w:rFonts w:hint="eastAsia" w:asciiTheme="minorEastAsia" w:hAnsiTheme="minorEastAsia" w:eastAsiaTheme="minorEastAsia" w:cstheme="minorEastAsia"/>
          <w:sz w:val="24"/>
          <w:szCs w:val="24"/>
          <w:highlight w:val="none"/>
        </w:rPr>
        <w:t>；公务接待费</w:t>
      </w:r>
      <w:r>
        <w:rPr>
          <w:rFonts w:hint="eastAsia" w:asciiTheme="minorEastAsia" w:hAnsiTheme="minorEastAsia" w:cstheme="minorEastAsia"/>
          <w:sz w:val="24"/>
          <w:szCs w:val="24"/>
          <w:highlight w:val="none"/>
          <w:lang w:val="en-US" w:eastAsia="zh-CN"/>
        </w:rPr>
        <w:t>3.00</w:t>
      </w:r>
      <w:r>
        <w:rPr>
          <w:rFonts w:hint="eastAsia" w:asciiTheme="minorEastAsia" w:hAnsiTheme="minorEastAsia" w:eastAsiaTheme="minorEastAsia" w:cstheme="minorEastAsia"/>
          <w:sz w:val="24"/>
          <w:szCs w:val="24"/>
          <w:highlight w:val="none"/>
        </w:rPr>
        <w:t>万元，主要原因是</w:t>
      </w:r>
      <w:r>
        <w:rPr>
          <w:rFonts w:hint="eastAsia" w:asciiTheme="minorEastAsia" w:hAnsiTheme="minorEastAsia" w:eastAsiaTheme="minorEastAsia" w:cstheme="minorEastAsia"/>
          <w:sz w:val="24"/>
          <w:szCs w:val="24"/>
          <w:highlight w:val="none"/>
          <w:lang w:eastAsia="zh-CN"/>
        </w:rPr>
        <w:t>单位严格落实过紧日子要求，减少公务接待</w:t>
      </w:r>
      <w:r>
        <w:rPr>
          <w:rFonts w:hint="eastAsia" w:asciiTheme="minorEastAsia" w:hAnsiTheme="minorEastAsia" w:eastAsiaTheme="minorEastAsia" w:cstheme="minorEastAsia"/>
          <w:sz w:val="24"/>
          <w:szCs w:val="24"/>
          <w:highlight w:val="none"/>
        </w:rPr>
        <w:t>；公务用车运行维护费</w:t>
      </w:r>
      <w:r>
        <w:rPr>
          <w:rFonts w:hint="eastAsia" w:asciiTheme="minorEastAsia" w:hAnsiTheme="minorEastAsia" w:eastAsiaTheme="minorEastAsia" w:cstheme="minorEastAsia"/>
          <w:sz w:val="24"/>
          <w:szCs w:val="24"/>
          <w:highlight w:val="none"/>
          <w:lang w:val="en-US" w:eastAsia="zh-CN"/>
        </w:rPr>
        <w:t>12</w:t>
      </w:r>
      <w:r>
        <w:rPr>
          <w:rFonts w:hint="eastAsia" w:asciiTheme="minorEastAsia" w:hAnsiTheme="minorEastAsia" w:cstheme="minorEastAsia"/>
          <w:sz w:val="24"/>
          <w:szCs w:val="24"/>
          <w:highlight w:val="none"/>
          <w:lang w:val="en-US" w:eastAsia="zh-CN"/>
        </w:rPr>
        <w:t>.00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cstheme="minorEastAsia"/>
          <w:sz w:val="24"/>
          <w:szCs w:val="24"/>
          <w:highlight w:val="none"/>
          <w:lang w:eastAsia="zh-CN"/>
        </w:rPr>
        <w:t>与上年无变化</w:t>
      </w:r>
      <w:r>
        <w:rPr>
          <w:rFonts w:hint="eastAsia" w:asciiTheme="minorEastAsia" w:hAnsiTheme="minorEastAsia" w:eastAsiaTheme="minorEastAsia" w:cstheme="minorEastAsia"/>
          <w:sz w:val="24"/>
          <w:szCs w:val="24"/>
          <w:highlight w:val="none"/>
        </w:rPr>
        <w:t>；公务用车购置费</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lang w:eastAsia="zh-CN"/>
        </w:rPr>
        <w:t>与上年无变化</w:t>
      </w:r>
      <w:r>
        <w:rPr>
          <w:rFonts w:hint="eastAsia" w:asciiTheme="minorEastAsia" w:hAnsiTheme="minorEastAsia" w:eastAsiaTheme="minorEastAsia" w:cstheme="minorEastAsia"/>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（一）机关运行经费。</w:t>
      </w:r>
      <w:r>
        <w:rPr>
          <w:rFonts w:hint="eastAsia" w:asciiTheme="minorEastAsia" w:hAnsiTheme="minorEastAsia" w:cstheme="minorEastAsia"/>
          <w:sz w:val="24"/>
          <w:szCs w:val="24"/>
          <w:highlight w:val="none"/>
          <w:lang w:eastAsia="zh-CN"/>
        </w:rPr>
        <w:t>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年一般公共预算财政拨款运行经费287.56万元，主要原因为</w:t>
      </w:r>
      <w:r>
        <w:rPr>
          <w:rFonts w:hint="eastAsia" w:asciiTheme="minorEastAsia" w:hAnsiTheme="minorEastAsia" w:eastAsiaTheme="minorEastAsia" w:cstheme="minorEastAsia"/>
          <w:sz w:val="24"/>
          <w:szCs w:val="24"/>
          <w:highlight w:val="none"/>
          <w:lang w:eastAsia="zh-CN"/>
        </w:rPr>
        <w:t>单位严格落实过紧日子要求，减少非刚性支出</w:t>
      </w:r>
      <w:r>
        <w:rPr>
          <w:rFonts w:hint="eastAsia" w:asciiTheme="minorEastAsia" w:hAnsiTheme="minorEastAsia" w:eastAsiaTheme="minorEastAsia" w:cstheme="minorEastAsia"/>
          <w:sz w:val="24"/>
          <w:szCs w:val="24"/>
          <w:highlight w:val="none"/>
        </w:rPr>
        <w:t>。主要用于办公费、印刷费、邮电费、水电费、</w:t>
      </w:r>
      <w:r>
        <w:rPr>
          <w:rFonts w:hint="eastAsia" w:asciiTheme="minorEastAsia" w:hAnsiTheme="minorEastAsia" w:cstheme="minorEastAsia"/>
          <w:sz w:val="24"/>
          <w:szCs w:val="24"/>
          <w:highlight w:val="none"/>
          <w:lang w:eastAsia="zh-CN"/>
        </w:rPr>
        <w:t>委托业务费、</w:t>
      </w:r>
      <w:r>
        <w:rPr>
          <w:rFonts w:hint="eastAsia" w:asciiTheme="minorEastAsia" w:hAnsiTheme="minorEastAsia" w:eastAsiaTheme="minorEastAsia" w:cstheme="minorEastAsia"/>
          <w:sz w:val="24"/>
          <w:szCs w:val="24"/>
          <w:highlight w:val="none"/>
        </w:rPr>
        <w:t>会议费、培训费</w:t>
      </w:r>
      <w:r>
        <w:rPr>
          <w:rFonts w:hint="eastAsia" w:asciiTheme="minorEastAsia" w:hAnsiTheme="minorEastAsia" w:cstheme="minorEastAsia"/>
          <w:sz w:val="24"/>
          <w:szCs w:val="24"/>
          <w:highlight w:val="none"/>
          <w:lang w:eastAsia="zh-CN"/>
        </w:rPr>
        <w:t>、其他交通费用</w:t>
      </w:r>
      <w:r>
        <w:rPr>
          <w:rFonts w:hint="eastAsia" w:asciiTheme="minorEastAsia" w:hAnsiTheme="minorEastAsia" w:eastAsiaTheme="minorEastAsia" w:cstheme="minorEastAsia"/>
          <w:sz w:val="24"/>
          <w:szCs w:val="24"/>
          <w:highlight w:val="none"/>
        </w:rPr>
        <w:t xml:space="preserve">及其他商品和服务支出等。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（二）政府采购情况。政府采购预算总额</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万元：政府采购货物预算</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万元、政府采购工程预算</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万元、政府采购服务预算</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万元；其中一般公共预算拨款政府采购</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万元：政府采购货物预算</w:t>
      </w: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万元、政府采购工程预算</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万元、政府采购服务预算</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（三）绩效目标设置情况。20</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年项目支出均实行了绩效目标管理，涉及一般公共预算当年财政拨款</w:t>
      </w:r>
      <w:r>
        <w:rPr>
          <w:rFonts w:hint="eastAsia" w:asciiTheme="minorEastAsia" w:hAnsiTheme="minorEastAsia" w:cstheme="minorEastAsia"/>
          <w:sz w:val="24"/>
          <w:szCs w:val="24"/>
          <w:highlight w:val="none"/>
          <w:lang w:val="en-US" w:eastAsia="zh-CN"/>
        </w:rPr>
        <w:t>2706.05</w:t>
      </w:r>
      <w:r>
        <w:rPr>
          <w:rFonts w:hint="eastAsia" w:asciiTheme="minorEastAsia" w:hAnsiTheme="minorEastAsia" w:eastAsiaTheme="minorEastAsia" w:cstheme="minorEastAsia"/>
          <w:sz w:val="24"/>
          <w:szCs w:val="24"/>
          <w:highlight w:val="none"/>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（四）国有资产占有使用情况。截止</w:t>
      </w:r>
      <w:r>
        <w:rPr>
          <w:rFonts w:hint="eastAsia" w:asciiTheme="minorEastAsia" w:hAnsiTheme="minorEastAsia" w:cstheme="minorEastAsia"/>
          <w:sz w:val="24"/>
          <w:szCs w:val="24"/>
          <w:highlight w:val="none"/>
          <w:lang w:val="en-US" w:eastAsia="zh-CN"/>
        </w:rPr>
        <w:t>2024</w:t>
      </w:r>
      <w:r>
        <w:rPr>
          <w:rFonts w:hint="eastAsia" w:asciiTheme="minorEastAsia" w:hAnsiTheme="minorEastAsia" w:eastAsiaTheme="minorEastAsia" w:cstheme="minorEastAsia"/>
          <w:sz w:val="24"/>
          <w:szCs w:val="24"/>
          <w:highlight w:val="none"/>
        </w:rPr>
        <w:t>年12月，单位共有</w:t>
      </w:r>
      <w:r>
        <w:rPr>
          <w:rFonts w:hint="eastAsia" w:asciiTheme="minorEastAsia" w:hAnsiTheme="minorEastAsia" w:cstheme="minorEastAsia"/>
          <w:sz w:val="24"/>
          <w:szCs w:val="24"/>
          <w:highlight w:val="none"/>
          <w:lang w:eastAsia="zh-CN"/>
        </w:rPr>
        <w:t>公务</w:t>
      </w:r>
      <w:r>
        <w:rPr>
          <w:rFonts w:hint="eastAsia" w:asciiTheme="minorEastAsia" w:hAnsiTheme="minorEastAsia" w:eastAsiaTheme="minorEastAsia" w:cstheme="minorEastAsia"/>
          <w:sz w:val="24"/>
          <w:szCs w:val="24"/>
          <w:highlight w:val="none"/>
        </w:rPr>
        <w:t>车辆</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辆，其中一般公务用车</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辆。</w:t>
      </w:r>
      <w:r>
        <w:rPr>
          <w:rFonts w:hint="eastAsia" w:asciiTheme="minorEastAsia" w:hAnsiTheme="minorEastAsia" w:cstheme="minorEastAsia"/>
          <w:sz w:val="24"/>
          <w:szCs w:val="24"/>
          <w:highlight w:val="none"/>
          <w:lang w:eastAsia="zh-CN"/>
        </w:rPr>
        <w:t>202</w:t>
      </w: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cstheme="minorEastAsia"/>
          <w:sz w:val="24"/>
          <w:szCs w:val="24"/>
          <w:highlight w:val="none"/>
          <w:lang w:eastAsia="zh-CN"/>
        </w:rPr>
        <w:t>聂</w:t>
      </w:r>
      <w:r>
        <w:rPr>
          <w:rFonts w:hint="eastAsia" w:asciiTheme="minorEastAsia" w:hAnsiTheme="minorEastAsia" w:eastAsiaTheme="minorEastAsia" w:cstheme="minorEastAsia"/>
          <w:sz w:val="24"/>
          <w:szCs w:val="24"/>
          <w:highlight w:val="none"/>
          <w:lang w:eastAsia="zh-CN"/>
        </w:rPr>
        <w:t>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023-72873803</w:t>
      </w:r>
    </w:p>
    <w:p>
      <w:pPr>
        <w:numPr>
          <w:ilvl w:val="0"/>
          <w:numId w:val="0"/>
        </w:numPr>
        <w:spacing w:before="133" w:line="602" w:lineRule="exact"/>
        <w:rPr>
          <w:rFonts w:hint="eastAsia" w:asciiTheme="minorEastAsia" w:hAnsiTheme="minorEastAsia" w:cstheme="minorEastAsia"/>
          <w:kern w:val="2"/>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ZmI1MjMwM2U1YzBiZDA4OGEwNjQ3NTM0YmVhNmUifQ=="/>
  </w:docVars>
  <w:rsids>
    <w:rsidRoot w:val="367B5670"/>
    <w:rsid w:val="367B5670"/>
    <w:rsid w:val="5AA87611"/>
    <w:rsid w:val="7EE1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2025-02-25T00:23:00Z</dcterms:created>
  <dc:creator>Administrator</dc:creator>
  <cp:lastModifiedBy>Administrator</cp:lastModifiedBy>
  <dcterms:modified xsi:type="dcterms:W3CDTF">2025-02-27T02:56:38Z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CD936E1F7C2145E19C07EF0AC9B1845B_11</vt:lpwstr>
  </property>
</Properties>
</file>