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489" w:rsidRDefault="00504489" w:rsidP="00504489">
      <w:pPr>
        <w:spacing w:line="520" w:lineRule="exact"/>
        <w:rPr>
          <w:rFonts w:ascii="方正小标宋_GBK" w:hint="eastAsia"/>
          <w:b/>
          <w:bCs/>
          <w:color w:val="FF0000"/>
          <w:spacing w:val="-20"/>
          <w:w w:val="60"/>
          <w:sz w:val="108"/>
          <w:szCs w:val="108"/>
        </w:rPr>
      </w:pPr>
    </w:p>
    <w:p w:rsidR="00D67197" w:rsidRDefault="00D67197" w:rsidP="00504489">
      <w:pPr>
        <w:spacing w:line="520" w:lineRule="exact"/>
        <w:rPr>
          <w:rFonts w:ascii="方正小标宋_GBK" w:hint="eastAsia"/>
          <w:b/>
          <w:bCs/>
          <w:color w:val="FF0000"/>
          <w:spacing w:val="-20"/>
          <w:w w:val="60"/>
          <w:sz w:val="108"/>
          <w:szCs w:val="108"/>
        </w:rPr>
      </w:pPr>
    </w:p>
    <w:p w:rsidR="00D67197" w:rsidRDefault="00D67197" w:rsidP="00D67197">
      <w:pPr>
        <w:pStyle w:val="a7"/>
        <w:ind w:left="210"/>
        <w:rPr>
          <w:rFonts w:hint="eastAsia"/>
        </w:rPr>
      </w:pPr>
    </w:p>
    <w:p w:rsidR="00504489" w:rsidRPr="00A11D4C" w:rsidRDefault="00504489" w:rsidP="00504489">
      <w:pPr>
        <w:tabs>
          <w:tab w:val="left" w:pos="8690"/>
        </w:tabs>
        <w:spacing w:line="1180" w:lineRule="exact"/>
        <w:jc w:val="center"/>
        <w:rPr>
          <w:rFonts w:ascii="方正小标宋_GBK" w:eastAsia="方正小标宋_GBK" w:hint="eastAsia"/>
          <w:b/>
          <w:bCs/>
          <w:color w:val="FF0000"/>
          <w:spacing w:val="-14"/>
          <w:w w:val="56"/>
          <w:sz w:val="108"/>
          <w:szCs w:val="108"/>
        </w:rPr>
      </w:pPr>
      <w:r w:rsidRPr="00A11D4C">
        <w:rPr>
          <w:rFonts w:ascii="方正小标宋_GBK" w:eastAsia="方正小标宋_GBK" w:hint="eastAsia"/>
          <w:b/>
          <w:bCs/>
          <w:color w:val="FF0000"/>
          <w:spacing w:val="-14"/>
          <w:w w:val="56"/>
          <w:sz w:val="108"/>
          <w:szCs w:val="108"/>
        </w:rPr>
        <w:t>重庆市涪陵区</w:t>
      </w:r>
      <w:r>
        <w:rPr>
          <w:rFonts w:ascii="方正小标宋_GBK" w:eastAsia="方正小标宋_GBK" w:hint="eastAsia"/>
          <w:b/>
          <w:bCs/>
          <w:color w:val="FF0000"/>
          <w:spacing w:val="-14"/>
          <w:w w:val="56"/>
          <w:sz w:val="108"/>
          <w:szCs w:val="108"/>
        </w:rPr>
        <w:t>马武镇人民政府</w:t>
      </w:r>
      <w:r w:rsidRPr="00A11D4C">
        <w:rPr>
          <w:rFonts w:ascii="方正小标宋_GBK" w:eastAsia="方正小标宋_GBK" w:hint="eastAsia"/>
          <w:b/>
          <w:bCs/>
          <w:color w:val="FF0000"/>
          <w:spacing w:val="-14"/>
          <w:w w:val="56"/>
          <w:sz w:val="108"/>
          <w:szCs w:val="108"/>
        </w:rPr>
        <w:t>文件</w:t>
      </w:r>
    </w:p>
    <w:p w:rsidR="00504489" w:rsidRDefault="00504489" w:rsidP="00504489">
      <w:pPr>
        <w:spacing w:line="480" w:lineRule="exact"/>
        <w:jc w:val="center"/>
        <w:rPr>
          <w:rFonts w:ascii="仿宋_GB2312" w:hint="eastAsia"/>
        </w:rPr>
      </w:pPr>
    </w:p>
    <w:p w:rsidR="00504489" w:rsidRPr="00B5226B" w:rsidRDefault="00504489" w:rsidP="00504489">
      <w:pPr>
        <w:spacing w:line="460" w:lineRule="exact"/>
        <w:jc w:val="center"/>
        <w:rPr>
          <w:rFonts w:ascii="仿宋_GB2312" w:hint="eastAsia"/>
        </w:rPr>
      </w:pPr>
    </w:p>
    <w:p w:rsidR="00504489" w:rsidRDefault="00504489" w:rsidP="00504489">
      <w:pPr>
        <w:jc w:val="center"/>
        <w:rPr>
          <w:rFonts w:ascii="方正仿宋_GBK" w:eastAsia="方正仿宋_GBK"/>
          <w:sz w:val="32"/>
        </w:rPr>
      </w:pPr>
      <w:r>
        <w:rPr>
          <w:rFonts w:ascii="方正仿宋_GBK" w:eastAsia="方正仿宋_GBK" w:hint="eastAsia"/>
          <w:sz w:val="32"/>
        </w:rPr>
        <w:t>马武府发〔</w:t>
      </w:r>
      <w:r>
        <w:rPr>
          <w:rFonts w:ascii="方正仿宋_GBK" w:eastAsia="方正仿宋_GBK"/>
          <w:sz w:val="32"/>
        </w:rPr>
        <w:t>202</w:t>
      </w:r>
      <w:r>
        <w:rPr>
          <w:rFonts w:ascii="方正仿宋_GBK" w:eastAsia="方正仿宋_GBK" w:hint="eastAsia"/>
          <w:sz w:val="32"/>
        </w:rPr>
        <w:t>2〕33号</w:t>
      </w:r>
    </w:p>
    <w:p w:rsidR="00504489" w:rsidRPr="00B5226B" w:rsidRDefault="00504489" w:rsidP="00504489">
      <w:pPr>
        <w:jc w:val="center"/>
        <w:rPr>
          <w:rFonts w:hint="eastAsia"/>
        </w:rPr>
      </w:pPr>
      <w:r w:rsidRPr="00B5226B">
        <w:rPr>
          <w:rFonts w:ascii="黑体" w:eastAsia="黑体"/>
          <w:noProof/>
          <w:sz w:val="20"/>
        </w:rPr>
        <w:pict>
          <v:line id="_x0000_s1042" style="position:absolute;left:0;text-align:left;z-index:251659776" from="0,6.6pt" to="442.2pt,6.6pt" strokecolor="red" strokeweight="2.25pt">
            <w10:wrap type="square"/>
          </v:line>
        </w:pict>
      </w:r>
    </w:p>
    <w:p w:rsidR="00504489" w:rsidRDefault="00504489" w:rsidP="00504489">
      <w:pPr>
        <w:spacing w:line="520" w:lineRule="exact"/>
        <w:rPr>
          <w:rFonts w:ascii="方正小标宋_GBK" w:eastAsia="方正小标宋_GBK" w:hint="eastAsia"/>
          <w:spacing w:val="-14"/>
          <w:w w:val="42"/>
        </w:rPr>
      </w:pPr>
    </w:p>
    <w:p w:rsidR="00D67197" w:rsidRDefault="00D67197" w:rsidP="00D67197">
      <w:pPr>
        <w:widowControl/>
        <w:adjustRightInd w:val="0"/>
        <w:snapToGrid w:val="0"/>
        <w:spacing w:line="520" w:lineRule="exact"/>
        <w:rPr>
          <w:rFonts w:ascii="方正小标宋_GBK" w:hint="eastAsia"/>
          <w:sz w:val="44"/>
          <w:szCs w:val="44"/>
        </w:rPr>
      </w:pPr>
      <w:r>
        <w:rPr>
          <w:lang w:val="en-US" w:eastAsia="zh-CN"/>
        </w:rPr>
        <w:pict>
          <v:line id="直线 3" o:spid="_x0000_s1040" style="position:absolute;left:0;text-align:left;z-index:251657728;mso-position-horizontal:center" from="0,14.65pt" to=".05pt,14.65pt" wrapcoords="2 2 2 2 2 2 2 2 2 2" strokeweight="2pt">
            <w10:wrap type="tight"/>
          </v:line>
        </w:pict>
      </w:r>
      <w:r>
        <w:rPr>
          <w:lang w:val="en-US" w:eastAsia="zh-CN"/>
        </w:rPr>
        <w:pict>
          <v:line id="直线 4" o:spid="_x0000_s1041" style="position:absolute;left:0;text-align:left;z-index:251658752;mso-position-horizontal:center" from="0,14.65pt" to=".05pt,14.65pt" wrapcoords="2 2 2 2 2 2 2 2 2 2" strokeweight="2pt">
            <w10:wrap type="tight"/>
          </v:line>
        </w:pict>
      </w:r>
    </w:p>
    <w:p w:rsidR="00D67197" w:rsidRPr="00D67197" w:rsidRDefault="00D67197" w:rsidP="00D67197">
      <w:pPr>
        <w:spacing w:line="560" w:lineRule="exact"/>
        <w:jc w:val="center"/>
        <w:rPr>
          <w:rFonts w:ascii="方正小标宋_GBK" w:eastAsia="方正小标宋_GBK" w:hint="eastAsia"/>
          <w:sz w:val="44"/>
          <w:szCs w:val="44"/>
        </w:rPr>
      </w:pPr>
      <w:r w:rsidRPr="00D67197">
        <w:rPr>
          <w:rFonts w:ascii="方正小标宋_GBK" w:eastAsia="方正小标宋_GBK" w:hint="eastAsia"/>
          <w:sz w:val="44"/>
          <w:szCs w:val="44"/>
        </w:rPr>
        <w:t>重庆市涪陵区马武镇人民政府</w:t>
      </w:r>
    </w:p>
    <w:p w:rsidR="00D67197" w:rsidRDefault="00D67197" w:rsidP="00D67197">
      <w:pPr>
        <w:spacing w:line="560" w:lineRule="exact"/>
        <w:jc w:val="center"/>
        <w:rPr>
          <w:rFonts w:ascii="方正小标宋_GBK" w:eastAsia="方正小标宋_GBK" w:hint="eastAsia"/>
          <w:w w:val="90"/>
          <w:sz w:val="44"/>
          <w:szCs w:val="44"/>
        </w:rPr>
      </w:pPr>
      <w:r w:rsidRPr="00D67197">
        <w:rPr>
          <w:rFonts w:ascii="方正小标宋_GBK" w:eastAsia="方正小标宋_GBK" w:hint="eastAsia"/>
          <w:w w:val="90"/>
          <w:sz w:val="44"/>
          <w:szCs w:val="44"/>
        </w:rPr>
        <w:t>关于印发《马武镇深化推广运用乡村治理积分制</w:t>
      </w:r>
    </w:p>
    <w:p w:rsidR="00D67197" w:rsidRPr="00F13383" w:rsidRDefault="00D67197" w:rsidP="00F13383">
      <w:pPr>
        <w:spacing w:line="560" w:lineRule="exact"/>
        <w:jc w:val="center"/>
        <w:rPr>
          <w:rFonts w:ascii="方正小标宋_GBK" w:eastAsia="方正小标宋_GBK" w:hint="eastAsia"/>
          <w:sz w:val="44"/>
          <w:szCs w:val="44"/>
        </w:rPr>
      </w:pPr>
      <w:r w:rsidRPr="00D67197">
        <w:rPr>
          <w:rFonts w:ascii="方正小标宋_GBK" w:eastAsia="方正小标宋_GBK" w:hint="eastAsia"/>
          <w:w w:val="90"/>
          <w:sz w:val="44"/>
          <w:szCs w:val="44"/>
        </w:rPr>
        <w:t>实施方案》的通知</w:t>
      </w:r>
    </w:p>
    <w:p w:rsidR="00050A2F" w:rsidRDefault="00050A2F" w:rsidP="00D67197">
      <w:pPr>
        <w:spacing w:line="560" w:lineRule="exact"/>
        <w:rPr>
          <w:rFonts w:ascii="方正仿宋_GBK" w:eastAsia="方正仿宋_GBK" w:hint="eastAsia"/>
          <w:sz w:val="32"/>
          <w:szCs w:val="32"/>
        </w:rPr>
      </w:pPr>
    </w:p>
    <w:p w:rsidR="00D67197" w:rsidRPr="005259D5" w:rsidRDefault="00D67197" w:rsidP="00D67197">
      <w:pPr>
        <w:spacing w:line="560" w:lineRule="exact"/>
        <w:rPr>
          <w:rFonts w:ascii="方正仿宋_GBK" w:eastAsia="方正仿宋_GBK" w:hint="eastAsia"/>
          <w:sz w:val="32"/>
          <w:szCs w:val="32"/>
        </w:rPr>
      </w:pPr>
      <w:r w:rsidRPr="005259D5">
        <w:rPr>
          <w:rFonts w:ascii="方正仿宋_GBK" w:eastAsia="方正仿宋_GBK" w:hint="eastAsia"/>
          <w:sz w:val="32"/>
          <w:szCs w:val="32"/>
        </w:rPr>
        <w:t>各</w:t>
      </w:r>
      <w:r>
        <w:rPr>
          <w:rFonts w:ascii="方正仿宋_GBK" w:eastAsia="方正仿宋_GBK" w:hint="eastAsia"/>
          <w:sz w:val="32"/>
          <w:szCs w:val="32"/>
        </w:rPr>
        <w:t>村（居）民委员会、镇辖相关部门</w:t>
      </w:r>
      <w:r w:rsidRPr="005259D5">
        <w:rPr>
          <w:rFonts w:ascii="方正仿宋_GBK" w:eastAsia="方正仿宋_GBK" w:hint="eastAsia"/>
          <w:sz w:val="32"/>
          <w:szCs w:val="32"/>
        </w:rPr>
        <w:t>：</w:t>
      </w:r>
    </w:p>
    <w:p w:rsidR="00D67197" w:rsidRPr="000E0E67" w:rsidRDefault="00D67197" w:rsidP="000E0E67">
      <w:pPr>
        <w:spacing w:line="594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现将《马武镇</w:t>
      </w:r>
      <w:r w:rsidRPr="00867A2A">
        <w:rPr>
          <w:rFonts w:ascii="方正仿宋_GBK" w:eastAsia="方正仿宋_GBK" w:hint="eastAsia"/>
          <w:sz w:val="32"/>
          <w:szCs w:val="32"/>
        </w:rPr>
        <w:t>深化推广运用乡村治理积分制实施方案</w:t>
      </w:r>
      <w:r>
        <w:rPr>
          <w:rFonts w:ascii="方正仿宋_GBK" w:eastAsia="方正仿宋_GBK" w:hint="eastAsia"/>
          <w:sz w:val="32"/>
          <w:szCs w:val="32"/>
        </w:rPr>
        <w:t>》印发给你们，请</w:t>
      </w:r>
      <w:r w:rsidR="00F51CC8">
        <w:rPr>
          <w:rFonts w:ascii="方正仿宋_GBK" w:eastAsia="方正仿宋_GBK" w:hint="eastAsia"/>
          <w:sz w:val="32"/>
          <w:szCs w:val="32"/>
        </w:rPr>
        <w:t>结合实际，</w:t>
      </w:r>
      <w:r>
        <w:rPr>
          <w:rFonts w:ascii="方正仿宋_GBK" w:eastAsia="方正仿宋_GBK" w:hint="eastAsia"/>
          <w:sz w:val="32"/>
          <w:szCs w:val="32"/>
        </w:rPr>
        <w:t>认真抓好贯彻落实</w:t>
      </w:r>
      <w:r w:rsidR="00F51CC8">
        <w:rPr>
          <w:rFonts w:ascii="方正仿宋_GBK" w:eastAsia="方正仿宋_GBK" w:hint="eastAsia"/>
          <w:sz w:val="32"/>
          <w:szCs w:val="32"/>
        </w:rPr>
        <w:t>和推广运用</w:t>
      </w:r>
      <w:r>
        <w:rPr>
          <w:rFonts w:ascii="方正仿宋_GBK" w:eastAsia="方正仿宋_GBK" w:hint="eastAsia"/>
          <w:sz w:val="32"/>
          <w:szCs w:val="32"/>
        </w:rPr>
        <w:t>。</w:t>
      </w:r>
    </w:p>
    <w:p w:rsidR="000E0E67" w:rsidRDefault="000E0E67" w:rsidP="000E0E67"/>
    <w:p w:rsidR="0018480B" w:rsidRPr="000E0E67" w:rsidRDefault="0018480B" w:rsidP="000E0E67">
      <w:pPr>
        <w:rPr>
          <w:rFonts w:hint="eastAsia"/>
        </w:rPr>
      </w:pPr>
    </w:p>
    <w:p w:rsidR="00D67197" w:rsidRPr="00077232" w:rsidRDefault="00D67197" w:rsidP="00D67197">
      <w:pPr>
        <w:rPr>
          <w:rFonts w:hint="eastAsia"/>
        </w:rPr>
      </w:pPr>
    </w:p>
    <w:p w:rsidR="00D67197" w:rsidRPr="005259D5" w:rsidRDefault="00D67197" w:rsidP="00D67197">
      <w:pPr>
        <w:spacing w:line="560" w:lineRule="exact"/>
        <w:ind w:firstLineChars="1400" w:firstLine="4480"/>
        <w:rPr>
          <w:rFonts w:ascii="方正仿宋_GBK" w:eastAsia="方正仿宋_GBK" w:hint="eastAsia"/>
          <w:sz w:val="32"/>
          <w:szCs w:val="32"/>
        </w:rPr>
      </w:pPr>
      <w:r w:rsidRPr="005259D5">
        <w:rPr>
          <w:rFonts w:ascii="方正仿宋_GBK" w:eastAsia="方正仿宋_GBK" w:hint="eastAsia"/>
          <w:sz w:val="32"/>
          <w:szCs w:val="32"/>
        </w:rPr>
        <w:t>重庆市涪陵区</w:t>
      </w:r>
      <w:r>
        <w:rPr>
          <w:rFonts w:ascii="方正仿宋_GBK" w:eastAsia="方正仿宋_GBK" w:hint="eastAsia"/>
          <w:sz w:val="32"/>
          <w:szCs w:val="32"/>
        </w:rPr>
        <w:t>马武镇人民政府</w:t>
      </w:r>
    </w:p>
    <w:p w:rsidR="00D67197" w:rsidRDefault="00D67197" w:rsidP="00531ADC">
      <w:pPr>
        <w:spacing w:line="560" w:lineRule="exact"/>
        <w:ind w:firstLineChars="1700" w:firstLine="5440"/>
        <w:rPr>
          <w:rFonts w:ascii="方正仿宋_GBK" w:eastAsia="方正仿宋_GBK"/>
          <w:sz w:val="32"/>
          <w:szCs w:val="32"/>
        </w:rPr>
      </w:pPr>
      <w:r w:rsidRPr="005259D5">
        <w:rPr>
          <w:rFonts w:ascii="方正仿宋_GBK" w:eastAsia="方正仿宋_GBK" w:hint="eastAsia"/>
          <w:sz w:val="32"/>
          <w:szCs w:val="32"/>
        </w:rPr>
        <w:t>2022年</w:t>
      </w:r>
      <w:r w:rsidR="00634BDE">
        <w:rPr>
          <w:rFonts w:ascii="方正仿宋_GBK" w:eastAsia="方正仿宋_GBK" w:hint="eastAsia"/>
          <w:sz w:val="32"/>
          <w:szCs w:val="32"/>
        </w:rPr>
        <w:t>4</w:t>
      </w:r>
      <w:r w:rsidRPr="005259D5">
        <w:rPr>
          <w:rFonts w:ascii="方正仿宋_GBK" w:eastAsia="方正仿宋_GBK" w:hint="eastAsia"/>
          <w:sz w:val="32"/>
          <w:szCs w:val="32"/>
        </w:rPr>
        <w:t>月</w:t>
      </w:r>
      <w:r w:rsidR="00634BDE">
        <w:rPr>
          <w:rFonts w:ascii="方正仿宋_GBK" w:eastAsia="方正仿宋_GBK" w:hint="eastAsia"/>
          <w:sz w:val="32"/>
          <w:szCs w:val="32"/>
        </w:rPr>
        <w:t>13</w:t>
      </w:r>
      <w:r w:rsidRPr="005259D5">
        <w:rPr>
          <w:rFonts w:ascii="方正仿宋_GBK" w:eastAsia="方正仿宋_GBK" w:hint="eastAsia"/>
          <w:sz w:val="32"/>
          <w:szCs w:val="32"/>
        </w:rPr>
        <w:t>日</w:t>
      </w:r>
    </w:p>
    <w:p w:rsidR="00F13383" w:rsidRPr="00F13383" w:rsidRDefault="00F13383" w:rsidP="00F13383">
      <w:pPr>
        <w:spacing w:line="580" w:lineRule="exact"/>
        <w:ind w:leftChars="200" w:left="420" w:rightChars="-100" w:right="-210"/>
        <w:jc w:val="left"/>
        <w:rPr>
          <w:rFonts w:ascii="方正仿宋_GBK" w:eastAsia="方正仿宋_GBK" w:hint="eastAsia"/>
          <w:sz w:val="32"/>
          <w:szCs w:val="32"/>
        </w:rPr>
      </w:pPr>
      <w:r w:rsidRPr="00F13383">
        <w:rPr>
          <w:rFonts w:ascii="方正仿宋_GBK" w:eastAsia="方正仿宋_GBK" w:hint="eastAsia"/>
          <w:sz w:val="32"/>
          <w:szCs w:val="32"/>
        </w:rPr>
        <w:t>（此件公开发布）</w:t>
      </w:r>
      <w:r w:rsidRPr="00F13383">
        <w:rPr>
          <w:rFonts w:ascii="方正仿宋_GBK" w:eastAsia="方正仿宋_GBK"/>
          <w:sz w:val="32"/>
          <w:szCs w:val="32"/>
        </w:rPr>
        <w:t xml:space="preserve"> </w:t>
      </w:r>
    </w:p>
    <w:p w:rsidR="00F13383" w:rsidRDefault="00F13383" w:rsidP="00531ADC">
      <w:pPr>
        <w:spacing w:line="560" w:lineRule="exact"/>
        <w:ind w:firstLineChars="1700" w:firstLine="5440"/>
        <w:rPr>
          <w:rFonts w:ascii="方正仿宋_GBK" w:eastAsia="方正仿宋_GBK" w:hint="eastAsia"/>
          <w:sz w:val="32"/>
          <w:szCs w:val="32"/>
        </w:rPr>
      </w:pPr>
    </w:p>
    <w:p w:rsidR="000E0E67" w:rsidRDefault="000E0E67" w:rsidP="00531ADC">
      <w:pPr>
        <w:spacing w:line="560" w:lineRule="exact"/>
        <w:ind w:firstLineChars="1700" w:firstLine="5440"/>
        <w:rPr>
          <w:rFonts w:ascii="方正仿宋_GBK" w:eastAsia="方正仿宋_GBK"/>
          <w:sz w:val="32"/>
          <w:szCs w:val="32"/>
        </w:rPr>
      </w:pPr>
    </w:p>
    <w:p w:rsidR="00F13383" w:rsidRPr="00531ADC" w:rsidRDefault="00F13383" w:rsidP="00531ADC">
      <w:pPr>
        <w:spacing w:line="560" w:lineRule="exact"/>
        <w:ind w:firstLineChars="1700" w:firstLine="5440"/>
        <w:rPr>
          <w:rFonts w:ascii="方正仿宋_GBK" w:eastAsia="方正仿宋_GBK" w:hint="eastAsia"/>
          <w:sz w:val="32"/>
          <w:szCs w:val="32"/>
        </w:rPr>
      </w:pPr>
    </w:p>
    <w:p w:rsidR="00D67197" w:rsidRDefault="00D67197" w:rsidP="00D67197">
      <w:pPr>
        <w:spacing w:line="592" w:lineRule="exact"/>
        <w:jc w:val="center"/>
        <w:rPr>
          <w:rFonts w:ascii="Times New Roman" w:eastAsia="方正小标宋_GBK" w:hAnsi="Times New Roman" w:cs="方正小标宋_GBK" w:hint="eastAsia"/>
          <w:spacing w:val="-20"/>
          <w:sz w:val="44"/>
          <w:szCs w:val="44"/>
        </w:rPr>
      </w:pPr>
      <w:r w:rsidRPr="00D67197">
        <w:rPr>
          <w:rFonts w:ascii="方正小标宋_GBK" w:eastAsia="方正小标宋_GBK" w:cs="方正小标宋_GBK" w:hint="eastAsia"/>
          <w:spacing w:val="-20"/>
          <w:sz w:val="44"/>
          <w:szCs w:val="44"/>
        </w:rPr>
        <w:t>马武镇</w:t>
      </w:r>
      <w:r>
        <w:rPr>
          <w:rFonts w:ascii="Times New Roman" w:eastAsia="方正小标宋_GBK" w:hAnsi="Times New Roman" w:cs="方正小标宋_GBK" w:hint="eastAsia"/>
          <w:spacing w:val="-20"/>
          <w:sz w:val="44"/>
          <w:szCs w:val="44"/>
        </w:rPr>
        <w:t>深化推广运用乡村治理积分制实施方案</w:t>
      </w:r>
    </w:p>
    <w:p w:rsidR="00D67197" w:rsidRDefault="00D67197" w:rsidP="00D67197">
      <w:pPr>
        <w:spacing w:line="592" w:lineRule="exact"/>
        <w:rPr>
          <w:rFonts w:ascii="Times New Roman" w:hAnsi="Times New Roman" w:hint="eastAsia"/>
        </w:rPr>
      </w:pP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为深入推广运用乡村治理积分制，提升乡村善治水平，加强基层治理体系和治理能力建设，</w:t>
      </w:r>
      <w:r>
        <w:rPr>
          <w:rFonts w:eastAsia="方正仿宋_GBK" w:hint="eastAsia"/>
          <w:sz w:val="32"/>
          <w:szCs w:val="32"/>
        </w:rPr>
        <w:t>根据</w:t>
      </w:r>
      <w:r>
        <w:rPr>
          <w:rFonts w:ascii="方正仿宋_GBK" w:eastAsia="方正仿宋_GBK" w:hint="eastAsia"/>
          <w:sz w:val="32"/>
          <w:szCs w:val="32"/>
        </w:rPr>
        <w:t>区委</w:t>
      </w:r>
      <w:r>
        <w:rPr>
          <w:rFonts w:ascii="方正仿宋_GBK" w:eastAsia="方正仿宋_GBK" w:hAnsi="Times New Roman" w:hint="eastAsia"/>
          <w:sz w:val="32"/>
          <w:szCs w:val="32"/>
        </w:rPr>
        <w:t>农村工作暨实施乡村振兴战略领导小组</w:t>
      </w:r>
      <w:r>
        <w:rPr>
          <w:rFonts w:ascii="方正仿宋_GBK" w:eastAsia="方正仿宋_GBK" w:hint="eastAsia"/>
          <w:sz w:val="32"/>
          <w:szCs w:val="32"/>
        </w:rPr>
        <w:t>办公室《关于印发涪陵区深化推广运用乡村治理积分制实施方案的通知》（</w:t>
      </w:r>
      <w:r w:rsidRPr="00867A2A">
        <w:rPr>
          <w:rFonts w:ascii="方正仿宋_GBK" w:eastAsia="方正仿宋_GBK" w:hint="eastAsia"/>
          <w:sz w:val="32"/>
          <w:szCs w:val="32"/>
        </w:rPr>
        <w:t>涪委农办〔2022〕3号</w:t>
      </w:r>
      <w:r>
        <w:rPr>
          <w:rFonts w:ascii="方正仿宋_GBK" w:eastAsia="方正仿宋_GBK" w:hint="eastAsia"/>
          <w:sz w:val="32"/>
          <w:szCs w:val="32"/>
        </w:rPr>
        <w:t>）文件精神及区</w:t>
      </w:r>
      <w:r>
        <w:rPr>
          <w:rFonts w:eastAsia="方正仿宋_GBK" w:hint="eastAsia"/>
          <w:sz w:val="32"/>
          <w:szCs w:val="32"/>
        </w:rPr>
        <w:t>乡村振兴局相关</w:t>
      </w:r>
      <w:r>
        <w:rPr>
          <w:rFonts w:ascii="Times New Roman" w:eastAsia="方正仿宋_GBK" w:hAnsi="Times New Roman" w:hint="eastAsia"/>
          <w:sz w:val="32"/>
          <w:szCs w:val="32"/>
        </w:rPr>
        <w:t>工作要求，结合我</w:t>
      </w:r>
      <w:r>
        <w:rPr>
          <w:rFonts w:eastAsia="方正仿宋_GBK" w:hint="eastAsia"/>
          <w:sz w:val="32"/>
          <w:szCs w:val="32"/>
        </w:rPr>
        <w:t>镇</w:t>
      </w:r>
      <w:r>
        <w:rPr>
          <w:rFonts w:ascii="Times New Roman" w:eastAsia="方正仿宋_GBK" w:hAnsi="Times New Roman" w:hint="eastAsia"/>
          <w:sz w:val="32"/>
          <w:szCs w:val="32"/>
        </w:rPr>
        <w:t>实际，制定本方案。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t>一、总体要求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楷体_GBK" w:hAnsi="Times New Roman"/>
          <w:sz w:val="32"/>
          <w:szCs w:val="32"/>
        </w:rPr>
      </w:pPr>
      <w:r>
        <w:rPr>
          <w:rFonts w:ascii="Times New Roman" w:eastAsia="方正楷体_GBK" w:hAnsi="Times New Roman" w:hint="eastAsia"/>
          <w:sz w:val="32"/>
          <w:szCs w:val="32"/>
        </w:rPr>
        <w:t>（一）指导思想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仿宋_GBK" w:hAnsi="Times New Roman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以习近平新时代中国特色社会主义思想为指导，深入贯彻党的十九大和十九届历次全会精神，全面贯彻习近平总书记关于乡村治理的重要论述，贯彻落实《中国共产党农村工作条例》和《中华人民共和国乡村振兴促进法》，围绕实施乡村振兴战略，在乡村治理中深化推广运用积分制，通过基层民主程序，将乡村治理各项事务转化为数量化指标，对群众日常行为进行评价并形成积分，给予相应精神鼓励或物质奖励，形成有效的激励约束机制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仿宋_GBK" w:hAnsi="Times New Roman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通过深化推广运用乡村治理积分制，增强基层党组织的领导作用，持续推动农村基层党组织联系和服务群众常态化、长效化，增强党组织凝聚力、战斗力；推动乡村振兴重点工作，统筹推动乡村治理、乡村建设、农村人居环境整治、农村产业发展、生态</w:t>
      </w:r>
      <w:r>
        <w:rPr>
          <w:rFonts w:ascii="Times New Roman" w:eastAsia="方正仿宋_GBK" w:hAnsi="Times New Roman" w:hint="eastAsia"/>
          <w:sz w:val="32"/>
          <w:szCs w:val="32"/>
        </w:rPr>
        <w:lastRenderedPageBreak/>
        <w:t>环境保护等乡村振兴重点任务落细；提高群众参与乡村治理的积极性，把一家一户组织起来，实现纷繁复杂村级事务的标准化、具体化，让乡村治理工作可量化、有抓手，将乡村治理由“任务命令”转为“激励指导”，凸显群众在乡村治理中的主体地位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楷体_GBK" w:hAnsi="Times New Roman"/>
          <w:sz w:val="32"/>
          <w:szCs w:val="32"/>
        </w:rPr>
      </w:pPr>
      <w:r>
        <w:rPr>
          <w:rFonts w:ascii="Times New Roman" w:eastAsia="方正楷体_GBK" w:hAnsi="Times New Roman" w:hint="eastAsia"/>
          <w:sz w:val="32"/>
          <w:szCs w:val="32"/>
        </w:rPr>
        <w:t>（二）基本原则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 w:hint="eastAsia"/>
          <w:b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1.</w:t>
      </w: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坚持党的领导。</w:t>
      </w:r>
      <w:r>
        <w:rPr>
          <w:rFonts w:eastAsia="方正仿宋_GBK" w:cs="方正仿宋_GBK" w:hint="eastAsia"/>
          <w:b/>
          <w:sz w:val="32"/>
          <w:szCs w:val="32"/>
        </w:rPr>
        <w:t>各</w:t>
      </w:r>
      <w:r>
        <w:rPr>
          <w:rFonts w:ascii="Times New Roman" w:eastAsia="方正仿宋_GBK" w:hAnsi="Times New Roman" w:hint="eastAsia"/>
          <w:sz w:val="32"/>
          <w:szCs w:val="32"/>
        </w:rPr>
        <w:t>村（社区）党组织要以习近平新时代中国特色社会主义思想为指导，高度重视深化推广运用乡村治理积分制工作，加强工作指导和把关，对积分的内容、评价方式、结果运用等各个环节要充分体现党的主张、贯彻党的决定，切实保证积分制推广运用工作的正确方向。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2.</w:t>
      </w: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坚持问题导向。</w:t>
      </w:r>
      <w:r>
        <w:rPr>
          <w:rFonts w:ascii="Times New Roman" w:eastAsia="方正仿宋_GBK" w:hAnsi="Times New Roman" w:hint="eastAsia"/>
          <w:sz w:val="32"/>
          <w:szCs w:val="32"/>
        </w:rPr>
        <w:t>围绕全</w:t>
      </w:r>
      <w:r>
        <w:rPr>
          <w:rFonts w:eastAsia="方正仿宋_GBK" w:hint="eastAsia"/>
          <w:sz w:val="32"/>
          <w:szCs w:val="32"/>
        </w:rPr>
        <w:t>镇</w:t>
      </w:r>
      <w:r>
        <w:rPr>
          <w:rFonts w:ascii="Times New Roman" w:eastAsia="方正仿宋_GBK" w:hAnsi="Times New Roman" w:hint="eastAsia"/>
          <w:sz w:val="32"/>
          <w:szCs w:val="32"/>
        </w:rPr>
        <w:t>巩固拓展脱贫攻坚成果同乡村振兴有效衔接重点任务和难点问题，紧扣党建引领下的自治、法治、德治要求，从乡村治理的重点难点问题和群众最关心、最迫切、最现实的问题入手，发挥积分制思想引领、行为引导的作用。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 w:hint="eastAsia"/>
          <w:b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3.</w:t>
      </w: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坚持群众主体。</w:t>
      </w:r>
      <w:r>
        <w:rPr>
          <w:rFonts w:ascii="Times New Roman" w:eastAsia="方正仿宋_GBK" w:hAnsi="Times New Roman" w:hint="eastAsia"/>
          <w:sz w:val="32"/>
          <w:szCs w:val="32"/>
        </w:rPr>
        <w:t>按照“积分内容群众定，积分方式群众议，积分结果群众评”的要求，通过村级组织民主程序讨论确定积分主要内容、评分标准、运行程序等，合理增减或修改积分项目、分值和积分兑换标准，建立与时俱进、操作性强的积分体系，坚持激励为主、惩罚为辅推进导向，制定的惩罚措施不得侵害群众的合法权益。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4.</w:t>
      </w: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坚持简便易行。</w:t>
      </w:r>
      <w:r>
        <w:rPr>
          <w:rFonts w:ascii="Times New Roman" w:eastAsia="方正仿宋_GBK" w:hAnsi="Times New Roman" w:hint="eastAsia"/>
          <w:sz w:val="32"/>
          <w:szCs w:val="32"/>
        </w:rPr>
        <w:t>制定便于操作的流程，让村级组织和群众容易学习和掌握，方便群众参与和量化操作。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lastRenderedPageBreak/>
        <w:t>二、工作内容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楷体_GBK" w:hAnsi="Times New Roman"/>
          <w:sz w:val="32"/>
          <w:szCs w:val="32"/>
        </w:rPr>
      </w:pPr>
      <w:r>
        <w:rPr>
          <w:rFonts w:ascii="Times New Roman" w:eastAsia="方正楷体_GBK" w:hAnsi="Times New Roman" w:hint="eastAsia"/>
          <w:sz w:val="32"/>
          <w:szCs w:val="32"/>
        </w:rPr>
        <w:t>（一）健全完善积分体系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/>
          <w:bCs/>
          <w:sz w:val="32"/>
          <w:szCs w:val="32"/>
        </w:rPr>
        <w:t>1.</w:t>
      </w:r>
      <w:r>
        <w:rPr>
          <w:rFonts w:ascii="Times New Roman" w:eastAsia="方正仿宋_GBK" w:hAnsi="Times New Roman" w:cs="方正仿宋_GBK" w:hint="eastAsia"/>
          <w:b/>
          <w:bCs/>
          <w:sz w:val="32"/>
          <w:szCs w:val="32"/>
        </w:rPr>
        <w:t>积分对象。</w:t>
      </w:r>
      <w:r>
        <w:rPr>
          <w:rFonts w:ascii="Times New Roman" w:eastAsia="方正仿宋_GBK" w:hAnsi="Times New Roman" w:hint="eastAsia"/>
          <w:sz w:val="32"/>
          <w:szCs w:val="32"/>
        </w:rPr>
        <w:t>村（社区）参与乡村治理积分制的对象为村（社区）常住居民，以户为单位积分；居住</w:t>
      </w:r>
      <w:r>
        <w:rPr>
          <w:rFonts w:ascii="Times New Roman" w:eastAsia="方正仿宋_GBK" w:hAnsi="Times New Roman" w:hint="eastAsia"/>
          <w:sz w:val="32"/>
          <w:szCs w:val="32"/>
        </w:rPr>
        <w:t>6</w:t>
      </w:r>
      <w:r>
        <w:rPr>
          <w:rFonts w:ascii="Times New Roman" w:eastAsia="方正仿宋_GBK" w:hAnsi="Times New Roman" w:hint="eastAsia"/>
          <w:sz w:val="32"/>
          <w:szCs w:val="32"/>
        </w:rPr>
        <w:t>个月以上的非本村户籍村民，经村“两委”同意，可参照本村村民参与积分管理。</w:t>
      </w:r>
    </w:p>
    <w:p w:rsidR="00D67197" w:rsidRDefault="00D67197" w:rsidP="00F51CC8">
      <w:pPr>
        <w:spacing w:line="592" w:lineRule="exact"/>
        <w:ind w:firstLineChars="200" w:firstLine="643"/>
        <w:rPr>
          <w:rFonts w:ascii="Times New Roman" w:eastAsia="方正仿宋_GBK" w:hAnsi="Times New Roman" w:hint="eastAsia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/>
          <w:bCs/>
          <w:sz w:val="32"/>
          <w:szCs w:val="32"/>
        </w:rPr>
        <w:t>2.</w:t>
      </w:r>
      <w:r>
        <w:rPr>
          <w:rFonts w:ascii="Times New Roman" w:eastAsia="方正仿宋_GBK" w:hAnsi="Times New Roman" w:cs="方正仿宋_GBK" w:hint="eastAsia"/>
          <w:b/>
          <w:bCs/>
          <w:sz w:val="32"/>
          <w:szCs w:val="32"/>
        </w:rPr>
        <w:t>积分标准。</w:t>
      </w:r>
      <w:r>
        <w:rPr>
          <w:rFonts w:ascii="Times New Roman" w:eastAsia="方正仿宋_GBK" w:hAnsi="Times New Roman" w:hint="eastAsia"/>
          <w:sz w:val="32"/>
          <w:szCs w:val="32"/>
        </w:rPr>
        <w:t>以户为单位建立积分档案，</w:t>
      </w:r>
      <w:r w:rsidR="0087366E">
        <w:rPr>
          <w:rFonts w:ascii="Times New Roman" w:eastAsia="方正仿宋_GBK" w:hAnsi="Times New Roman" w:hint="eastAsia"/>
          <w:sz w:val="32"/>
          <w:szCs w:val="32"/>
        </w:rPr>
        <w:t>将每户的积分设定为基础</w:t>
      </w:r>
      <w:r w:rsidR="00F51CC8">
        <w:rPr>
          <w:rFonts w:ascii="Times New Roman" w:eastAsia="方正仿宋_GBK" w:hAnsi="Times New Roman" w:hint="eastAsia"/>
          <w:sz w:val="32"/>
          <w:szCs w:val="32"/>
        </w:rPr>
        <w:t>积分、</w:t>
      </w:r>
      <w:r w:rsidR="0087366E">
        <w:rPr>
          <w:rFonts w:ascii="Times New Roman" w:eastAsia="方正仿宋_GBK" w:hAnsi="Times New Roman" w:hint="eastAsia"/>
          <w:sz w:val="32"/>
          <w:szCs w:val="32"/>
        </w:rPr>
        <w:t>贡献积分、负向扣</w:t>
      </w:r>
      <w:r w:rsidR="00F51CC8">
        <w:rPr>
          <w:rFonts w:ascii="Times New Roman" w:eastAsia="方正仿宋_GBK" w:hAnsi="Times New Roman" w:hint="eastAsia"/>
          <w:sz w:val="32"/>
          <w:szCs w:val="32"/>
        </w:rPr>
        <w:t>分</w:t>
      </w:r>
      <w:r w:rsidR="0087366E">
        <w:rPr>
          <w:rFonts w:ascii="Times New Roman" w:eastAsia="方正仿宋_GBK" w:hAnsi="Times New Roman" w:hint="eastAsia"/>
          <w:sz w:val="32"/>
          <w:szCs w:val="32"/>
        </w:rPr>
        <w:t>三大类</w:t>
      </w:r>
      <w:r w:rsidR="00F51CC8">
        <w:rPr>
          <w:rFonts w:ascii="Times New Roman" w:eastAsia="方正仿宋_GBK" w:hAnsi="Times New Roman" w:hint="eastAsia"/>
          <w:sz w:val="32"/>
          <w:szCs w:val="32"/>
        </w:rPr>
        <w:t>。</w:t>
      </w:r>
      <w:r w:rsidR="0087366E">
        <w:rPr>
          <w:rFonts w:ascii="Times New Roman" w:eastAsia="方正仿宋_GBK" w:hAnsi="Times New Roman" w:hint="eastAsia"/>
          <w:sz w:val="32"/>
          <w:szCs w:val="32"/>
        </w:rPr>
        <w:t>基础积分包括“三爱”项目，即爱国、爱村、爱家，贡献积分包括“四好”项目，即环境好、风尚好、收入好、习惯好，负向扣分包括“七有”负面清单内容（详见附件）。基础积分为积分用户均应达到的最低要求；贡献积分</w:t>
      </w:r>
      <w:r w:rsidR="00634BDE">
        <w:rPr>
          <w:rFonts w:ascii="Times New Roman" w:eastAsia="方正仿宋_GBK" w:hAnsi="Times New Roman" w:hint="eastAsia"/>
          <w:sz w:val="32"/>
          <w:szCs w:val="32"/>
        </w:rPr>
        <w:t>和负向扣分</w:t>
      </w:r>
      <w:r w:rsidR="0087366E">
        <w:rPr>
          <w:rFonts w:ascii="Times New Roman" w:eastAsia="方正仿宋_GBK" w:hAnsi="Times New Roman" w:hint="eastAsia"/>
          <w:sz w:val="32"/>
          <w:szCs w:val="32"/>
        </w:rPr>
        <w:t>按照完成情况，每完成一项增加</w:t>
      </w:r>
      <w:r w:rsidR="00634BDE">
        <w:rPr>
          <w:rFonts w:ascii="Times New Roman" w:eastAsia="方正仿宋_GBK" w:hAnsi="Times New Roman" w:hint="eastAsia"/>
          <w:sz w:val="32"/>
          <w:szCs w:val="32"/>
        </w:rPr>
        <w:t>或扣除</w:t>
      </w:r>
      <w:r w:rsidR="0087366E">
        <w:rPr>
          <w:rFonts w:ascii="Times New Roman" w:eastAsia="方正仿宋_GBK" w:hAnsi="Times New Roman" w:hint="eastAsia"/>
          <w:sz w:val="32"/>
          <w:szCs w:val="32"/>
        </w:rPr>
        <w:t>相应分值；</w:t>
      </w:r>
      <w:r w:rsidR="0087366E" w:rsidRPr="00B00C0B">
        <w:rPr>
          <w:rFonts w:ascii="Times New Roman" w:eastAsia="方正仿宋_GBK" w:hAnsi="Times New Roman" w:hint="eastAsia"/>
          <w:sz w:val="32"/>
          <w:szCs w:val="32"/>
        </w:rPr>
        <w:t>若存在负向</w:t>
      </w:r>
      <w:r w:rsidR="00634BDE" w:rsidRPr="00B00C0B">
        <w:rPr>
          <w:rFonts w:ascii="Times New Roman" w:eastAsia="方正仿宋_GBK" w:hAnsi="Times New Roman" w:hint="eastAsia"/>
          <w:sz w:val="32"/>
          <w:szCs w:val="32"/>
        </w:rPr>
        <w:t>清单</w:t>
      </w:r>
      <w:r w:rsidR="0087366E" w:rsidRPr="00B00C0B">
        <w:rPr>
          <w:rFonts w:ascii="Times New Roman" w:eastAsia="方正仿宋_GBK" w:hAnsi="Times New Roman" w:hint="eastAsia"/>
          <w:sz w:val="32"/>
          <w:szCs w:val="32"/>
        </w:rPr>
        <w:t>情形之一，则基础积分和贡献积分归零。</w:t>
      </w:r>
      <w:r w:rsidR="00F51CC8">
        <w:rPr>
          <w:rFonts w:ascii="Times New Roman" w:eastAsia="方正仿宋_GBK" w:hAnsi="Times New Roman" w:hint="eastAsia"/>
          <w:sz w:val="32"/>
          <w:szCs w:val="32"/>
        </w:rPr>
        <w:t>各</w:t>
      </w:r>
      <w:r>
        <w:rPr>
          <w:rFonts w:ascii="Times New Roman" w:eastAsia="方正仿宋_GBK" w:hAnsi="Times New Roman" w:hint="eastAsia"/>
          <w:sz w:val="32"/>
          <w:szCs w:val="32"/>
        </w:rPr>
        <w:t>村（社区）</w:t>
      </w:r>
      <w:r w:rsidR="00F51CC8">
        <w:rPr>
          <w:rFonts w:ascii="Times New Roman" w:eastAsia="方正仿宋_GBK" w:hAnsi="Times New Roman" w:hint="eastAsia"/>
          <w:sz w:val="32"/>
          <w:szCs w:val="32"/>
        </w:rPr>
        <w:t>要结合本村（社区）实际，</w:t>
      </w:r>
      <w:r>
        <w:rPr>
          <w:rFonts w:ascii="Times New Roman" w:eastAsia="方正仿宋_GBK" w:hAnsi="Times New Roman" w:hint="eastAsia"/>
          <w:sz w:val="32"/>
          <w:szCs w:val="32"/>
        </w:rPr>
        <w:t>进一步细化积分内容，制定完善积分规则，推动乡村治理积分制有序运行。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楷体_GBK" w:hAnsi="Times New Roman"/>
          <w:sz w:val="32"/>
          <w:szCs w:val="32"/>
        </w:rPr>
      </w:pPr>
      <w:r>
        <w:rPr>
          <w:rFonts w:ascii="Times New Roman" w:eastAsia="方正楷体_GBK" w:hAnsi="Times New Roman" w:hint="eastAsia"/>
          <w:sz w:val="32"/>
          <w:szCs w:val="32"/>
        </w:rPr>
        <w:t>（二）积分操作程序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楷体_GBK" w:hAnsi="Times New Roman" w:hint="eastAsia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/>
          <w:bCs/>
          <w:sz w:val="32"/>
          <w:szCs w:val="32"/>
        </w:rPr>
        <w:t>1.</w:t>
      </w:r>
      <w:r>
        <w:rPr>
          <w:rFonts w:ascii="Times New Roman" w:eastAsia="方正仿宋_GBK" w:hAnsi="Times New Roman" w:cs="方正仿宋_GBK" w:hint="eastAsia"/>
          <w:b/>
          <w:bCs/>
          <w:sz w:val="32"/>
          <w:szCs w:val="32"/>
        </w:rPr>
        <w:t>积分管理制度。</w:t>
      </w:r>
      <w:r>
        <w:rPr>
          <w:rFonts w:eastAsia="方正仿宋_GBK" w:cs="方正仿宋_GBK" w:hint="eastAsia"/>
          <w:b/>
          <w:bCs/>
          <w:sz w:val="32"/>
          <w:szCs w:val="32"/>
        </w:rPr>
        <w:t>镇</w:t>
      </w:r>
      <w:r>
        <w:rPr>
          <w:rFonts w:ascii="Times New Roman" w:eastAsia="方正仿宋_GBK" w:hAnsi="Times New Roman" w:hint="eastAsia"/>
          <w:sz w:val="32"/>
          <w:szCs w:val="32"/>
        </w:rPr>
        <w:t>增设“乡村治理积分制推广运用工作专班”</w:t>
      </w:r>
      <w:r w:rsidR="005031CC">
        <w:rPr>
          <w:rFonts w:ascii="Times New Roman" w:eastAsia="方正仿宋_GBK" w:hAnsi="Times New Roman" w:hint="eastAsia"/>
          <w:sz w:val="32"/>
          <w:szCs w:val="32"/>
        </w:rPr>
        <w:t>在经发办</w:t>
      </w:r>
      <w:r>
        <w:rPr>
          <w:rFonts w:ascii="Times New Roman" w:eastAsia="方正仿宋_GBK" w:hAnsi="Times New Roman" w:hint="eastAsia"/>
          <w:sz w:val="32"/>
          <w:szCs w:val="32"/>
        </w:rPr>
        <w:t>，负责统筹</w:t>
      </w:r>
      <w:r w:rsidR="005031CC">
        <w:rPr>
          <w:rFonts w:ascii="Times New Roman" w:eastAsia="方正仿宋_GBK" w:hAnsi="Times New Roman" w:hint="eastAsia"/>
          <w:sz w:val="32"/>
          <w:szCs w:val="32"/>
        </w:rPr>
        <w:t>全</w:t>
      </w:r>
      <w:r>
        <w:rPr>
          <w:rFonts w:eastAsia="方正仿宋_GBK" w:hint="eastAsia"/>
          <w:sz w:val="32"/>
          <w:szCs w:val="32"/>
        </w:rPr>
        <w:t>镇</w:t>
      </w:r>
      <w:r>
        <w:rPr>
          <w:rFonts w:ascii="Times New Roman" w:eastAsia="方正仿宋_GBK" w:hAnsi="Times New Roman" w:hint="eastAsia"/>
          <w:sz w:val="32"/>
          <w:szCs w:val="32"/>
        </w:rPr>
        <w:t>积分制推广工作。村级建立</w:t>
      </w:r>
      <w:r>
        <w:rPr>
          <w:rFonts w:eastAsia="方正仿宋_GBK" w:hint="eastAsia"/>
          <w:sz w:val="32"/>
          <w:szCs w:val="32"/>
        </w:rPr>
        <w:t>驻村</w:t>
      </w:r>
      <w:r>
        <w:rPr>
          <w:rFonts w:ascii="Times New Roman" w:eastAsia="方正仿宋_GBK" w:hAnsi="Times New Roman" w:hint="eastAsia"/>
          <w:sz w:val="32"/>
          <w:szCs w:val="32"/>
        </w:rPr>
        <w:t>干部和村（社区）“两委”成员、村民小组长组成的积分评议小组，负责积分制实施细则制定、村民积分审核认定等工作；每个村（社区）设立积分制推广运用工作联络员，负责农户积分申报、收集、记录、初审等具体工作。</w:t>
      </w:r>
      <w:r>
        <w:rPr>
          <w:rFonts w:ascii="Times New Roman" w:eastAsia="方正仿宋_GBK" w:hAnsi="Times New Roman" w:hint="eastAsia"/>
          <w:bCs/>
          <w:sz w:val="32"/>
          <w:szCs w:val="32"/>
        </w:rPr>
        <w:t>积分过程要坚持公开、公平、公正，做到阳光透明，杜绝一切徇私舞弊、优亲厚友的情况发生。</w:t>
      </w:r>
      <w:r>
        <w:rPr>
          <w:rFonts w:ascii="Times New Roman" w:eastAsia="方正仿宋_GBK" w:hAnsi="Times New Roman" w:hint="eastAsia"/>
          <w:sz w:val="32"/>
          <w:szCs w:val="32"/>
        </w:rPr>
        <w:t>积分管</w:t>
      </w:r>
      <w:r>
        <w:rPr>
          <w:rFonts w:ascii="Times New Roman" w:eastAsia="方正仿宋_GBK" w:hAnsi="Times New Roman" w:hint="eastAsia"/>
          <w:sz w:val="32"/>
          <w:szCs w:val="32"/>
        </w:rPr>
        <w:lastRenderedPageBreak/>
        <w:t>理工作接受</w:t>
      </w:r>
      <w:r>
        <w:rPr>
          <w:rFonts w:ascii="Times New Roman" w:eastAsia="方正仿宋_GBK" w:hAnsi="Times New Roman" w:hint="eastAsia"/>
          <w:bCs/>
          <w:sz w:val="32"/>
          <w:szCs w:val="32"/>
        </w:rPr>
        <w:t>群众、村务监督委员会和</w:t>
      </w:r>
      <w:r>
        <w:rPr>
          <w:rFonts w:eastAsia="方正仿宋_GBK" w:hint="eastAsia"/>
          <w:bCs/>
          <w:sz w:val="32"/>
          <w:szCs w:val="32"/>
        </w:rPr>
        <w:t>镇党委、</w:t>
      </w:r>
      <w:r>
        <w:rPr>
          <w:rFonts w:ascii="Times New Roman" w:eastAsia="方正仿宋_GBK" w:hAnsi="Times New Roman" w:hint="eastAsia"/>
          <w:bCs/>
          <w:sz w:val="32"/>
          <w:szCs w:val="32"/>
        </w:rPr>
        <w:t>政府监督。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 w:hint="eastAsia"/>
          <w:bCs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2.</w:t>
      </w: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积分采集方式。</w:t>
      </w:r>
      <w:r>
        <w:rPr>
          <w:rFonts w:ascii="Times New Roman" w:eastAsia="方正仿宋_GBK" w:hAnsi="Times New Roman" w:hint="eastAsia"/>
          <w:bCs/>
          <w:sz w:val="32"/>
          <w:szCs w:val="32"/>
        </w:rPr>
        <w:t>积分的采集应本着简便易行、易于操作考证的原则进行。采取村民自主申报与村级统一核计相结合的方式，由积分制推广运用工作联络员对积分台账进行统一记录。积分台账应同时记录积分各类事件发生的时间、地点、事由、相关依据。一是村民自荐，即村民通过口头、电话、短信、</w:t>
      </w:r>
      <w:r>
        <w:rPr>
          <w:rFonts w:ascii="Times New Roman" w:eastAsia="方正仿宋_GBK" w:hAnsi="Times New Roman" w:hint="eastAsia"/>
          <w:bCs/>
          <w:sz w:val="32"/>
          <w:szCs w:val="32"/>
        </w:rPr>
        <w:t>QQ</w:t>
      </w:r>
      <w:r>
        <w:rPr>
          <w:rFonts w:ascii="Times New Roman" w:eastAsia="方正仿宋_GBK" w:hAnsi="Times New Roman" w:hint="eastAsia"/>
          <w:bCs/>
          <w:sz w:val="32"/>
          <w:szCs w:val="32"/>
        </w:rPr>
        <w:t>、微信等多种方式向积分制推广运用工作联络员申报计分；二是小组现场看，即针对农村人居环境、村容村貌、农村厕所革命等积分内容，由积分评议小组现场查看打分；三是村民一起评，即在群众中影响力及认可度高、乡风文明建设成效突出的，由村民民主投票评选计分；四是组织推荐，即涉及到积极参与村级事务、在乡村治理各项工作中争当先进、树立标杆，被村级党组织积极推荐获得各类荣誉的，要记入加分项。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 w:hint="eastAsia"/>
          <w:b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 xml:space="preserve"> 3.</w:t>
      </w:r>
      <w:r>
        <w:rPr>
          <w:rFonts w:ascii="Times New Roman" w:eastAsia="方正仿宋_GBK" w:hAnsi="Times New Roman" w:cs="方正仿宋_GBK" w:hint="eastAsia"/>
          <w:b/>
          <w:sz w:val="32"/>
          <w:szCs w:val="32"/>
        </w:rPr>
        <w:t>积分核算规则。</w:t>
      </w:r>
      <w:r>
        <w:rPr>
          <w:rFonts w:ascii="Times New Roman" w:eastAsia="方正仿宋_GBK" w:hAnsi="Times New Roman" w:hint="eastAsia"/>
          <w:bCs/>
          <w:sz w:val="32"/>
          <w:szCs w:val="32"/>
        </w:rPr>
        <w:t>按照“一月一审核、一季一公示、一年一核算”的要求，积分评议小组每月对村民积分进行审核认定，认定结果于次月</w:t>
      </w:r>
      <w:r>
        <w:rPr>
          <w:rFonts w:ascii="Times New Roman" w:eastAsia="方正仿宋_GBK" w:hAnsi="Times New Roman" w:hint="eastAsia"/>
          <w:bCs/>
          <w:sz w:val="32"/>
          <w:szCs w:val="32"/>
        </w:rPr>
        <w:t>5</w:t>
      </w:r>
      <w:r>
        <w:rPr>
          <w:rFonts w:ascii="Times New Roman" w:eastAsia="方正仿宋_GBK" w:hAnsi="Times New Roman" w:hint="eastAsia"/>
          <w:bCs/>
          <w:sz w:val="32"/>
          <w:szCs w:val="32"/>
        </w:rPr>
        <w:t>日前，交由积分制推广运用工作联络员在积分卡上登记，并在积分台账上统计相应数据。每季度将村民的积分情况在醒目位置进行公示，接受广大村民的查询、监督。村民对积分有异议的，可进行反映，积分评议小组调查核实后，根据调查情况做出处理。各村（社区）根据实际情况，合理设置精神、物质、服务、信用等积分兑换标准，每年末核算清零，第二年重新计分。</w:t>
      </w:r>
      <w:r>
        <w:rPr>
          <w:rFonts w:ascii="Times New Roman" w:eastAsia="方正仿宋_GBK" w:hAnsi="Times New Roman" w:hint="eastAsia"/>
          <w:bCs/>
          <w:sz w:val="32"/>
          <w:szCs w:val="32"/>
        </w:rPr>
        <w:t xml:space="preserve"> 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楷体_GBK" w:hAnsi="Times New Roman" w:hint="eastAsia"/>
          <w:sz w:val="32"/>
          <w:szCs w:val="32"/>
        </w:rPr>
        <w:lastRenderedPageBreak/>
        <w:t>（三）强化积分结果运用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b/>
          <w:sz w:val="32"/>
          <w:szCs w:val="32"/>
        </w:rPr>
        <w:t xml:space="preserve">1. </w:t>
      </w:r>
      <w:r>
        <w:rPr>
          <w:rFonts w:ascii="Times New Roman" w:eastAsia="方正仿宋_GBK" w:hAnsi="Times New Roman" w:hint="eastAsia"/>
          <w:b/>
          <w:sz w:val="32"/>
          <w:szCs w:val="32"/>
        </w:rPr>
        <w:t>物质兑换。</w:t>
      </w:r>
      <w:r w:rsidRPr="00050A2F">
        <w:rPr>
          <w:rFonts w:ascii="Times New Roman" w:eastAsia="方正仿宋_GBK" w:hAnsi="Times New Roman" w:hint="eastAsia"/>
          <w:sz w:val="32"/>
          <w:szCs w:val="32"/>
        </w:rPr>
        <w:t>依托乡村治理积分兑换超市等平台，利用积分兑换相应物品，结合本村实际适时开展物质兑换，促使群众积极参与乡村治理积分制推广运用工作。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b/>
          <w:sz w:val="32"/>
          <w:szCs w:val="32"/>
        </w:rPr>
        <w:t xml:space="preserve">2. </w:t>
      </w:r>
      <w:r>
        <w:rPr>
          <w:rFonts w:ascii="Times New Roman" w:eastAsia="方正仿宋_GBK" w:hAnsi="Times New Roman" w:hint="eastAsia"/>
          <w:b/>
          <w:sz w:val="32"/>
          <w:szCs w:val="32"/>
        </w:rPr>
        <w:t>精神鼓励。</w:t>
      </w:r>
      <w:r w:rsidR="00050A2F" w:rsidRPr="00050A2F">
        <w:rPr>
          <w:rFonts w:ascii="Times New Roman" w:eastAsia="方正仿宋_GBK" w:hAnsi="Times New Roman" w:hint="eastAsia"/>
          <w:sz w:val="32"/>
          <w:szCs w:val="32"/>
        </w:rPr>
        <w:t>坚持以红黄双榜形式深化村民积分公开，每月对获得加分的村民均予以红榜张贴公示，进行通报表扬，对获得扣分的村民均予以黄榜张贴公示，进行教育警示。</w:t>
      </w:r>
      <w:r>
        <w:rPr>
          <w:rFonts w:ascii="Times New Roman" w:eastAsia="方正仿宋_GBK" w:hAnsi="Times New Roman" w:hint="eastAsia"/>
          <w:sz w:val="32"/>
          <w:szCs w:val="32"/>
        </w:rPr>
        <w:t>全年分值前三名者当年可进行双倍积分兑换并在村民大会通报表扬。对积分排名靠后的对象，确定专人进行重点关注、重点帮教。结合巩固拓展脱贫攻坚成果同乡村振兴有效衔接工作，激发农户参与乡村治理的内生动力。定期组织积分分享活动，营造“比学赶超”的良好氛围。</w:t>
      </w:r>
    </w:p>
    <w:p w:rsidR="00D67197" w:rsidRDefault="00D67197" w:rsidP="00D67197">
      <w:pPr>
        <w:spacing w:line="592" w:lineRule="exact"/>
        <w:ind w:firstLineChars="200" w:firstLine="643"/>
        <w:rPr>
          <w:rFonts w:ascii="Times New Roman" w:eastAsia="方正仿宋_GBK" w:hAnsi="Times New Roman" w:hint="eastAsia"/>
          <w:sz w:val="32"/>
          <w:szCs w:val="32"/>
        </w:rPr>
      </w:pPr>
      <w:r>
        <w:rPr>
          <w:rFonts w:ascii="Times New Roman" w:eastAsia="方正仿宋_GBK" w:hAnsi="Times New Roman" w:hint="eastAsia"/>
          <w:b/>
          <w:sz w:val="32"/>
          <w:szCs w:val="32"/>
        </w:rPr>
        <w:t xml:space="preserve">3. </w:t>
      </w:r>
      <w:r>
        <w:rPr>
          <w:rFonts w:ascii="Times New Roman" w:eastAsia="方正仿宋_GBK" w:hAnsi="Times New Roman" w:hint="eastAsia"/>
          <w:b/>
          <w:sz w:val="32"/>
          <w:szCs w:val="32"/>
        </w:rPr>
        <w:t>政策激励。</w:t>
      </w:r>
      <w:r>
        <w:rPr>
          <w:rFonts w:ascii="Times New Roman" w:eastAsia="方正仿宋_GBK" w:hAnsi="Times New Roman" w:hint="eastAsia"/>
          <w:sz w:val="32"/>
          <w:szCs w:val="32"/>
        </w:rPr>
        <w:t>把乡村治理积分高低作为评选“星级文明户”“最美家庭”以及村民入党</w:t>
      </w:r>
      <w:r w:rsidR="00050A2F">
        <w:rPr>
          <w:rFonts w:ascii="Times New Roman" w:eastAsia="方正仿宋_GBK" w:hAnsi="Times New Roman" w:hint="eastAsia"/>
          <w:sz w:val="32"/>
          <w:szCs w:val="32"/>
        </w:rPr>
        <w:t>、村级后备干部</w:t>
      </w:r>
      <w:r>
        <w:rPr>
          <w:rFonts w:ascii="Times New Roman" w:eastAsia="方正仿宋_GBK" w:hAnsi="Times New Roman" w:hint="eastAsia"/>
          <w:sz w:val="32"/>
          <w:szCs w:val="32"/>
        </w:rPr>
        <w:t>等的重要依据，积分高的村民参与其他社会活动在政策允许情况下给予倾斜支持，让他们有归属感、认同感、获得感。</w:t>
      </w:r>
      <w:r w:rsidR="00050A2F">
        <w:rPr>
          <w:rFonts w:ascii="Times New Roman" w:eastAsia="方正仿宋_GBK" w:hAnsi="Times New Roman" w:hint="eastAsia"/>
          <w:sz w:val="32"/>
          <w:szCs w:val="32"/>
        </w:rPr>
        <w:t>同时，对年度积分低于</w:t>
      </w:r>
      <w:r w:rsidR="00050A2F">
        <w:rPr>
          <w:rFonts w:ascii="Times New Roman" w:eastAsia="方正仿宋_GBK" w:hAnsi="Times New Roman" w:hint="eastAsia"/>
          <w:sz w:val="32"/>
          <w:szCs w:val="32"/>
        </w:rPr>
        <w:t>60</w:t>
      </w:r>
      <w:r w:rsidR="00050A2F">
        <w:rPr>
          <w:rFonts w:ascii="Times New Roman" w:eastAsia="方正仿宋_GBK" w:hAnsi="Times New Roman" w:hint="eastAsia"/>
          <w:sz w:val="32"/>
          <w:szCs w:val="32"/>
        </w:rPr>
        <w:t>分的，由村社干部开展批评教育，低于</w:t>
      </w:r>
      <w:r w:rsidR="00050A2F">
        <w:rPr>
          <w:rFonts w:ascii="Times New Roman" w:eastAsia="方正仿宋_GBK" w:hAnsi="Times New Roman" w:hint="eastAsia"/>
          <w:sz w:val="32"/>
          <w:szCs w:val="32"/>
        </w:rPr>
        <w:t>0</w:t>
      </w:r>
      <w:r w:rsidR="00050A2F">
        <w:rPr>
          <w:rFonts w:ascii="Times New Roman" w:eastAsia="方正仿宋_GBK" w:hAnsi="Times New Roman" w:hint="eastAsia"/>
          <w:sz w:val="32"/>
          <w:szCs w:val="32"/>
        </w:rPr>
        <w:t>分的，由村级党组织安排专人进行帮扶转化。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楷体_GBK" w:hAnsi="Times New Roman" w:hint="eastAsia"/>
          <w:sz w:val="32"/>
          <w:szCs w:val="32"/>
        </w:rPr>
      </w:pPr>
      <w:r>
        <w:rPr>
          <w:rFonts w:ascii="Times New Roman" w:eastAsia="方正楷体_GBK" w:hAnsi="Times New Roman" w:hint="eastAsia"/>
          <w:sz w:val="32"/>
          <w:szCs w:val="32"/>
        </w:rPr>
        <w:t>（四）建好管好积分超市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仿宋_GBK" w:hAnsi="Times New Roman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要按照因地制宜、面积适宜、便于管理的原则，主要依托村级便民服务中心空余用房，建立积分超市用于积分兑换物品。积分超市原则上要做到“六有”，即：有固定场所、有统一招牌、</w:t>
      </w:r>
      <w:r>
        <w:rPr>
          <w:rFonts w:ascii="Times New Roman" w:eastAsia="方正仿宋_GBK" w:hAnsi="Times New Roman" w:hint="eastAsia"/>
          <w:sz w:val="32"/>
          <w:szCs w:val="32"/>
        </w:rPr>
        <w:lastRenderedPageBreak/>
        <w:t>有明码标价、有管理制度、有发放台账、有专人管理。积分兑换物品可通过社会捐赠、企业爱心捐助、村集体经济收入列支等方式筹集，以生产生活物资、消费帮扶产品为主，</w:t>
      </w:r>
      <w:r w:rsidR="00F51CC8">
        <w:rPr>
          <w:rFonts w:ascii="Times New Roman" w:eastAsia="方正仿宋_GBK" w:hAnsi="Times New Roman" w:hint="eastAsia"/>
          <w:sz w:val="32"/>
          <w:szCs w:val="32"/>
        </w:rPr>
        <w:t>要</w:t>
      </w:r>
      <w:r>
        <w:rPr>
          <w:rFonts w:ascii="Times New Roman" w:eastAsia="方正仿宋_GBK" w:hAnsi="Times New Roman" w:hint="eastAsia"/>
          <w:sz w:val="32"/>
          <w:szCs w:val="32"/>
        </w:rPr>
        <w:t>确保物品质量合格、满足积分兑换需求。积分超市的物资筹集、兑换等情况及时张榜公布，接受群众监督。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楷体_GBK" w:hAnsi="Times New Roman" w:hint="eastAsia"/>
          <w:sz w:val="32"/>
          <w:szCs w:val="32"/>
        </w:rPr>
      </w:pPr>
      <w:r>
        <w:rPr>
          <w:rFonts w:ascii="Times New Roman" w:eastAsia="方正楷体_GBK" w:hAnsi="Times New Roman" w:hint="eastAsia"/>
          <w:sz w:val="32"/>
          <w:szCs w:val="32"/>
        </w:rPr>
        <w:t>（五）加强信息技术运用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仿宋_GBK" w:hAnsi="Times New Roman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在积分申报、信息采集、积分评定、公开公示等过程中，可运用信息化手段，提高积分数据收集、汇总、统计、兑换等工作效率，持续优化完善日常管理，切实减轻群众负担。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t>三、组织保障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全</w:t>
      </w:r>
      <w:r>
        <w:rPr>
          <w:rFonts w:eastAsia="方正仿宋_GBK" w:hint="eastAsia"/>
          <w:sz w:val="32"/>
          <w:szCs w:val="32"/>
        </w:rPr>
        <w:t>镇</w:t>
      </w:r>
      <w:r>
        <w:rPr>
          <w:rFonts w:ascii="Times New Roman" w:eastAsia="方正仿宋_GBK" w:hAnsi="Times New Roman" w:hint="eastAsia"/>
          <w:sz w:val="32"/>
          <w:szCs w:val="32"/>
        </w:rPr>
        <w:t>乡村治理积分制推广运用工作，原则上以村（社区）为单位实施，实行“一村（社区）一方案”，确保到</w:t>
      </w:r>
      <w:r>
        <w:rPr>
          <w:rFonts w:ascii="Times New Roman" w:eastAsia="方正仿宋_GBK" w:hAnsi="Times New Roman" w:hint="eastAsia"/>
          <w:sz w:val="32"/>
          <w:szCs w:val="32"/>
        </w:rPr>
        <w:t>2022</w:t>
      </w:r>
      <w:r>
        <w:rPr>
          <w:rFonts w:ascii="Times New Roman" w:eastAsia="方正仿宋_GBK" w:hAnsi="Times New Roman" w:hint="eastAsia"/>
          <w:sz w:val="32"/>
          <w:szCs w:val="32"/>
        </w:rPr>
        <w:t>年底，全</w:t>
      </w:r>
      <w:r>
        <w:rPr>
          <w:rFonts w:eastAsia="方正仿宋_GBK" w:hint="eastAsia"/>
          <w:sz w:val="32"/>
          <w:szCs w:val="32"/>
        </w:rPr>
        <w:t>镇</w:t>
      </w:r>
      <w:r>
        <w:rPr>
          <w:rFonts w:ascii="Times New Roman" w:eastAsia="方正仿宋_GBK" w:hAnsi="Times New Roman" w:hint="eastAsia"/>
          <w:sz w:val="32"/>
          <w:szCs w:val="32"/>
        </w:rPr>
        <w:t>50%</w:t>
      </w:r>
      <w:r>
        <w:rPr>
          <w:rFonts w:ascii="Times New Roman" w:eastAsia="方正仿宋_GBK" w:hAnsi="Times New Roman" w:hint="eastAsia"/>
          <w:sz w:val="32"/>
          <w:szCs w:val="32"/>
        </w:rPr>
        <w:t>以上的行政村（社区）推行乡村治理积分制；到</w:t>
      </w:r>
      <w:r>
        <w:rPr>
          <w:rFonts w:ascii="Times New Roman" w:eastAsia="方正仿宋_GBK" w:hAnsi="Times New Roman" w:hint="eastAsia"/>
          <w:sz w:val="32"/>
          <w:szCs w:val="32"/>
        </w:rPr>
        <w:t>2023</w:t>
      </w:r>
      <w:r>
        <w:rPr>
          <w:rFonts w:ascii="Times New Roman" w:eastAsia="方正仿宋_GBK" w:hAnsi="Times New Roman" w:hint="eastAsia"/>
          <w:sz w:val="32"/>
          <w:szCs w:val="32"/>
        </w:rPr>
        <w:t>年年底，</w:t>
      </w:r>
      <w:r>
        <w:rPr>
          <w:rFonts w:ascii="Times New Roman" w:eastAsia="方正仿宋_GBK" w:hAnsi="Times New Roman" w:hint="eastAsia"/>
          <w:sz w:val="32"/>
          <w:szCs w:val="32"/>
        </w:rPr>
        <w:t>80%</w:t>
      </w:r>
      <w:r>
        <w:rPr>
          <w:rFonts w:ascii="Times New Roman" w:eastAsia="方正仿宋_GBK" w:hAnsi="Times New Roman" w:hint="eastAsia"/>
          <w:sz w:val="32"/>
          <w:szCs w:val="32"/>
        </w:rPr>
        <w:t>以上的行政村（社区）推行乡村治理积分制；到</w:t>
      </w:r>
      <w:r>
        <w:rPr>
          <w:rFonts w:ascii="Times New Roman" w:eastAsia="方正仿宋_GBK" w:hAnsi="Times New Roman" w:hint="eastAsia"/>
          <w:sz w:val="32"/>
          <w:szCs w:val="32"/>
        </w:rPr>
        <w:t>2024</w:t>
      </w:r>
      <w:r>
        <w:rPr>
          <w:rFonts w:ascii="Times New Roman" w:eastAsia="方正仿宋_GBK" w:hAnsi="Times New Roman" w:hint="eastAsia"/>
          <w:sz w:val="32"/>
          <w:szCs w:val="32"/>
        </w:rPr>
        <w:t>年年底，全</w:t>
      </w:r>
      <w:r>
        <w:rPr>
          <w:rFonts w:eastAsia="方正仿宋_GBK" w:hint="eastAsia"/>
          <w:sz w:val="32"/>
          <w:szCs w:val="32"/>
        </w:rPr>
        <w:t>镇</w:t>
      </w:r>
      <w:r>
        <w:rPr>
          <w:rFonts w:ascii="Times New Roman" w:eastAsia="方正仿宋_GBK" w:hAnsi="Times New Roman" w:hint="eastAsia"/>
          <w:sz w:val="32"/>
          <w:szCs w:val="32"/>
        </w:rPr>
        <w:t>行政村（社区）实现积分制全覆盖。</w:t>
      </w:r>
    </w:p>
    <w:p w:rsidR="00D67197" w:rsidRDefault="00D67197" w:rsidP="00D67197">
      <w:pPr>
        <w:spacing w:line="592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楷体_GBK" w:hAnsi="Times New Roman" w:hint="eastAsia"/>
          <w:sz w:val="32"/>
          <w:szCs w:val="32"/>
        </w:rPr>
        <w:t>（一）加强组织领导。</w:t>
      </w:r>
      <w:r>
        <w:rPr>
          <w:rFonts w:ascii="Times New Roman" w:eastAsia="方正仿宋_GBK" w:hAnsi="Times New Roman" w:hint="eastAsia"/>
          <w:sz w:val="32"/>
          <w:szCs w:val="32"/>
        </w:rPr>
        <w:t>全</w:t>
      </w:r>
      <w:r>
        <w:rPr>
          <w:rFonts w:eastAsia="方正仿宋_GBK" w:hint="eastAsia"/>
          <w:sz w:val="32"/>
          <w:szCs w:val="32"/>
        </w:rPr>
        <w:t>镇</w:t>
      </w:r>
      <w:r>
        <w:rPr>
          <w:rFonts w:ascii="Times New Roman" w:eastAsia="方正仿宋_GBK" w:hAnsi="Times New Roman" w:hint="eastAsia"/>
          <w:sz w:val="32"/>
          <w:szCs w:val="32"/>
        </w:rPr>
        <w:t>乡村治理积分制推广运用实行</w:t>
      </w:r>
      <w:r>
        <w:rPr>
          <w:rFonts w:eastAsia="方正仿宋_GBK" w:hint="eastAsia"/>
          <w:sz w:val="32"/>
          <w:szCs w:val="32"/>
        </w:rPr>
        <w:t>全镇统筹和组织</w:t>
      </w:r>
      <w:r>
        <w:rPr>
          <w:rFonts w:ascii="Times New Roman" w:eastAsia="方正仿宋_GBK" w:hAnsi="Times New Roman" w:hint="eastAsia"/>
          <w:sz w:val="32"/>
          <w:szCs w:val="32"/>
        </w:rPr>
        <w:t>、村（社区）具体实施、发动群众参与的工作机制，建立</w:t>
      </w:r>
      <w:r>
        <w:rPr>
          <w:rFonts w:eastAsia="方正仿宋_GBK" w:hint="eastAsia"/>
          <w:sz w:val="32"/>
          <w:szCs w:val="32"/>
        </w:rPr>
        <w:t>镇党政办、党群办</w:t>
      </w:r>
      <w:r>
        <w:rPr>
          <w:rFonts w:ascii="Times New Roman" w:eastAsia="方正仿宋_GBK" w:hAnsi="Times New Roman" w:hint="eastAsia"/>
          <w:sz w:val="32"/>
          <w:szCs w:val="32"/>
        </w:rPr>
        <w:t>、</w:t>
      </w:r>
      <w:r>
        <w:rPr>
          <w:rFonts w:eastAsia="方正仿宋_GBK" w:hint="eastAsia"/>
          <w:sz w:val="32"/>
          <w:szCs w:val="32"/>
        </w:rPr>
        <w:t>财政办、经发办、民政办、平安办、农服中心、</w:t>
      </w:r>
      <w:r>
        <w:rPr>
          <w:rFonts w:ascii="Times New Roman" w:eastAsia="方正仿宋_GBK" w:hAnsi="Times New Roman" w:hint="eastAsia"/>
          <w:sz w:val="32"/>
          <w:szCs w:val="32"/>
        </w:rPr>
        <w:t>司法</w:t>
      </w:r>
      <w:r>
        <w:rPr>
          <w:rFonts w:eastAsia="方正仿宋_GBK" w:hint="eastAsia"/>
          <w:sz w:val="32"/>
          <w:szCs w:val="32"/>
        </w:rPr>
        <w:t>所</w:t>
      </w:r>
      <w:r>
        <w:rPr>
          <w:rFonts w:ascii="Times New Roman" w:eastAsia="方正仿宋_GBK" w:hAnsi="Times New Roman" w:hint="eastAsia"/>
          <w:sz w:val="32"/>
          <w:szCs w:val="32"/>
        </w:rPr>
        <w:t>等部门为主体的</w:t>
      </w:r>
      <w:r>
        <w:rPr>
          <w:rFonts w:eastAsia="方正仿宋_GBK" w:hint="eastAsia"/>
          <w:sz w:val="32"/>
          <w:szCs w:val="32"/>
        </w:rPr>
        <w:t>镇</w:t>
      </w:r>
      <w:r>
        <w:rPr>
          <w:rFonts w:ascii="Times New Roman" w:eastAsia="方正仿宋_GBK" w:hAnsi="Times New Roman" w:hint="eastAsia"/>
          <w:sz w:val="32"/>
          <w:szCs w:val="32"/>
        </w:rPr>
        <w:t>级联席会议制度，协同推进、指导督促积分制推广运用工作。</w:t>
      </w:r>
      <w:r>
        <w:rPr>
          <w:rFonts w:eastAsia="方正仿宋_GBK" w:hint="eastAsia"/>
          <w:sz w:val="32"/>
          <w:szCs w:val="32"/>
        </w:rPr>
        <w:t>全镇</w:t>
      </w:r>
      <w:r>
        <w:rPr>
          <w:rFonts w:ascii="Times New Roman" w:eastAsia="方正仿宋_GBK" w:hAnsi="Times New Roman" w:hint="eastAsia"/>
          <w:sz w:val="32"/>
          <w:szCs w:val="32"/>
        </w:rPr>
        <w:t>积分制推广运用工作</w:t>
      </w:r>
      <w:r>
        <w:rPr>
          <w:rFonts w:eastAsia="方正仿宋_GBK" w:hint="eastAsia"/>
          <w:sz w:val="32"/>
          <w:szCs w:val="32"/>
        </w:rPr>
        <w:t>由</w:t>
      </w:r>
      <w:r>
        <w:rPr>
          <w:rFonts w:ascii="Times New Roman" w:eastAsia="方正仿宋_GBK" w:hAnsi="Times New Roman" w:hint="eastAsia"/>
          <w:sz w:val="32"/>
          <w:szCs w:val="32"/>
        </w:rPr>
        <w:t>主要负责人亲自抓、分管负责人具体抓，落实工作部门和工作力量，指导督促村（社区）细化积分收集、监督、兑换、分值权重等内</w:t>
      </w:r>
      <w:r>
        <w:rPr>
          <w:rFonts w:ascii="Times New Roman" w:eastAsia="方正仿宋_GBK" w:hAnsi="Times New Roman" w:hint="eastAsia"/>
          <w:sz w:val="32"/>
          <w:szCs w:val="32"/>
        </w:rPr>
        <w:lastRenderedPageBreak/>
        <w:t>容和流程，结合实际开展积分制推广运用工作，做到治理有方向、积分有依据、实施有保障。</w:t>
      </w:r>
    </w:p>
    <w:p w:rsidR="00D67197" w:rsidRDefault="00D67197" w:rsidP="00D67197">
      <w:pPr>
        <w:spacing w:line="592" w:lineRule="exact"/>
        <w:ind w:firstLineChars="200" w:firstLine="640"/>
        <w:rPr>
          <w:rFonts w:eastAsia="方正仿宋_GBK" w:cs="仿宋_GB2312" w:hint="eastAsia"/>
          <w:sz w:val="32"/>
          <w:szCs w:val="32"/>
        </w:rPr>
      </w:pPr>
      <w:r>
        <w:rPr>
          <w:rFonts w:ascii="Times New Roman" w:eastAsia="方正楷体_GBK" w:hAnsi="Times New Roman" w:cs="宋体" w:hint="eastAsia"/>
          <w:kern w:val="0"/>
          <w:sz w:val="32"/>
          <w:szCs w:val="32"/>
        </w:rPr>
        <w:t>（二）抓好宣传培训。</w:t>
      </w:r>
      <w:r>
        <w:rPr>
          <w:rFonts w:ascii="Times New Roman" w:eastAsia="方正仿宋_GBK" w:hAnsi="Times New Roman" w:cs="宋体" w:hint="eastAsia"/>
          <w:kern w:val="0"/>
          <w:sz w:val="32"/>
          <w:szCs w:val="32"/>
        </w:rPr>
        <w:t>要</w:t>
      </w:r>
      <w:r>
        <w:rPr>
          <w:rFonts w:ascii="Times New Roman" w:eastAsia="方正仿宋_GBK" w:hAnsi="Times New Roman" w:cs="仿宋_GB2312" w:hint="eastAsia"/>
          <w:sz w:val="32"/>
          <w:szCs w:val="32"/>
        </w:rPr>
        <w:t>通过各种会议、新闻媒体、网络平台等广泛宣传积分制工作的作用，</w:t>
      </w:r>
      <w:r>
        <w:rPr>
          <w:rFonts w:ascii="Times New Roman" w:eastAsia="方正仿宋_GBK" w:hAnsi="Times New Roman" w:hint="eastAsia"/>
          <w:sz w:val="32"/>
          <w:szCs w:val="32"/>
        </w:rPr>
        <w:t>充分调动群众参与乡村振兴、村集体事务管理的积极性、主动性。</w:t>
      </w:r>
    </w:p>
    <w:p w:rsidR="00D67197" w:rsidRPr="00867A2A" w:rsidRDefault="00D67197" w:rsidP="00D67197">
      <w:pPr>
        <w:spacing w:line="592" w:lineRule="exact"/>
        <w:ind w:firstLineChars="200" w:firstLine="640"/>
        <w:rPr>
          <w:rFonts w:ascii="Times New Roman" w:eastAsia="方正仿宋_GBK" w:hAnsi="Times New Roman" w:cs="仿宋_GB2312"/>
          <w:sz w:val="32"/>
          <w:szCs w:val="32"/>
        </w:rPr>
      </w:pPr>
      <w:r>
        <w:rPr>
          <w:rFonts w:ascii="Times New Roman" w:eastAsia="方正楷体_GBK" w:hAnsi="Times New Roman" w:cs="宋体" w:hint="eastAsia"/>
          <w:kern w:val="0"/>
          <w:sz w:val="32"/>
          <w:szCs w:val="32"/>
        </w:rPr>
        <w:t>（三）</w:t>
      </w:r>
      <w:r>
        <w:rPr>
          <w:rFonts w:ascii="Times New Roman" w:eastAsia="方正楷体_GBK" w:hAnsi="Times New Roman" w:hint="eastAsia"/>
          <w:sz w:val="32"/>
          <w:szCs w:val="32"/>
        </w:rPr>
        <w:t>建立投入机制</w:t>
      </w:r>
      <w:r>
        <w:rPr>
          <w:rFonts w:eastAsia="方正仿宋_GBK" w:cs="仿宋_GB2312" w:hint="eastAsia"/>
          <w:sz w:val="32"/>
          <w:szCs w:val="32"/>
        </w:rPr>
        <w:t>。</w:t>
      </w:r>
      <w:r>
        <w:rPr>
          <w:rFonts w:ascii="Times New Roman" w:eastAsia="方正仿宋_GBK" w:hAnsi="Times New Roman" w:hint="eastAsia"/>
          <w:sz w:val="32"/>
          <w:szCs w:val="32"/>
        </w:rPr>
        <w:t>拓宽资金来源渠道，建立集体支持、社会捐赠帮扶的多元投入保障机制。各</w:t>
      </w:r>
      <w:r>
        <w:rPr>
          <w:rFonts w:eastAsia="方正仿宋_GBK" w:hint="eastAsia"/>
          <w:sz w:val="32"/>
          <w:szCs w:val="32"/>
        </w:rPr>
        <w:t>村（社区</w:t>
      </w:r>
      <w:r>
        <w:rPr>
          <w:rFonts w:ascii="Times New Roman" w:eastAsia="方正仿宋_GBK" w:hAnsi="Times New Roman" w:hint="eastAsia"/>
          <w:sz w:val="32"/>
          <w:szCs w:val="32"/>
        </w:rPr>
        <w:t>）要结合自身</w:t>
      </w:r>
      <w:r w:rsidR="0087366E">
        <w:rPr>
          <w:rFonts w:ascii="Times New Roman" w:eastAsia="方正仿宋_GBK" w:hAnsi="Times New Roman" w:hint="eastAsia"/>
          <w:sz w:val="32"/>
          <w:szCs w:val="32"/>
        </w:rPr>
        <w:t>实际</w:t>
      </w:r>
      <w:r>
        <w:rPr>
          <w:rFonts w:ascii="Times New Roman" w:eastAsia="方正仿宋_GBK" w:hAnsi="Times New Roman" w:hint="eastAsia"/>
          <w:sz w:val="32"/>
          <w:szCs w:val="32"/>
        </w:rPr>
        <w:t>，落实乡村治理积分制推广运用经费，保障积分制推广运用工作落地见效。</w:t>
      </w:r>
    </w:p>
    <w:p w:rsidR="00D67197" w:rsidRDefault="00570A0E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 xml:space="preserve">    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附件：马武镇乡村治理积分制推广应用积分项目及分值设定参考表</w:t>
      </w:r>
    </w:p>
    <w:p w:rsidR="00D67197" w:rsidRDefault="00D67197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p w:rsidR="00050A2F" w:rsidRDefault="00050A2F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p w:rsidR="00050A2F" w:rsidRDefault="00050A2F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p w:rsidR="00050A2F" w:rsidRDefault="00050A2F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p w:rsidR="00050A2F" w:rsidRDefault="00050A2F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p w:rsidR="00050A2F" w:rsidRDefault="00050A2F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p w:rsidR="00050A2F" w:rsidRDefault="00050A2F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p w:rsidR="00050A2F" w:rsidRDefault="00050A2F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p w:rsidR="00050A2F" w:rsidRDefault="00050A2F" w:rsidP="00D67197">
      <w:pPr>
        <w:spacing w:line="592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p w:rsidR="00D67197" w:rsidRPr="00193248" w:rsidRDefault="00D67197" w:rsidP="00D67197">
      <w:pPr>
        <w:spacing w:line="520" w:lineRule="exact"/>
        <w:rPr>
          <w:rFonts w:ascii="方正仿宋_GBK" w:eastAsia="方正仿宋_GBK" w:hint="eastAsia"/>
          <w:sz w:val="32"/>
          <w:szCs w:val="32"/>
        </w:rPr>
      </w:pPr>
      <w:r>
        <w:pict>
          <v:line id="直线 5" o:spid="_x0000_s1039" style="position:absolute;left:0;text-align:left;z-index:251656704" from="0,17.95pt" to="441.85pt,17.95pt"/>
        </w:pict>
      </w:r>
    </w:p>
    <w:p w:rsidR="00C76594" w:rsidRPr="00BA2CA0" w:rsidRDefault="00D67197" w:rsidP="00BA2CA0">
      <w:pPr>
        <w:spacing w:line="400" w:lineRule="exact"/>
        <w:ind w:right="-40" w:firstLineChars="50" w:firstLine="105"/>
        <w:rPr>
          <w:rFonts w:ascii="方正仿宋_GBK" w:eastAsia="方正仿宋_GBK"/>
        </w:rPr>
      </w:pPr>
      <w:r>
        <w:pict>
          <v:line id="直线 6" o:spid="_x0000_s1038" style="position:absolute;left:0;text-align:left;z-index:251655680" from="-.05pt,20.9pt" to="441.8pt,20.9pt"/>
        </w:pic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重庆市涪陵区马武镇党政办公室</w:t>
      </w:r>
      <w:r>
        <w:rPr>
          <w:rFonts w:ascii="方正仿宋_GBK" w:eastAsia="方正仿宋_GBK" w:hAnsi="方正仿宋_GBK" w:cs="方正仿宋_GBK"/>
          <w:sz w:val="28"/>
          <w:szCs w:val="28"/>
        </w:rPr>
        <w:t xml:space="preserve">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 xml:space="preserve">     </w:t>
      </w:r>
      <w:r>
        <w:rPr>
          <w:rFonts w:ascii="方正仿宋_GBK" w:eastAsia="方正仿宋_GBK" w:hAnsi="方正仿宋_GBK" w:cs="方正仿宋_GBK"/>
          <w:sz w:val="28"/>
          <w:szCs w:val="28"/>
        </w:rPr>
        <w:t xml:space="preserve">   202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2年</w:t>
      </w:r>
      <w:r w:rsidR="00634BDE">
        <w:rPr>
          <w:rFonts w:ascii="方正仿宋_GBK" w:eastAsia="方正仿宋_GBK" w:hAnsi="方正仿宋_GBK" w:cs="方正仿宋_GBK" w:hint="eastAsia"/>
          <w:sz w:val="28"/>
          <w:szCs w:val="28"/>
        </w:rPr>
        <w:t>4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月</w:t>
      </w:r>
      <w:r w:rsidR="00634BDE">
        <w:rPr>
          <w:rFonts w:ascii="方正仿宋_GBK" w:eastAsia="方正仿宋_GBK" w:hAnsi="方正仿宋_GBK" w:cs="方正仿宋_GBK" w:hint="eastAsia"/>
          <w:sz w:val="28"/>
          <w:szCs w:val="28"/>
        </w:rPr>
        <w:t>13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日印发</w:t>
      </w:r>
    </w:p>
    <w:sectPr w:rsidR="00C76594" w:rsidRPr="00BA2CA0">
      <w:footerReference w:type="even" r:id="rId6"/>
      <w:footerReference w:type="default" r:id="rId7"/>
      <w:pgSz w:w="11906" w:h="16838"/>
      <w:pgMar w:top="1814" w:right="1418" w:bottom="153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C04" w:rsidRDefault="00890C04" w:rsidP="00C76594">
      <w:r>
        <w:separator/>
      </w:r>
    </w:p>
  </w:endnote>
  <w:endnote w:type="continuationSeparator" w:id="1">
    <w:p w:rsidR="00890C04" w:rsidRDefault="00890C04" w:rsidP="00C76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78C403-D073-4637-A6E4-5FD1955C8070}"/>
    <w:embedBold r:id="rId2" w:fontKey="{7381FAC5-DF44-4A1E-B11D-C6A4C03B5C98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308DEB2B-F7DE-476A-9CF5-BEF46AEDD3F3}"/>
    <w:embedBold r:id="rId4" w:subsetted="1" w:fontKey="{38D616C5-88FE-4D93-A415-B30F2CE40020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3F108A8C-8513-4CA5-BE53-D428A919CBB4}"/>
    <w:embedBold r:id="rId6" w:subsetted="1" w:fontKey="{9EB61A29-7D26-4695-8CD2-9BB12105E000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9DAAAE7B-C731-4A0F-BA02-3C8C07795ED8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1954F4DC-0E70-49D8-A5CC-80E72B2E2D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AD13CA2-27BC-49FC-92E9-CCD9B34648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594" w:rsidRDefault="00C76594">
    <w:pPr>
      <w:pStyle w:val="a4"/>
      <w:rPr>
        <w:rFonts w:ascii="方正仿宋_GBK" w:eastAsia="方正仿宋_GBK" w:hint="eastAsia"/>
        <w:sz w:val="32"/>
        <w:szCs w:val="32"/>
      </w:rPr>
    </w:pPr>
    <w:r>
      <w:rPr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6" o:spid="_x0000_s2054" type="#_x0000_t202" style="position:absolute;margin-left:104pt;margin-top:0;width:2in;height:2in;z-index:251658240;mso-wrap-style:none;mso-position-horizontal:outside;mso-position-horizontal-relative:margin" filled="f" stroked="f">
          <v:fill o:detectmouseclick="t"/>
          <v:textbox style="mso-fit-shape-to-text:t" inset="0,0,0,0">
            <w:txbxContent>
              <w:p w:rsidR="00C76594" w:rsidRDefault="00C76594">
                <w:pPr>
                  <w:pStyle w:val="a4"/>
                </w:pPr>
                <w:r>
                  <w:t xml:space="preserve">— </w:t>
                </w:r>
                <w:fldSimple w:instr=" PAGE  \* MERGEFORMAT ">
                  <w:r>
                    <w:t>1</w:t>
                  </w:r>
                </w:fldSimple>
                <w:r>
                  <w:t xml:space="preserve"> —</w:t>
                </w:r>
              </w:p>
            </w:txbxContent>
          </v:textbox>
          <w10:wrap anchorx="margin"/>
        </v:shape>
      </w:pict>
    </w:r>
  </w:p>
  <w:p w:rsidR="00C76594" w:rsidRDefault="00C7659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594" w:rsidRDefault="00C76594">
    <w:pPr>
      <w:pStyle w:val="a4"/>
      <w:jc w:val="right"/>
      <w:rPr>
        <w:rFonts w:ascii="方正仿宋_GBK" w:eastAsia="方正仿宋_GBK" w:hint="eastAsia"/>
        <w:sz w:val="32"/>
        <w:szCs w:val="32"/>
      </w:rPr>
    </w:pPr>
    <w:r>
      <w:rPr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2053" type="#_x0000_t202" style="position:absolute;left:0;text-align:left;margin-left:104pt;margin-top:0;width:2in;height:2in;z-index:251657216;mso-wrap-style:none;mso-position-horizontal:outside;mso-position-horizontal-relative:margin" filled="f" stroked="f">
          <v:fill o:detectmouseclick="t"/>
          <v:textbox style="mso-fit-shape-to-text:t" inset="0,0,0,0">
            <w:txbxContent>
              <w:p w:rsidR="00C76594" w:rsidRDefault="00C76594">
                <w:pPr>
                  <w:pStyle w:val="a4"/>
                  <w:rPr>
                    <w:rFonts w:ascii="宋体" w:hAnsi="宋体" w:cs="宋体" w:hint="eastAsia"/>
                    <w:sz w:val="28"/>
                    <w:szCs w:val="28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 xml:space="preserve">— 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284C69">
                  <w:rPr>
                    <w:rFonts w:ascii="宋体" w:hAnsi="宋体" w:cs="宋体"/>
                    <w:noProof/>
                    <w:sz w:val="28"/>
                    <w:szCs w:val="28"/>
                  </w:rPr>
                  <w:t>1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  <w:p w:rsidR="00C76594" w:rsidRDefault="00C7659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C04" w:rsidRDefault="00890C04" w:rsidP="00C76594">
      <w:r>
        <w:separator/>
      </w:r>
    </w:p>
  </w:footnote>
  <w:footnote w:type="continuationSeparator" w:id="1">
    <w:p w:rsidR="00890C04" w:rsidRDefault="00890C04" w:rsidP="00C765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{03E8A35B-136C-4CB8-B5ED-15E724492B32}" w:val="q/ZvDAPW6=OJQnCik9x5eUVK81sh4aR30LFpfmXTlYcSuytH+oN2Gj7rBdIbMwEzg"/>
    <w:docVar w:name="DocumentID" w:val="{6CE3CD22-CEFA-4136-B186-A735F43A52B8}"/>
  </w:docVars>
  <w:rsids>
    <w:rsidRoot w:val="004C6F04"/>
    <w:rsid w:val="00050A2F"/>
    <w:rsid w:val="0007629B"/>
    <w:rsid w:val="000E0E67"/>
    <w:rsid w:val="00172CAA"/>
    <w:rsid w:val="0018480B"/>
    <w:rsid w:val="001C0888"/>
    <w:rsid w:val="001F6549"/>
    <w:rsid w:val="00205466"/>
    <w:rsid w:val="00276AAB"/>
    <w:rsid w:val="00284C69"/>
    <w:rsid w:val="002976E9"/>
    <w:rsid w:val="002E151B"/>
    <w:rsid w:val="003B350F"/>
    <w:rsid w:val="004963F4"/>
    <w:rsid w:val="004B616A"/>
    <w:rsid w:val="004C6A3B"/>
    <w:rsid w:val="004C6F04"/>
    <w:rsid w:val="005031CC"/>
    <w:rsid w:val="00504489"/>
    <w:rsid w:val="00504B84"/>
    <w:rsid w:val="005110AD"/>
    <w:rsid w:val="00531ADC"/>
    <w:rsid w:val="00536BA8"/>
    <w:rsid w:val="00570A0E"/>
    <w:rsid w:val="005D1D09"/>
    <w:rsid w:val="00634BDE"/>
    <w:rsid w:val="0065128B"/>
    <w:rsid w:val="00654BD2"/>
    <w:rsid w:val="006A2C48"/>
    <w:rsid w:val="00753358"/>
    <w:rsid w:val="0075664C"/>
    <w:rsid w:val="00781229"/>
    <w:rsid w:val="007E5260"/>
    <w:rsid w:val="00804FC8"/>
    <w:rsid w:val="00817F21"/>
    <w:rsid w:val="0087366E"/>
    <w:rsid w:val="00890C04"/>
    <w:rsid w:val="009F63AE"/>
    <w:rsid w:val="009F6E92"/>
    <w:rsid w:val="00AC2A79"/>
    <w:rsid w:val="00AD728C"/>
    <w:rsid w:val="00B00C0B"/>
    <w:rsid w:val="00B04D93"/>
    <w:rsid w:val="00B43445"/>
    <w:rsid w:val="00BA2CA0"/>
    <w:rsid w:val="00BC2373"/>
    <w:rsid w:val="00BE225B"/>
    <w:rsid w:val="00C04167"/>
    <w:rsid w:val="00C76594"/>
    <w:rsid w:val="00CA2482"/>
    <w:rsid w:val="00D5541B"/>
    <w:rsid w:val="00D67197"/>
    <w:rsid w:val="00D77598"/>
    <w:rsid w:val="00D807A8"/>
    <w:rsid w:val="00DC5EE6"/>
    <w:rsid w:val="00E35267"/>
    <w:rsid w:val="00E3759E"/>
    <w:rsid w:val="00ED4158"/>
    <w:rsid w:val="00F13383"/>
    <w:rsid w:val="00F51CC8"/>
    <w:rsid w:val="00F56286"/>
    <w:rsid w:val="00F7389B"/>
    <w:rsid w:val="00F82586"/>
    <w:rsid w:val="00FD3A0E"/>
    <w:rsid w:val="015A735C"/>
    <w:rsid w:val="09532BC1"/>
    <w:rsid w:val="09EA5213"/>
    <w:rsid w:val="107443DF"/>
    <w:rsid w:val="15205449"/>
    <w:rsid w:val="187661FB"/>
    <w:rsid w:val="1B3B1CB8"/>
    <w:rsid w:val="21FE386C"/>
    <w:rsid w:val="2DCF200B"/>
    <w:rsid w:val="33AC5BBD"/>
    <w:rsid w:val="33C46766"/>
    <w:rsid w:val="3D181DD7"/>
    <w:rsid w:val="497C6E74"/>
    <w:rsid w:val="4F346946"/>
    <w:rsid w:val="512352DD"/>
    <w:rsid w:val="565D2A74"/>
    <w:rsid w:val="5AB00153"/>
    <w:rsid w:val="5C5A2169"/>
    <w:rsid w:val="5CC15327"/>
    <w:rsid w:val="6C4F1EAA"/>
    <w:rsid w:val="6F9E06AB"/>
    <w:rsid w:val="780966CA"/>
    <w:rsid w:val="78A5135A"/>
    <w:rsid w:val="7E352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character" w:customStyle="1" w:styleId="Char">
    <w:name w:val="日期 Char"/>
    <w:link w:val="a3"/>
    <w:rPr>
      <w:rFonts w:ascii="Calibri" w:hAnsi="Calibri"/>
      <w:kern w:val="2"/>
      <w:sz w:val="21"/>
      <w:szCs w:val="24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link w:val="a4"/>
    <w:uiPriority w:val="99"/>
    <w:rPr>
      <w:rFonts w:ascii="Calibri" w:hAnsi="Calibri"/>
      <w:kern w:val="2"/>
      <w:sz w:val="18"/>
      <w:szCs w:val="24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qFormat/>
    <w:rPr>
      <w:color w:val="0000FF"/>
      <w:u w:val="single"/>
    </w:rPr>
  </w:style>
  <w:style w:type="paragraph" w:customStyle="1" w:styleId="a7">
    <w:name w:val="正文文字"/>
    <w:next w:val="a"/>
    <w:qFormat/>
    <w:rsid w:val="00D67197"/>
    <w:pPr>
      <w:widowControl w:val="0"/>
      <w:spacing w:after="120" w:line="594" w:lineRule="exact"/>
      <w:ind w:leftChars="100" w:left="100"/>
      <w:jc w:val="both"/>
    </w:pPr>
    <w:rPr>
      <w:rFonts w:eastAsia="方正仿宋_GBK"/>
      <w:kern w:val="2"/>
      <w:sz w:val="33"/>
      <w:szCs w:val="3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559</Words>
  <Characters>3190</Characters>
  <Application>Microsoft Office Word</Application>
  <DocSecurity>0</DocSecurity>
  <Lines>26</Lines>
  <Paragraphs>7</Paragraphs>
  <ScaleCrop>false</ScaleCrop>
  <Company>MS</Company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cp:lastPrinted>2022-04-14T03:19:00Z</cp:lastPrinted>
  <dcterms:created xsi:type="dcterms:W3CDTF">2023-01-17T02:15:00Z</dcterms:created>
  <dcterms:modified xsi:type="dcterms:W3CDTF">2023-01-17T02:15:00Z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SaveFontToCloudKey">
    <vt:lpwstr>674564181_embed</vt:lpwstr>
  </property>
  <property fmtid="{D5CDD505-2E9C-101B-9397-08002B2CF9AE}" pid="4" name="ICV">
    <vt:lpwstr>BE2308AAEFBF428DB659C5A424993EDA</vt:lpwstr>
  </property>
</Properties>
</file>