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szCs w:val="32"/>
        </w:rPr>
      </w:pPr>
      <w:bookmarkStart w:id="0" w:name="_GoBack"/>
      <w:bookmarkEnd w:id="0"/>
    </w:p>
    <w:p>
      <w:pPr>
        <w:spacing w:line="620" w:lineRule="exact"/>
        <w:jc w:val="center"/>
        <w:rPr>
          <w:szCs w:val="32"/>
        </w:rPr>
      </w:pPr>
    </w:p>
    <w:p>
      <w:pPr>
        <w:spacing w:line="620" w:lineRule="exact"/>
        <w:jc w:val="center"/>
        <w:rPr>
          <w:szCs w:val="32"/>
        </w:rPr>
      </w:pPr>
    </w:p>
    <w:p>
      <w:pPr>
        <w:spacing w:line="620" w:lineRule="exact"/>
        <w:jc w:val="center"/>
        <w:rPr>
          <w:szCs w:val="32"/>
        </w:rPr>
      </w:pPr>
    </w:p>
    <w:p>
      <w:pPr>
        <w:rPr>
          <w:szCs w:val="32"/>
        </w:rPr>
      </w:pPr>
      <w:r>
        <w:rPr>
          <w:color w:val="FF0000"/>
          <w:szCs w:val="32"/>
        </w:rPr>
        <w:pict>
          <v:shape id="_x0000_i1025" o:spt="136" type="#_x0000_t136" style="height:51pt;width:438.75pt;" fillcolor="#FF0000" coordsize="21600,21600">
            <v:path/>
            <v:fill focussize="0,0"/>
            <v:stroke color="#FF0000"/>
            <v:imagedata o:title=""/>
            <o:lock v:ext="edit"/>
            <v:textpath on="t" fitshape="t" fitpath="t" trim="t" xscale="f" string="重庆市涪陵区清溪镇人民政府文件" style="font-family:方正小标宋_GBK;font-size:36pt;v-text-align:center;"/>
            <w10:wrap type="none"/>
            <w10:anchorlock/>
          </v:shape>
        </w:pict>
      </w:r>
    </w:p>
    <w:p>
      <w:pPr>
        <w:spacing w:line="760" w:lineRule="exact"/>
        <w:jc w:val="center"/>
        <w:rPr>
          <w:szCs w:val="32"/>
        </w:rPr>
      </w:pPr>
    </w:p>
    <w:p>
      <w:pPr>
        <w:spacing w:line="660" w:lineRule="exact"/>
        <w:jc w:val="center"/>
        <w:rPr>
          <w:sz w:val="32"/>
          <w:szCs w:val="32"/>
        </w:rPr>
      </w:pPr>
      <w:r>
        <w:rPr>
          <w:rFonts w:hint="eastAsia" w:eastAsia="方正仿宋_GBK"/>
          <w:sz w:val="32"/>
          <w:szCs w:val="32"/>
          <w:shd w:val="clear" w:color="auto" w:fill="FFFFFF"/>
        </w:rPr>
        <w:t>涪清溪府发</w:t>
      </w:r>
      <w:r>
        <w:rPr>
          <w:rFonts w:hint="eastAsia" w:ascii="方正仿宋_GBK" w:eastAsia="方正仿宋_GBK"/>
          <w:sz w:val="32"/>
          <w:szCs w:val="32"/>
          <w:shd w:val="clear" w:color="auto" w:fill="FFFFFF"/>
        </w:rPr>
        <w:t>〔2020〕69号</w:t>
      </w:r>
    </w:p>
    <w:p>
      <w:pPr>
        <w:spacing w:line="580" w:lineRule="exact"/>
        <w:jc w:val="center"/>
        <w:rPr>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00700" cy="0"/>
                <wp:effectExtent l="0" t="13970" r="0" b="14605"/>
                <wp:wrapNone/>
                <wp:docPr id="1" name="直线 67"/>
                <wp:cNvGraphicFramePr/>
                <a:graphic xmlns:a="http://schemas.openxmlformats.org/drawingml/2006/main">
                  <a:graphicData uri="http://schemas.microsoft.com/office/word/2010/wordprocessingShape">
                    <wps:wsp>
                      <wps:cNvSp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0pt;margin-top:6.6pt;height:0pt;width:441pt;z-index:251659264;mso-width-relative:page;mso-height-relative:page;" filled="f" stroked="t" coordsize="21600,21600" o:gfxdata="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6/Fg0gAA&#10;AAYBAAAPAAAAAAAAAAEAIAAAACIAAABkcnMvZG93bnJldi54bWxQSwECFAAUAAAACACHTuJA7csf&#10;E+sBAADdAwAADgAAAAAAAAABACAAAAAhAQAAZHJzL2Uyb0RvYy54bWxQSwUGAAAAAAYABgBZAQAA&#10;fgUAAAAA&#10;">
                <v:fill on="f" focussize="0,0"/>
                <v:stroke weight="2.25pt" color="#FF0000" joinstyle="round"/>
                <v:imagedata o:title=""/>
                <o:lock v:ext="edit" aspectratio="f"/>
              </v:line>
            </w:pict>
          </mc:Fallback>
        </mc:AlternateContent>
      </w:r>
    </w:p>
    <w:p>
      <w:pPr>
        <w:widowControl/>
        <w:shd w:val="clear" w:color="auto" w:fill="FFFFFF"/>
        <w:spacing w:line="520" w:lineRule="exact"/>
        <w:jc w:val="center"/>
        <w:outlineLvl w:val="0"/>
        <w:rPr>
          <w:rFonts w:hint="eastAsia" w:eastAsia="方正仿宋_GBK"/>
          <w:szCs w:val="32"/>
          <w:shd w:val="clear" w:color="auto" w:fill="FFFFFF"/>
        </w:rPr>
      </w:pPr>
    </w:p>
    <w:p>
      <w:pPr>
        <w:spacing w:line="600" w:lineRule="exact"/>
        <w:jc w:val="center"/>
        <w:rPr>
          <w:rFonts w:ascii="方正小标宋_GBK" w:eastAsia="方正小标宋_GBK"/>
          <w:sz w:val="44"/>
          <w:szCs w:val="44"/>
        </w:rPr>
      </w:pPr>
      <w:r>
        <w:rPr>
          <w:rFonts w:ascii="方正小标宋_GBK" w:eastAsia="方正小标宋_GBK"/>
          <w:sz w:val="44"/>
          <w:szCs w:val="44"/>
        </w:rPr>
        <w:t>重庆市涪陵区清溪镇人民政府</w:t>
      </w:r>
    </w:p>
    <w:p>
      <w:pPr>
        <w:spacing w:line="600" w:lineRule="exact"/>
        <w:jc w:val="center"/>
        <w:rPr>
          <w:rFonts w:hint="eastAsia" w:ascii="方正小标宋_GBK" w:eastAsia="方正小标宋_GBK"/>
          <w:color w:val="000000"/>
          <w:w w:val="93"/>
          <w:sz w:val="44"/>
          <w:szCs w:val="44"/>
        </w:rPr>
      </w:pPr>
      <w:r>
        <w:rPr>
          <w:rFonts w:hint="eastAsia" w:ascii="方正小标宋_GBK" w:eastAsia="方正小标宋_GBK"/>
          <w:color w:val="000000"/>
          <w:w w:val="93"/>
          <w:sz w:val="44"/>
          <w:szCs w:val="44"/>
        </w:rPr>
        <w:t>关于印发《</w:t>
      </w:r>
      <w:r>
        <w:rPr>
          <w:rFonts w:hint="eastAsia" w:ascii="方正小标宋_GBK" w:hAnsi="微软雅黑" w:eastAsia="方正小标宋_GBK" w:cs="宋体"/>
          <w:color w:val="000000"/>
          <w:w w:val="93"/>
          <w:kern w:val="36"/>
          <w:sz w:val="44"/>
          <w:szCs w:val="44"/>
        </w:rPr>
        <w:t>清溪镇农村公路管理养护考核办法</w:t>
      </w:r>
      <w:r>
        <w:rPr>
          <w:rFonts w:hint="eastAsia" w:ascii="方正小标宋_GBK" w:eastAsia="方正小标宋_GBK"/>
          <w:color w:val="000000"/>
          <w:w w:val="93"/>
          <w:sz w:val="44"/>
          <w:szCs w:val="44"/>
        </w:rPr>
        <w:t>》的</w:t>
      </w:r>
    </w:p>
    <w:p>
      <w:pPr>
        <w:spacing w:line="60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通    知</w:t>
      </w:r>
    </w:p>
    <w:p>
      <w:pPr>
        <w:spacing w:line="600" w:lineRule="exact"/>
        <w:jc w:val="center"/>
        <w:rPr>
          <w:rFonts w:hint="eastAsia" w:ascii="方正小标宋_GBK" w:eastAsia="方正小标宋_GBK"/>
          <w:color w:val="000000"/>
          <w:sz w:val="44"/>
          <w:szCs w:val="44"/>
        </w:rPr>
      </w:pPr>
    </w:p>
    <w:p>
      <w:pPr>
        <w:spacing w:line="570" w:lineRule="exact"/>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各村民委员会、镇属各部门、镇辖有关单位：</w:t>
      </w:r>
    </w:p>
    <w:p>
      <w:pPr>
        <w:pStyle w:val="12"/>
        <w:spacing w:before="0" w:beforeAutospacing="0" w:after="0" w:afterAutospacing="0" w:line="57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为提高农村公路管理养护水平，延长道路使用寿命，提升公路交通形象，更好地为农村经济社会发展服务，现特制定《</w:t>
      </w:r>
      <w:r>
        <w:rPr>
          <w:rFonts w:hint="eastAsia" w:ascii="方正仿宋_GBK" w:eastAsia="方正仿宋_GBK"/>
          <w:kern w:val="36"/>
          <w:sz w:val="32"/>
          <w:szCs w:val="32"/>
        </w:rPr>
        <w:t>清溪镇农村公路管理养护考核办法</w:t>
      </w:r>
      <w:r>
        <w:rPr>
          <w:rFonts w:hint="eastAsia" w:ascii="方正仿宋_GBK" w:eastAsia="方正仿宋_GBK"/>
          <w:sz w:val="32"/>
          <w:szCs w:val="32"/>
        </w:rPr>
        <w:t>》，请认真遵照执行。</w:t>
      </w:r>
    </w:p>
    <w:p>
      <w:pPr>
        <w:pStyle w:val="12"/>
        <w:spacing w:before="0" w:beforeAutospacing="0" w:after="0" w:afterAutospacing="0" w:line="570" w:lineRule="exact"/>
        <w:ind w:firstLine="640" w:firstLineChars="200"/>
        <w:jc w:val="both"/>
        <w:rPr>
          <w:rFonts w:hint="eastAsia" w:ascii="方正仿宋_GBK" w:eastAsia="方正仿宋_GBK"/>
          <w:sz w:val="32"/>
          <w:szCs w:val="32"/>
        </w:rPr>
      </w:pPr>
    </w:p>
    <w:p>
      <w:pPr>
        <w:pStyle w:val="12"/>
        <w:spacing w:before="0" w:beforeAutospacing="0" w:after="0" w:afterAutospacing="0" w:line="570" w:lineRule="exact"/>
        <w:ind w:firstLine="3680" w:firstLineChars="1150"/>
        <w:jc w:val="both"/>
        <w:rPr>
          <w:rFonts w:hint="eastAsia" w:ascii="方正仿宋_GBK" w:eastAsia="方正仿宋_GBK"/>
          <w:snapToGrid w:val="0"/>
          <w:sz w:val="32"/>
          <w:szCs w:val="32"/>
        </w:rPr>
      </w:pPr>
      <w:r>
        <w:rPr>
          <w:rFonts w:hint="eastAsia" w:ascii="方正仿宋_GBK" w:eastAsia="方正仿宋_GBK"/>
          <w:sz w:val="32"/>
          <w:szCs w:val="32"/>
        </w:rPr>
        <w:t>重庆市涪陵区清溪镇人民政府</w:t>
      </w:r>
    </w:p>
    <w:p>
      <w:pPr>
        <w:tabs>
          <w:tab w:val="left" w:pos="5940"/>
        </w:tabs>
        <w:spacing w:line="570" w:lineRule="exact"/>
        <w:ind w:firstLine="4480" w:firstLineChars="1400"/>
        <w:jc w:val="left"/>
        <w:rPr>
          <w:rFonts w:hint="eastAsia" w:ascii="方正仿宋_GBK" w:eastAsia="方正仿宋_GBK"/>
          <w:color w:val="000000"/>
          <w:sz w:val="32"/>
          <w:szCs w:val="32"/>
        </w:rPr>
      </w:pPr>
      <w:r>
        <w:rPr>
          <w:rFonts w:hint="eastAsia" w:ascii="方正仿宋_GBK" w:eastAsia="方正仿宋_GBK"/>
          <w:color w:val="000000"/>
          <w:sz w:val="32"/>
          <w:szCs w:val="32"/>
        </w:rPr>
        <w:t>2020年1月31日</w:t>
      </w:r>
    </w:p>
    <w:p>
      <w:pPr>
        <w:tabs>
          <w:tab w:val="left" w:pos="5940"/>
        </w:tabs>
        <w:spacing w:line="570" w:lineRule="exact"/>
        <w:ind w:firstLine="960" w:firstLineChars="300"/>
        <w:jc w:val="left"/>
        <w:rPr>
          <w:rFonts w:hint="eastAsia" w:ascii="方正仿宋_GBK" w:eastAsia="方正仿宋_GBK"/>
          <w:color w:val="000000"/>
          <w:sz w:val="32"/>
          <w:szCs w:val="32"/>
          <w:lang w:eastAsia="zh-CN"/>
        </w:rPr>
      </w:pPr>
      <w:r>
        <w:rPr>
          <w:rFonts w:hint="eastAsia" w:ascii="方正仿宋_GBK" w:eastAsia="方正仿宋_GBK"/>
          <w:color w:val="000000"/>
          <w:sz w:val="32"/>
          <w:szCs w:val="32"/>
          <w:lang w:eastAsia="zh-CN"/>
        </w:rPr>
        <w:t>（此件公开发布）</w:t>
      </w:r>
    </w:p>
    <w:p>
      <w:pPr>
        <w:spacing w:line="530" w:lineRule="exact"/>
        <w:jc w:val="center"/>
        <w:rPr>
          <w:rFonts w:hint="eastAsia" w:ascii="方正小标宋_GBK" w:hAnsi="微软雅黑" w:eastAsia="方正小标宋_GBK" w:cs="宋体"/>
          <w:color w:val="000000"/>
          <w:kern w:val="36"/>
          <w:sz w:val="44"/>
          <w:szCs w:val="44"/>
        </w:rPr>
      </w:pPr>
    </w:p>
    <w:p>
      <w:pPr>
        <w:spacing w:line="530" w:lineRule="exact"/>
        <w:jc w:val="center"/>
        <w:rPr>
          <w:rFonts w:hint="eastAsia" w:ascii="方正小标宋_GBK" w:hAnsi="微软雅黑" w:eastAsia="方正小标宋_GBK" w:cs="宋体"/>
          <w:color w:val="000000"/>
          <w:kern w:val="36"/>
          <w:sz w:val="44"/>
          <w:szCs w:val="44"/>
        </w:rPr>
      </w:pPr>
    </w:p>
    <w:p>
      <w:pPr>
        <w:spacing w:line="530" w:lineRule="exact"/>
        <w:jc w:val="center"/>
        <w:rPr>
          <w:rFonts w:hint="eastAsia" w:ascii="方正小标宋_GBK" w:eastAsia="方正小标宋_GBK"/>
          <w:color w:val="000000"/>
          <w:sz w:val="44"/>
          <w:szCs w:val="44"/>
        </w:rPr>
      </w:pPr>
      <w:r>
        <w:rPr>
          <w:rFonts w:hint="eastAsia" w:ascii="方正小标宋_GBK" w:hAnsi="微软雅黑" w:eastAsia="方正小标宋_GBK" w:cs="宋体"/>
          <w:color w:val="000000"/>
          <w:kern w:val="36"/>
          <w:sz w:val="44"/>
          <w:szCs w:val="44"/>
        </w:rPr>
        <w:t>清溪镇农村公路管理养护考核办法</w:t>
      </w:r>
    </w:p>
    <w:p>
      <w:pPr>
        <w:spacing w:line="530" w:lineRule="exact"/>
        <w:ind w:firstLine="640" w:firstLineChars="200"/>
        <w:textAlignment w:val="baseline"/>
        <w:rPr>
          <w:rFonts w:hint="eastAsia" w:ascii="方正仿宋_GBK" w:hAnsi="宋体" w:eastAsia="方正仿宋_GBK" w:cs="宋体"/>
          <w:color w:val="000000"/>
          <w:sz w:val="32"/>
          <w:szCs w:val="32"/>
        </w:rPr>
      </w:pPr>
    </w:p>
    <w:p>
      <w:pPr>
        <w:spacing w:line="530" w:lineRule="exact"/>
        <w:ind w:firstLine="640" w:firstLineChars="200"/>
        <w:textAlignment w:val="baseline"/>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农村公路（包括乡道和村道及其附属设施下同）是公路网络的重要组成部分，是农村地区重要的公益基础设施。为提高我镇农村公路通行服务能力，发挥路网整体效益，根据《重庆市涪陵区人民政府办公室</w:t>
      </w:r>
      <w:r>
        <w:rPr>
          <w:rFonts w:hint="eastAsia" w:ascii="方正仿宋_GBK" w:hAnsi="宋体" w:eastAsia="方正仿宋_GBK" w:cs="宋体"/>
          <w:color w:val="000000"/>
          <w:spacing w:val="-20"/>
          <w:sz w:val="32"/>
          <w:szCs w:val="32"/>
        </w:rPr>
        <w:t>关于进一步加强农村公路管理养护工作的意见》（</w:t>
      </w:r>
      <w:r>
        <w:rPr>
          <w:rFonts w:hint="eastAsia" w:ascii="方正仿宋_GBK" w:hAnsi="宋体" w:eastAsia="方正仿宋_GBK" w:cs="宋体"/>
          <w:color w:val="000000"/>
          <w:sz w:val="32"/>
          <w:szCs w:val="32"/>
        </w:rPr>
        <w:t>涪陵府办发〔2013〕186号），《重庆市涪陵区交通委员会关于印发农村公路工作意见的通知》（涪交委发〔2013〕191号）等相关文件精神，结合我镇实际，经研究，制定如下办法。</w:t>
      </w:r>
    </w:p>
    <w:p>
      <w:pPr>
        <w:spacing w:line="530" w:lineRule="exact"/>
        <w:ind w:firstLine="640" w:firstLineChars="200"/>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一、指导思想</w:t>
      </w:r>
    </w:p>
    <w:p>
      <w:pPr>
        <w:spacing w:line="530" w:lineRule="exact"/>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以习近平新时代中国特色社会主义思想为指导，以服务工业化、城镇化、农业现代化为目标，坚持“政府主导、分级负责、因地制宜、注重实效、协调发展、提升服务”的原则，改变过去“重建轻养”的现状，切实加强农村公路管理养护，进一步改善农村公路通行状况，为农村居民提供良好的出行环境。</w:t>
      </w:r>
    </w:p>
    <w:p>
      <w:pPr>
        <w:spacing w:line="530" w:lineRule="exact"/>
        <w:ind w:firstLine="640" w:firstLineChars="200"/>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二、养护目标</w:t>
      </w:r>
    </w:p>
    <w:p>
      <w:pPr>
        <w:spacing w:line="530" w:lineRule="exact"/>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全镇农村硬化公路管理养护覆盖面达到100%，管理养护能力大幅提升，实现有路必管、有路必养、管养到位的目标。</w:t>
      </w:r>
    </w:p>
    <w:p>
      <w:pPr>
        <w:spacing w:line="530" w:lineRule="exact"/>
        <w:ind w:firstLine="640" w:firstLineChars="200"/>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三、主体责任</w:t>
      </w:r>
    </w:p>
    <w:p>
      <w:pPr>
        <w:spacing w:line="530" w:lineRule="exact"/>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各村委会负责辖区内乡村社道公路养护。</w:t>
      </w:r>
    </w:p>
    <w:p>
      <w:pPr>
        <w:spacing w:line="530" w:lineRule="exact"/>
        <w:ind w:firstLine="640" w:firstLineChars="200"/>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四、机构人员</w:t>
      </w:r>
    </w:p>
    <w:p>
      <w:pPr>
        <w:spacing w:line="530" w:lineRule="exact"/>
        <w:ind w:firstLine="640" w:firstLineChars="200"/>
        <w:rPr>
          <w:rFonts w:hint="eastAsia" w:ascii="方正仿宋_GBK" w:hAnsi="宋体" w:eastAsia="方正仿宋_GBK" w:cs="宋体"/>
          <w:bCs/>
          <w:color w:val="000000"/>
          <w:sz w:val="32"/>
          <w:szCs w:val="32"/>
        </w:rPr>
      </w:pPr>
      <w:r>
        <w:rPr>
          <w:rFonts w:hint="eastAsia" w:ascii="方正仿宋_GBK" w:hAnsi="宋体" w:eastAsia="方正仿宋_GBK" w:cs="宋体"/>
          <w:color w:val="000000"/>
          <w:sz w:val="32"/>
          <w:szCs w:val="32"/>
        </w:rPr>
        <w:t>全镇农村公路养护管理工作由镇村镇建设服务中心负总责，各村委会落实专人（原则上为建卡、低保、五保三类贫困人员）负责辖区内村社道公路养护管理具体工作，原则上5.1米宽的公路</w:t>
      </w:r>
      <w:r>
        <w:rPr>
          <w:rFonts w:hint="eastAsia" w:ascii="方正仿宋_GBK" w:hAnsi="宋体" w:eastAsia="方正仿宋_GBK" w:cs="宋体"/>
          <w:bCs/>
          <w:color w:val="000000"/>
          <w:sz w:val="32"/>
          <w:szCs w:val="32"/>
        </w:rPr>
        <w:t>按每5公里、3.5米宽的公路按每10公里左右必须落实1名专兼职养护人员配置。</w:t>
      </w:r>
    </w:p>
    <w:p>
      <w:pPr>
        <w:spacing w:line="530" w:lineRule="exact"/>
        <w:ind w:firstLine="640" w:firstLineChars="200"/>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五、养护内容</w:t>
      </w:r>
    </w:p>
    <w:p>
      <w:pPr>
        <w:spacing w:line="530" w:lineRule="exact"/>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农村公路养护主要包括日常养护、小修保养、大中修工程、危桥改造、水毁抢修、地质灾害治理等内容。</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b/>
          <w:color w:val="000000"/>
          <w:sz w:val="32"/>
          <w:szCs w:val="32"/>
        </w:rPr>
        <w:t>1.日常养护</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color w:val="000000"/>
          <w:sz w:val="32"/>
          <w:szCs w:val="32"/>
        </w:rPr>
        <w:t>乡道公路要保持路容整洁，每个月彻底清扫两次路面，保证路面干净，每三个月打一次除草剂。边沟排水畅通，路肩、边坡无杂草，公路边沟外2米内无白色垃圾；及时清除零星坍方，每次大雨、暴雨过后及时清理公路边沟、涵洞，保证排水设施畅通，无堵塞；及时处理公路病害，路面保持无大坑大凼；加强公路桥梁、涵洞和不良地质路段的检查、保养、维修和加固工作，使其经常处于完好的技术状态；保持沿线设施的清洁，做到表面无缺损、剥落；强化行道树的养护，每年进行一次行道树的刷白工作，逐步达到美化、绿化的要求。设置和完善安全警示标志及防护栏，如有拆除和损坏的立即修复。乡道公路应有养护公示牌。泥结石村道公路做到排水基本畅通，路面基本平整，无大的坑凼，路面整洁、路肩整齐无垮塌，无堆积物，并使之达到晴雨通畅要求。行道树生长正常，无病虫害和人为破坏。</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b/>
          <w:color w:val="000000"/>
          <w:sz w:val="32"/>
          <w:szCs w:val="32"/>
        </w:rPr>
        <w:t>2.小修保养</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color w:val="000000"/>
          <w:sz w:val="32"/>
          <w:szCs w:val="32"/>
        </w:rPr>
        <w:t>及时对道路进行小修保养，以免造成更大的损坏，增大养护资金投入。</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b/>
          <w:color w:val="000000"/>
          <w:sz w:val="32"/>
          <w:szCs w:val="32"/>
        </w:rPr>
        <w:t>3.大中修</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color w:val="000000"/>
          <w:sz w:val="32"/>
          <w:szCs w:val="32"/>
        </w:rPr>
        <w:t>合理</w:t>
      </w:r>
      <w:r>
        <w:rPr>
          <w:rFonts w:hint="eastAsia" w:ascii="方正仿宋_GBK" w:hAnsi="宋体" w:eastAsia="方正仿宋_GBK" w:cs="宋体"/>
          <w:color w:val="000000"/>
          <w:w w:val="97"/>
          <w:sz w:val="32"/>
          <w:szCs w:val="32"/>
        </w:rPr>
        <w:t>确定公路的大中修理，本着经济适用的原则，对路面破坏程度较大、存在较大安全隐患的乡村公路进行大中修。原则上乡道公路大中修方案和施工图需报交委审查后由镇人民政府实施。</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b/>
          <w:color w:val="000000"/>
          <w:sz w:val="32"/>
          <w:szCs w:val="32"/>
        </w:rPr>
        <w:t>4.水毁修复和地质灾害治理</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color w:val="000000"/>
          <w:sz w:val="32"/>
          <w:szCs w:val="32"/>
        </w:rPr>
        <w:t>及时抢修公路水毁工程和地质灾害工程，确保车辆通行，一般水毁工程和较小的地质灾害原则上不能中断交通，尽量通过采取增设安全警示设施等措施后恢复通车。如发生水毁、坍塌的路段，方量在3立方米/次以上，村居委第一时间内设置好交通安全警示标志，对危险的地段安排专人监守，并及时报请政府道路交通工作人员到现场核实处理；3立方米/次以下，由村居委自行处理。</w:t>
      </w:r>
      <w:r>
        <w:rPr>
          <w:rFonts w:hint="eastAsia" w:ascii="方正仿宋_GBK" w:hAnsi="宋体" w:eastAsia="方正仿宋_GBK" w:cs="宋体"/>
          <w:b/>
          <w:color w:val="000000"/>
          <w:sz w:val="32"/>
          <w:szCs w:val="32"/>
        </w:rPr>
        <w:t xml:space="preserve"> </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b/>
          <w:color w:val="000000"/>
          <w:sz w:val="32"/>
          <w:szCs w:val="32"/>
        </w:rPr>
        <w:t>5.桥涵养护</w:t>
      </w:r>
    </w:p>
    <w:p>
      <w:pPr>
        <w:spacing w:line="530" w:lineRule="exact"/>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严格执行农村公路养护内业规范化要求，按照交通部《公路桥涵养护规范》(JTG　H11-2004)的要求和规定加强公路桥梁、涵洞的检查、保养、维修和加固工作，使其经常处于完好的技术状态；镇村镇建设服务中心聘任有资质人员负责桥梁的经常检查与评定，并根据检查结果编制并上报养护维修建议计划，提出须进行特殊检查的桥梁的申请报告，组织编制桥梁养护、维修、改建方案和对策措施；应加强对辖区内管养桥梁的检查工作，每月开展2次常规检查，每一年至少1次定期检查，并做好相应检查记录；对辖区内乡、村道已存在安全隐患的桥梁应及时设立限速、限载等相关警示标志；对危桥应有计划地进行改造，尽快消除安全隐患，保障车辆、行人通行安全。</w:t>
      </w:r>
    </w:p>
    <w:p>
      <w:pPr>
        <w:spacing w:line="530" w:lineRule="exact"/>
        <w:ind w:firstLine="640" w:firstLineChars="200"/>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六、路政管理</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color w:val="000000"/>
          <w:sz w:val="32"/>
          <w:szCs w:val="32"/>
        </w:rPr>
        <w:t>乡道路政管理按照《公路安全保护条例》和《重庆市公路路政管理条例》相关规定执行，村道路政参照《公路安全保护条例》和《重庆市公路管理条例》中的乡道相关规定执行。</w:t>
      </w:r>
    </w:p>
    <w:p>
      <w:pPr>
        <w:spacing w:line="530" w:lineRule="exact"/>
        <w:ind w:firstLine="640" w:firstLineChars="200"/>
        <w:rPr>
          <w:rFonts w:hint="eastAsia" w:ascii="方正仿宋_GBK" w:hAnsi="宋体" w:eastAsia="方正仿宋_GBK" w:cs="宋体"/>
          <w:b/>
          <w:color w:val="000000"/>
          <w:sz w:val="32"/>
          <w:szCs w:val="32"/>
        </w:rPr>
      </w:pPr>
      <w:r>
        <w:rPr>
          <w:rFonts w:hint="eastAsia" w:ascii="方正仿宋_GBK" w:hAnsi="宋体" w:eastAsia="方正仿宋_GBK" w:cs="宋体"/>
          <w:b/>
          <w:color w:val="000000"/>
          <w:sz w:val="32"/>
          <w:szCs w:val="32"/>
        </w:rPr>
        <w:t>1.严格控制公路红线</w:t>
      </w:r>
      <w:r>
        <w:rPr>
          <w:rFonts w:hint="eastAsia" w:ascii="方正仿宋_GBK" w:hAnsi="宋体" w:eastAsia="方正仿宋_GBK" w:cs="宋体"/>
          <w:color w:val="000000"/>
          <w:sz w:val="32"/>
          <w:szCs w:val="32"/>
        </w:rPr>
        <w:t>。按照相关规定，从公路用地外缘起，在县道10米、乡道5米、村道2米范围内，不得修建建筑物和地面构筑物；不得在公路用地范围（边沟外1米）内摆摊设点、乱搭、乱建。</w:t>
      </w:r>
    </w:p>
    <w:p>
      <w:pPr>
        <w:spacing w:line="530" w:lineRule="exact"/>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b/>
          <w:color w:val="000000"/>
          <w:sz w:val="32"/>
          <w:szCs w:val="32"/>
        </w:rPr>
        <w:t>2.维护路产路权</w:t>
      </w:r>
      <w:r>
        <w:rPr>
          <w:rFonts w:hint="eastAsia" w:ascii="方正仿宋_GBK" w:hAnsi="宋体" w:eastAsia="方正仿宋_GBK" w:cs="宋体"/>
          <w:b/>
          <w:color w:val="000000"/>
          <w:w w:val="97"/>
          <w:sz w:val="32"/>
          <w:szCs w:val="32"/>
        </w:rPr>
        <w:t>。</w:t>
      </w:r>
      <w:r>
        <w:rPr>
          <w:rFonts w:hint="eastAsia" w:ascii="方正仿宋_GBK" w:hAnsi="宋体" w:eastAsia="方正仿宋_GBK" w:cs="宋体"/>
          <w:color w:val="000000"/>
          <w:w w:val="97"/>
          <w:sz w:val="32"/>
          <w:szCs w:val="32"/>
        </w:rPr>
        <w:t>不准擅自占用、挖掘、损坏、污染公路、公路用地及公路护栏、招呼站亭、安全警示标志等附属设施。严禁利用公路路面、公路设施上打草晒粮，禁止乱砍、滥伐和损坏公路行道树。任何单位和个人在公路及公路两侧设置标牌、广告牌，不得有碍公路畅通和交通安全。有可能损害路面的机具，不得在硬化公路上行驶，车载物品不得损坏、污染公路和公路附属设施，损坏必须赔偿修复。严禁在乡道公路用地外缘起向外50米内，从事采矿、采石、取土、爆破的活动，养护单位堆放公路维修养护材料不得影响车辆通行。借道公路施工安装水管、燃气管道、电线杆等设施设备时，在不影响公路安全通行的情况下，村委会需及时上报镇村镇建设服务中心审批，并与相关单位签订协议在公路维修整治时必须无条件拆移配合公路产权人完成施工整治。</w:t>
      </w:r>
    </w:p>
    <w:p>
      <w:pPr>
        <w:spacing w:line="530" w:lineRule="exact"/>
        <w:ind w:firstLine="640" w:firstLineChars="200"/>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七、养护资金筹集</w:t>
      </w:r>
    </w:p>
    <w:p>
      <w:pPr>
        <w:spacing w:line="530" w:lineRule="exact"/>
        <w:ind w:firstLine="640" w:firstLineChars="200"/>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按照分级管理的原则，乡道公路养护所需资金由镇政府负责；村道公路养护所需资金由村委会负责</w:t>
      </w:r>
      <w:r>
        <w:rPr>
          <w:rFonts w:hint="eastAsia" w:ascii="方正仿宋_GBK" w:hAnsi="宋体" w:eastAsia="方正仿宋_GBK" w:cs="宋体"/>
          <w:color w:val="000000"/>
          <w:w w:val="99"/>
          <w:sz w:val="32"/>
          <w:szCs w:val="32"/>
        </w:rPr>
        <w:t>，纳入2020年全镇养护里程的乡、村公路。政府每年给予路面养护、边沟清理、小修小补、3立方米以下塌方、公路边沟外2米内白色垃圾清理、除草剂、石灰养护工具等1000元/公里的补助（总里程为224.04公里）。不足部分按照谁受益、谁负担的原则由村委会自筹资金解决。</w:t>
      </w:r>
    </w:p>
    <w:p>
      <w:pPr>
        <w:spacing w:line="530" w:lineRule="exact"/>
        <w:ind w:firstLine="640" w:firstLineChars="200"/>
        <w:rPr>
          <w:rFonts w:hint="eastAsia" w:ascii="方正黑体_GBK" w:hAnsi="宋体" w:eastAsia="方正黑体_GBK" w:cs="宋体"/>
          <w:color w:val="000000"/>
          <w:sz w:val="32"/>
          <w:szCs w:val="32"/>
        </w:rPr>
      </w:pPr>
      <w:r>
        <w:rPr>
          <w:rFonts w:hint="eastAsia" w:ascii="方正黑体_GBK" w:hAnsi="宋体" w:eastAsia="方正黑体_GBK" w:cs="宋体"/>
          <w:color w:val="000000"/>
          <w:sz w:val="32"/>
          <w:szCs w:val="32"/>
        </w:rPr>
        <w:t>八、检查考核</w:t>
      </w:r>
    </w:p>
    <w:p>
      <w:pPr>
        <w:spacing w:line="530" w:lineRule="exact"/>
        <w:ind w:firstLine="640" w:firstLineChars="200"/>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sz w:val="32"/>
          <w:szCs w:val="32"/>
        </w:rPr>
        <w:t>村镇建设服务中心每月对各村辖区内公路养护情况进行检查评分；</w:t>
      </w:r>
      <w:r>
        <w:rPr>
          <w:rFonts w:hint="eastAsia" w:ascii="方正仿宋_GBK" w:hAnsi="宋体" w:eastAsia="方正仿宋_GBK" w:cs="宋体"/>
          <w:bCs/>
          <w:color w:val="000000"/>
          <w:sz w:val="32"/>
          <w:szCs w:val="32"/>
        </w:rPr>
        <w:t>每季度对各村的公路养护情况实施量化考核并按季度兑现公路养护资金，在每年12月20日前实施年终考核。</w:t>
      </w:r>
    </w:p>
    <w:p>
      <w:pPr>
        <w:widowControl/>
        <w:spacing w:line="530" w:lineRule="exact"/>
        <w:ind w:firstLine="643"/>
        <w:jc w:val="left"/>
        <w:rPr>
          <w:rFonts w:hint="eastAsia" w:ascii="方正楷体_GBK" w:hAnsi="宋体" w:eastAsia="方正楷体_GBK" w:cs="宋体"/>
          <w:color w:val="000000"/>
          <w:kern w:val="0"/>
          <w:sz w:val="32"/>
          <w:szCs w:val="32"/>
        </w:rPr>
      </w:pPr>
      <w:r>
        <w:rPr>
          <w:rFonts w:hint="eastAsia" w:ascii="方正楷体_GBK" w:hAnsi="宋体" w:eastAsia="方正楷体_GBK" w:cs="宋体"/>
          <w:b/>
          <w:bCs/>
          <w:color w:val="000000"/>
          <w:kern w:val="0"/>
          <w:sz w:val="32"/>
          <w:szCs w:val="32"/>
        </w:rPr>
        <w:t>（一）等级划分</w:t>
      </w:r>
    </w:p>
    <w:p>
      <w:pPr>
        <w:widowControl/>
        <w:spacing w:line="530" w:lineRule="exact"/>
        <w:ind w:firstLine="64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验收养护量化考核（每月20日前）分为优良、合格、基本合格三个等级。</w:t>
      </w:r>
    </w:p>
    <w:p>
      <w:pPr>
        <w:widowControl/>
        <w:spacing w:line="530" w:lineRule="exact"/>
        <w:ind w:firstLine="64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1.优良——考核分值在180分（含180分）以上的，按120%发放当季公路养护资金。</w:t>
      </w:r>
    </w:p>
    <w:p>
      <w:pPr>
        <w:widowControl/>
        <w:spacing w:line="530" w:lineRule="exact"/>
        <w:ind w:firstLine="64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2.合格——考核分值在160-179分的，按100%发放当季公路养护资金。</w:t>
      </w:r>
    </w:p>
    <w:p>
      <w:pPr>
        <w:widowControl/>
        <w:spacing w:line="530" w:lineRule="exact"/>
        <w:ind w:firstLine="64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3.基本合格——考核分值在160以下的。(按80%发放当季公路养护资金。</w:t>
      </w:r>
    </w:p>
    <w:p>
      <w:pPr>
        <w:widowControl/>
        <w:spacing w:line="530" w:lineRule="exact"/>
        <w:ind w:firstLine="643"/>
        <w:jc w:val="left"/>
        <w:rPr>
          <w:rFonts w:hint="eastAsia" w:ascii="方正楷体_GBK" w:hAnsi="宋体" w:eastAsia="方正楷体_GBK" w:cs="宋体"/>
          <w:color w:val="000000"/>
          <w:kern w:val="0"/>
          <w:sz w:val="32"/>
          <w:szCs w:val="32"/>
        </w:rPr>
      </w:pPr>
      <w:r>
        <w:rPr>
          <w:rFonts w:hint="eastAsia" w:ascii="方正楷体_GBK" w:hAnsi="宋体" w:eastAsia="方正楷体_GBK" w:cs="宋体"/>
          <w:b/>
          <w:bCs/>
          <w:color w:val="000000"/>
          <w:kern w:val="0"/>
          <w:sz w:val="32"/>
          <w:szCs w:val="32"/>
        </w:rPr>
        <w:t>（二）考核指标</w:t>
      </w:r>
    </w:p>
    <w:p>
      <w:pPr>
        <w:widowControl/>
        <w:spacing w:line="53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b/>
          <w:bCs/>
          <w:color w:val="000000"/>
          <w:kern w:val="0"/>
          <w:sz w:val="32"/>
          <w:szCs w:val="32"/>
        </w:rPr>
        <w:t>村考核指标（总分100分）</w:t>
      </w:r>
    </w:p>
    <w:p>
      <w:pPr>
        <w:widowControl/>
        <w:spacing w:line="53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1.村成立组织、建章立制（含村规民约制订、制度上墙、档案整理）。（10分）</w:t>
      </w:r>
    </w:p>
    <w:p>
      <w:pPr>
        <w:widowControl/>
        <w:spacing w:line="53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2.法律法规、政策宣传，每村刷永久标语2</w:t>
      </w:r>
      <w:r>
        <w:rPr>
          <w:rFonts w:hint="eastAsia" w:ascii="方正仿宋_GBK" w:eastAsia="方正仿宋_GBK"/>
          <w:color w:val="000000"/>
          <w:kern w:val="0"/>
          <w:sz w:val="32"/>
          <w:szCs w:val="32"/>
        </w:rPr>
        <w:t>—</w:t>
      </w:r>
      <w:r>
        <w:rPr>
          <w:rFonts w:hint="eastAsia" w:ascii="方正仿宋_GBK" w:hAnsi="宋体" w:eastAsia="方正仿宋_GBK" w:cs="宋体"/>
          <w:color w:val="000000"/>
          <w:kern w:val="0"/>
          <w:sz w:val="32"/>
          <w:szCs w:val="32"/>
        </w:rPr>
        <w:t>3处，并有广播记录、宣传栏、发放宣传单。（10分）</w:t>
      </w:r>
    </w:p>
    <w:p>
      <w:pPr>
        <w:widowControl/>
        <w:spacing w:line="53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3.合同管理，养护要签订合同，养护工人必须购买意外伤害保险。（10分）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4.调解管养矛盾纠纷，调处率90%以上，有记录。（10分）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5.对发现超重超载车辆，违章行驶车辆制止有效率达100%。（10分）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6.监督养护工日常工作有效率达100%。（10分）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7.对群众损坏公路行为制止有效率达100%。（20分）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8.安保工程设施，维护率达100%。（20分）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以上考评办法，全部达标得满分，不达标按比例扣分，扣完为止。</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b/>
          <w:bCs/>
          <w:color w:val="000000"/>
          <w:kern w:val="0"/>
          <w:sz w:val="32"/>
          <w:szCs w:val="32"/>
        </w:rPr>
        <w:t>养护工考核指标（总分100分）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1.养护工必须着装上路，带齐养护机具（10分）；未按要求上路，发现一次扣1分。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2.养护工出勤率，每月不少于10天，实行考勤制度（10分）；缺一天扣一分。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3.路面天天保洁率达95%以上（20分）；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4.路肩无杂物，培修率达90%以上（20分）；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5.涵洞边沟</w:t>
      </w:r>
      <w:r>
        <w:rPr>
          <w:rFonts w:hint="eastAsia" w:ascii="方正仿宋_GBK" w:hAnsi="宋体" w:eastAsia="方正仿宋_GBK" w:cs="宋体"/>
          <w:color w:val="000000"/>
          <w:spacing w:val="-6"/>
          <w:w w:val="95"/>
          <w:kern w:val="0"/>
          <w:sz w:val="32"/>
          <w:szCs w:val="32"/>
        </w:rPr>
        <w:t>清理、塌方清理、会车道维护合格率90%以上（10分）；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6.积极配合路面改善及大中修工程、危桥改造和安保等养护工程（5分）；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7.主动接受技术指导，并将工作开展情况记录在册（5分）；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8.对危险路段及时设立警示标志，并立即上报（5分）；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9.有效制止违章车辆并及时上报（5分）；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10.无交通安全隐患（5分）；</w:t>
      </w:r>
    </w:p>
    <w:p>
      <w:pPr>
        <w:widowControl/>
        <w:spacing w:line="550" w:lineRule="exact"/>
        <w:ind w:firstLine="640" w:firstLineChars="20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11.积极完成镇村安排的其他工作（5分）。</w:t>
      </w:r>
    </w:p>
    <w:p>
      <w:pPr>
        <w:widowControl/>
        <w:spacing w:line="530" w:lineRule="exact"/>
        <w:ind w:firstLine="64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以上考评办法，全部达标得满分，不达标按比例扣分，扣完为止。</w:t>
      </w:r>
    </w:p>
    <w:p>
      <w:pPr>
        <w:widowControl/>
        <w:spacing w:line="530" w:lineRule="exact"/>
        <w:ind w:left="435" w:firstLine="157"/>
        <w:jc w:val="left"/>
        <w:rPr>
          <w:rFonts w:hint="eastAsia" w:ascii="方正黑体_GBK" w:hAnsi="宋体" w:eastAsia="方正黑体_GBK" w:cs="宋体"/>
          <w:color w:val="000000"/>
          <w:kern w:val="0"/>
          <w:sz w:val="32"/>
          <w:szCs w:val="32"/>
        </w:rPr>
      </w:pPr>
      <w:r>
        <w:rPr>
          <w:rFonts w:hint="eastAsia" w:ascii="方正黑体_GBK" w:hAnsi="宋体" w:eastAsia="方正黑体_GBK" w:cs="宋体"/>
          <w:bCs/>
          <w:color w:val="000000"/>
          <w:kern w:val="0"/>
          <w:sz w:val="32"/>
          <w:szCs w:val="32"/>
        </w:rPr>
        <w:t>九、考核方式</w:t>
      </w:r>
    </w:p>
    <w:p>
      <w:pPr>
        <w:widowControl/>
        <w:spacing w:line="530" w:lineRule="exact"/>
        <w:ind w:firstLine="64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考核由镇农村公路管理养护工作考核组负责，每月一次考核，每季考评一次兑现养护经费。考核组将镇农村公路管理办公室日常检查结果和区交通局公路管理部门监督检查情况作为综合界定各村养护质量与管理等级的重要依据。</w:t>
      </w:r>
    </w:p>
    <w:p>
      <w:pPr>
        <w:widowControl/>
        <w:spacing w:line="530" w:lineRule="exact"/>
        <w:ind w:firstLine="472"/>
        <w:jc w:val="left"/>
        <w:rPr>
          <w:rFonts w:hint="eastAsia" w:ascii="方正黑体_GBK" w:hAnsi="宋体" w:eastAsia="方正黑体_GBK" w:cs="宋体"/>
          <w:color w:val="000000"/>
          <w:kern w:val="0"/>
          <w:sz w:val="32"/>
          <w:szCs w:val="32"/>
        </w:rPr>
      </w:pPr>
      <w:r>
        <w:rPr>
          <w:rFonts w:hint="eastAsia" w:ascii="方正黑体_GBK" w:hAnsi="宋体" w:eastAsia="方正黑体_GBK" w:cs="宋体"/>
          <w:bCs/>
          <w:color w:val="000000"/>
          <w:kern w:val="0"/>
          <w:sz w:val="32"/>
          <w:szCs w:val="32"/>
        </w:rPr>
        <w:t>十、奖惩措施</w:t>
      </w:r>
    </w:p>
    <w:p>
      <w:pPr>
        <w:widowControl/>
        <w:spacing w:line="530" w:lineRule="exact"/>
        <w:ind w:firstLine="48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1.镇政府每年与各村签订《清溪镇农村公路管理养护管理责任书》，量化责任指标，制定奖惩措施，实行检查考核。</w:t>
      </w:r>
    </w:p>
    <w:p>
      <w:pPr>
        <w:widowControl/>
        <w:spacing w:line="530" w:lineRule="exact"/>
        <w:ind w:firstLine="48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镇农村公路管理办公室采取“不定时间、不定地点、不打招呼”对各村路段进行随机检查，每次检查结果记录在案，作为考核考评的重要依据。</w:t>
      </w:r>
    </w:p>
    <w:p>
      <w:pPr>
        <w:spacing w:line="530" w:lineRule="exact"/>
        <w:ind w:firstLine="627" w:firstLineChars="196"/>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2.镇农村公路管理办公室按照本办法考核内容定期对养护人员所负责的路段进行检查，并将养护质量按优良、合格、不合格三个等级进行评比，按照《清溪镇乡村公路管理养护管理责任书</w:t>
      </w:r>
      <w:r>
        <w:rPr>
          <w:rFonts w:hint="eastAsia" w:ascii="方正仿宋_GBK" w:hAnsi="宋体" w:eastAsia="方正仿宋_GBK" w:cs="宋体"/>
          <w:bCs/>
          <w:color w:val="000000"/>
          <w:kern w:val="0"/>
          <w:sz w:val="32"/>
          <w:szCs w:val="32"/>
        </w:rPr>
        <w:t>》</w:t>
      </w:r>
      <w:r>
        <w:rPr>
          <w:rFonts w:hint="eastAsia" w:ascii="方正仿宋_GBK" w:hAnsi="宋体" w:eastAsia="方正仿宋_GBK" w:cs="宋体"/>
          <w:color w:val="000000"/>
          <w:kern w:val="0"/>
          <w:sz w:val="32"/>
          <w:szCs w:val="32"/>
        </w:rPr>
        <w:t>的具体规定兑现奖惩。</w:t>
      </w:r>
    </w:p>
    <w:p>
      <w:pPr>
        <w:widowControl/>
        <w:spacing w:line="530" w:lineRule="exact"/>
        <w:ind w:firstLine="640" w:firstLineChars="200"/>
        <w:jc w:val="left"/>
        <w:rPr>
          <w:rFonts w:hint="eastAsia" w:ascii="方正黑体_GBK" w:hAnsi="宋体" w:eastAsia="方正黑体_GBK" w:cs="宋体"/>
          <w:color w:val="000000"/>
          <w:kern w:val="0"/>
          <w:sz w:val="32"/>
          <w:szCs w:val="32"/>
        </w:rPr>
      </w:pPr>
      <w:r>
        <w:rPr>
          <w:rFonts w:hint="eastAsia" w:ascii="方正黑体_GBK" w:hAnsi="宋体" w:eastAsia="方正黑体_GBK" w:cs="宋体"/>
          <w:bCs/>
          <w:color w:val="000000"/>
          <w:kern w:val="0"/>
          <w:sz w:val="32"/>
          <w:szCs w:val="32"/>
        </w:rPr>
        <w:t>八、附则</w:t>
      </w:r>
    </w:p>
    <w:p>
      <w:pPr>
        <w:widowControl/>
        <w:spacing w:line="530" w:lineRule="exact"/>
        <w:ind w:firstLine="640"/>
        <w:jc w:val="left"/>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本办法由镇农村公路管理办公室负责解释，自发布之日起施行。</w:t>
      </w:r>
    </w:p>
    <w:p>
      <w:pPr>
        <w:widowControl/>
        <w:spacing w:line="500" w:lineRule="exact"/>
        <w:ind w:firstLine="641"/>
        <w:jc w:val="left"/>
        <w:rPr>
          <w:rFonts w:hint="eastAsia" w:ascii="方正仿宋_GBK" w:hAnsi="宋体" w:eastAsia="方正仿宋_GBK" w:cs="宋体"/>
          <w:color w:val="000000"/>
          <w:kern w:val="0"/>
          <w:sz w:val="32"/>
          <w:szCs w:val="32"/>
        </w:rPr>
      </w:pPr>
    </w:p>
    <w:p>
      <w:pPr>
        <w:widowControl/>
        <w:spacing w:line="500" w:lineRule="exact"/>
        <w:ind w:firstLine="641"/>
        <w:jc w:val="left"/>
        <w:rPr>
          <w:rFonts w:hint="eastAsia" w:ascii="方正仿宋_GBK" w:hAnsi="宋体" w:eastAsia="方正仿宋_GBK" w:cs="宋体"/>
          <w:color w:val="000000"/>
          <w:kern w:val="0"/>
          <w:sz w:val="32"/>
          <w:szCs w:val="32"/>
        </w:rPr>
      </w:pPr>
    </w:p>
    <w:p>
      <w:pPr>
        <w:widowControl/>
        <w:spacing w:line="500" w:lineRule="exact"/>
        <w:ind w:firstLine="641"/>
        <w:jc w:val="left"/>
        <w:rPr>
          <w:rFonts w:hint="eastAsia" w:ascii="方正仿宋_GBK" w:hAnsi="宋体" w:eastAsia="方正仿宋_GBK" w:cs="宋体"/>
          <w:color w:val="000000"/>
          <w:kern w:val="0"/>
          <w:sz w:val="32"/>
          <w:szCs w:val="32"/>
        </w:rPr>
      </w:pPr>
    </w:p>
    <w:p>
      <w:pPr>
        <w:pBdr>
          <w:top w:val="single" w:color="auto" w:sz="4" w:space="0"/>
          <w:bottom w:val="single" w:color="auto" w:sz="8" w:space="1"/>
        </w:pBdr>
        <w:spacing w:line="520" w:lineRule="exact"/>
        <w:ind w:firstLine="280" w:firstLineChars="100"/>
        <w:rPr>
          <w:rFonts w:hint="eastAsia" w:ascii="方正仿宋_GBK" w:eastAsia="方正仿宋_GBK"/>
          <w:sz w:val="28"/>
          <w:szCs w:val="28"/>
        </w:rPr>
      </w:pPr>
      <w:r>
        <w:rPr>
          <w:rFonts w:hint="eastAsia" w:ascii="方正仿宋_GBK" w:eastAsia="方正仿宋_GBK"/>
          <w:sz w:val="28"/>
          <w:szCs w:val="28"/>
        </w:rPr>
        <w:t>重庆市涪陵区清溪镇党政办公室           2020年4月13日印发</w:t>
      </w:r>
    </w:p>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lang/>
      </w:rPr>
      <w:t xml:space="preserve"> 1 -</w:t>
    </w:r>
    <w:r>
      <w:rPr>
        <w:rFonts w:ascii="仿宋" w:hAnsi="仿宋" w:eastAsia="仿宋"/>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lang/>
      </w:rPr>
      <w:t xml:space="preserve"> 2 -</w:t>
    </w:r>
    <w:r>
      <w:rPr>
        <w:rFonts w:ascii="仿宋" w:hAnsi="仿宋" w:eastAsia="仿宋"/>
        <w:sz w:val="28"/>
        <w:szCs w:val="28"/>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eastAsia="zh-CN"/>
      </w:rPr>
    </w:pPr>
  </w:p>
  <w:p>
    <w:pPr>
      <w:pStyle w:val="7"/>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72"/>
    <w:rsid w:val="00002524"/>
    <w:rsid w:val="00025902"/>
    <w:rsid w:val="00031F9F"/>
    <w:rsid w:val="00036825"/>
    <w:rsid w:val="00040344"/>
    <w:rsid w:val="00041595"/>
    <w:rsid w:val="000415E3"/>
    <w:rsid w:val="00043B65"/>
    <w:rsid w:val="000479C9"/>
    <w:rsid w:val="000513D6"/>
    <w:rsid w:val="00052E9D"/>
    <w:rsid w:val="00053670"/>
    <w:rsid w:val="00055377"/>
    <w:rsid w:val="00056845"/>
    <w:rsid w:val="00056EAE"/>
    <w:rsid w:val="00060E7F"/>
    <w:rsid w:val="000657D5"/>
    <w:rsid w:val="000669B5"/>
    <w:rsid w:val="00066F7E"/>
    <w:rsid w:val="00067C74"/>
    <w:rsid w:val="00075651"/>
    <w:rsid w:val="00077B7B"/>
    <w:rsid w:val="00087710"/>
    <w:rsid w:val="00087A46"/>
    <w:rsid w:val="000938C3"/>
    <w:rsid w:val="000A1E3F"/>
    <w:rsid w:val="000A51C8"/>
    <w:rsid w:val="000B163C"/>
    <w:rsid w:val="000B18C5"/>
    <w:rsid w:val="000C07F9"/>
    <w:rsid w:val="000C23F9"/>
    <w:rsid w:val="000C3367"/>
    <w:rsid w:val="000C3447"/>
    <w:rsid w:val="000C38D9"/>
    <w:rsid w:val="000C5FD1"/>
    <w:rsid w:val="000C6794"/>
    <w:rsid w:val="000D3DEE"/>
    <w:rsid w:val="000D4E2C"/>
    <w:rsid w:val="000E340D"/>
    <w:rsid w:val="000E3557"/>
    <w:rsid w:val="000E49DE"/>
    <w:rsid w:val="000F45D5"/>
    <w:rsid w:val="000F6C39"/>
    <w:rsid w:val="000F7144"/>
    <w:rsid w:val="001028A0"/>
    <w:rsid w:val="00110224"/>
    <w:rsid w:val="00112487"/>
    <w:rsid w:val="00112B32"/>
    <w:rsid w:val="00130E16"/>
    <w:rsid w:val="00135AB6"/>
    <w:rsid w:val="00137BCF"/>
    <w:rsid w:val="00146659"/>
    <w:rsid w:val="0015489E"/>
    <w:rsid w:val="00155E5B"/>
    <w:rsid w:val="0016161D"/>
    <w:rsid w:val="00164202"/>
    <w:rsid w:val="001642BE"/>
    <w:rsid w:val="00174EF0"/>
    <w:rsid w:val="001808F5"/>
    <w:rsid w:val="00182796"/>
    <w:rsid w:val="00186736"/>
    <w:rsid w:val="00191E28"/>
    <w:rsid w:val="001934D7"/>
    <w:rsid w:val="001A2A5F"/>
    <w:rsid w:val="001C1B4B"/>
    <w:rsid w:val="001C372B"/>
    <w:rsid w:val="001C6BB8"/>
    <w:rsid w:val="001D3319"/>
    <w:rsid w:val="001E56C6"/>
    <w:rsid w:val="001E6F1A"/>
    <w:rsid w:val="001F41D4"/>
    <w:rsid w:val="001F7E1C"/>
    <w:rsid w:val="00204F88"/>
    <w:rsid w:val="00205E0D"/>
    <w:rsid w:val="00215488"/>
    <w:rsid w:val="002212A4"/>
    <w:rsid w:val="002257B7"/>
    <w:rsid w:val="002257D1"/>
    <w:rsid w:val="0022743D"/>
    <w:rsid w:val="00230E37"/>
    <w:rsid w:val="00240782"/>
    <w:rsid w:val="002430FB"/>
    <w:rsid w:val="00251BFF"/>
    <w:rsid w:val="00261E24"/>
    <w:rsid w:val="00266935"/>
    <w:rsid w:val="002724CF"/>
    <w:rsid w:val="00274CB0"/>
    <w:rsid w:val="00276D42"/>
    <w:rsid w:val="0028074E"/>
    <w:rsid w:val="0028092F"/>
    <w:rsid w:val="00290F1D"/>
    <w:rsid w:val="00296F94"/>
    <w:rsid w:val="00297A0B"/>
    <w:rsid w:val="002A0812"/>
    <w:rsid w:val="002A5C67"/>
    <w:rsid w:val="002B1C40"/>
    <w:rsid w:val="002C45A7"/>
    <w:rsid w:val="002C79BE"/>
    <w:rsid w:val="002D0AB3"/>
    <w:rsid w:val="002D5D50"/>
    <w:rsid w:val="002E4E57"/>
    <w:rsid w:val="002E6A43"/>
    <w:rsid w:val="002F75D4"/>
    <w:rsid w:val="003039AC"/>
    <w:rsid w:val="0031250C"/>
    <w:rsid w:val="00320E8A"/>
    <w:rsid w:val="00323A99"/>
    <w:rsid w:val="00324BCA"/>
    <w:rsid w:val="003265CF"/>
    <w:rsid w:val="0033793F"/>
    <w:rsid w:val="00337B48"/>
    <w:rsid w:val="00344C52"/>
    <w:rsid w:val="00363117"/>
    <w:rsid w:val="0036587F"/>
    <w:rsid w:val="00371FEF"/>
    <w:rsid w:val="003735F4"/>
    <w:rsid w:val="00374927"/>
    <w:rsid w:val="00374D93"/>
    <w:rsid w:val="00385B00"/>
    <w:rsid w:val="003A1F56"/>
    <w:rsid w:val="003B1E4B"/>
    <w:rsid w:val="003B58D5"/>
    <w:rsid w:val="003C04FD"/>
    <w:rsid w:val="003C3088"/>
    <w:rsid w:val="003D15DA"/>
    <w:rsid w:val="003D1CD9"/>
    <w:rsid w:val="003D46CC"/>
    <w:rsid w:val="003D529F"/>
    <w:rsid w:val="003E2FC3"/>
    <w:rsid w:val="003E616C"/>
    <w:rsid w:val="0040158A"/>
    <w:rsid w:val="00403F98"/>
    <w:rsid w:val="00411C00"/>
    <w:rsid w:val="004256FB"/>
    <w:rsid w:val="004650C3"/>
    <w:rsid w:val="00466291"/>
    <w:rsid w:val="00475B80"/>
    <w:rsid w:val="00482F57"/>
    <w:rsid w:val="00483B82"/>
    <w:rsid w:val="004879C2"/>
    <w:rsid w:val="00490C3D"/>
    <w:rsid w:val="00491015"/>
    <w:rsid w:val="004A14FA"/>
    <w:rsid w:val="004A1B97"/>
    <w:rsid w:val="004A25FC"/>
    <w:rsid w:val="004A47D8"/>
    <w:rsid w:val="004B03BC"/>
    <w:rsid w:val="004B0C0D"/>
    <w:rsid w:val="004B15E7"/>
    <w:rsid w:val="004B7A1E"/>
    <w:rsid w:val="004C21B2"/>
    <w:rsid w:val="004D147F"/>
    <w:rsid w:val="004D14E9"/>
    <w:rsid w:val="004D276C"/>
    <w:rsid w:val="004D39DB"/>
    <w:rsid w:val="004E254B"/>
    <w:rsid w:val="004E6A34"/>
    <w:rsid w:val="004F3119"/>
    <w:rsid w:val="004F6237"/>
    <w:rsid w:val="004F7379"/>
    <w:rsid w:val="0050123B"/>
    <w:rsid w:val="00502782"/>
    <w:rsid w:val="0050530E"/>
    <w:rsid w:val="00514ACE"/>
    <w:rsid w:val="00526409"/>
    <w:rsid w:val="00526EE8"/>
    <w:rsid w:val="00531966"/>
    <w:rsid w:val="00533F3C"/>
    <w:rsid w:val="00543AAD"/>
    <w:rsid w:val="00544541"/>
    <w:rsid w:val="00545063"/>
    <w:rsid w:val="00551AB4"/>
    <w:rsid w:val="00553AC7"/>
    <w:rsid w:val="00553D43"/>
    <w:rsid w:val="00574D90"/>
    <w:rsid w:val="00577BA8"/>
    <w:rsid w:val="005868BB"/>
    <w:rsid w:val="00594D9F"/>
    <w:rsid w:val="005A2249"/>
    <w:rsid w:val="005B46CF"/>
    <w:rsid w:val="005B5BD7"/>
    <w:rsid w:val="005C22C6"/>
    <w:rsid w:val="005C728A"/>
    <w:rsid w:val="005D324C"/>
    <w:rsid w:val="005E2BC9"/>
    <w:rsid w:val="005F69CF"/>
    <w:rsid w:val="0060200B"/>
    <w:rsid w:val="006077AE"/>
    <w:rsid w:val="00612480"/>
    <w:rsid w:val="0061635C"/>
    <w:rsid w:val="00634004"/>
    <w:rsid w:val="00635E78"/>
    <w:rsid w:val="006366A6"/>
    <w:rsid w:val="006447FB"/>
    <w:rsid w:val="00644E10"/>
    <w:rsid w:val="0064625E"/>
    <w:rsid w:val="00652755"/>
    <w:rsid w:val="0065566E"/>
    <w:rsid w:val="00655A08"/>
    <w:rsid w:val="00657B66"/>
    <w:rsid w:val="00681425"/>
    <w:rsid w:val="00685D71"/>
    <w:rsid w:val="00687CB3"/>
    <w:rsid w:val="00697262"/>
    <w:rsid w:val="006A10AE"/>
    <w:rsid w:val="006A498D"/>
    <w:rsid w:val="006B6685"/>
    <w:rsid w:val="006C1EC2"/>
    <w:rsid w:val="006C3EA7"/>
    <w:rsid w:val="006C641E"/>
    <w:rsid w:val="006C784C"/>
    <w:rsid w:val="006D2FDA"/>
    <w:rsid w:val="006D509D"/>
    <w:rsid w:val="006D5EE6"/>
    <w:rsid w:val="006E003C"/>
    <w:rsid w:val="006E0DA6"/>
    <w:rsid w:val="006F30F7"/>
    <w:rsid w:val="00700536"/>
    <w:rsid w:val="00707EBA"/>
    <w:rsid w:val="007218AA"/>
    <w:rsid w:val="007235BB"/>
    <w:rsid w:val="007355E3"/>
    <w:rsid w:val="007422FA"/>
    <w:rsid w:val="00743E93"/>
    <w:rsid w:val="007474DF"/>
    <w:rsid w:val="00755EEB"/>
    <w:rsid w:val="0076169B"/>
    <w:rsid w:val="00784A7D"/>
    <w:rsid w:val="007863A8"/>
    <w:rsid w:val="00795F32"/>
    <w:rsid w:val="00796B0E"/>
    <w:rsid w:val="007A6AC9"/>
    <w:rsid w:val="007B32D2"/>
    <w:rsid w:val="007B35EB"/>
    <w:rsid w:val="007B4400"/>
    <w:rsid w:val="007C09E2"/>
    <w:rsid w:val="007C3941"/>
    <w:rsid w:val="007C67C6"/>
    <w:rsid w:val="007D0DA4"/>
    <w:rsid w:val="007D1D5A"/>
    <w:rsid w:val="007D2CE5"/>
    <w:rsid w:val="007E214E"/>
    <w:rsid w:val="007F15A0"/>
    <w:rsid w:val="007F1A07"/>
    <w:rsid w:val="007F2464"/>
    <w:rsid w:val="007F4D3C"/>
    <w:rsid w:val="007F6862"/>
    <w:rsid w:val="00807F51"/>
    <w:rsid w:val="00827A61"/>
    <w:rsid w:val="00831176"/>
    <w:rsid w:val="008405AC"/>
    <w:rsid w:val="0084494A"/>
    <w:rsid w:val="00845A74"/>
    <w:rsid w:val="008529E1"/>
    <w:rsid w:val="008544CF"/>
    <w:rsid w:val="00864EDB"/>
    <w:rsid w:val="00865AD4"/>
    <w:rsid w:val="0088326A"/>
    <w:rsid w:val="00890DD1"/>
    <w:rsid w:val="00894FC0"/>
    <w:rsid w:val="00896D85"/>
    <w:rsid w:val="008A26EC"/>
    <w:rsid w:val="008A2704"/>
    <w:rsid w:val="008B6D8F"/>
    <w:rsid w:val="008C405A"/>
    <w:rsid w:val="008D3B61"/>
    <w:rsid w:val="008F25FD"/>
    <w:rsid w:val="00907FCF"/>
    <w:rsid w:val="009328FA"/>
    <w:rsid w:val="009336D8"/>
    <w:rsid w:val="00935C7D"/>
    <w:rsid w:val="00936633"/>
    <w:rsid w:val="00955169"/>
    <w:rsid w:val="0097176E"/>
    <w:rsid w:val="00975280"/>
    <w:rsid w:val="00976EE2"/>
    <w:rsid w:val="00981C34"/>
    <w:rsid w:val="009848A1"/>
    <w:rsid w:val="00986A4D"/>
    <w:rsid w:val="00990634"/>
    <w:rsid w:val="009A5E6D"/>
    <w:rsid w:val="009B0AA4"/>
    <w:rsid w:val="009B2AC9"/>
    <w:rsid w:val="009D0B79"/>
    <w:rsid w:val="009D4202"/>
    <w:rsid w:val="009E0C01"/>
    <w:rsid w:val="009E1334"/>
    <w:rsid w:val="009F27F0"/>
    <w:rsid w:val="009F3D94"/>
    <w:rsid w:val="009F621C"/>
    <w:rsid w:val="009F625C"/>
    <w:rsid w:val="00A03FE2"/>
    <w:rsid w:val="00A07570"/>
    <w:rsid w:val="00A207C1"/>
    <w:rsid w:val="00A21879"/>
    <w:rsid w:val="00A22AC9"/>
    <w:rsid w:val="00A25C0D"/>
    <w:rsid w:val="00A36549"/>
    <w:rsid w:val="00A537DA"/>
    <w:rsid w:val="00A61580"/>
    <w:rsid w:val="00A61EC9"/>
    <w:rsid w:val="00A74612"/>
    <w:rsid w:val="00A822FB"/>
    <w:rsid w:val="00A96EC3"/>
    <w:rsid w:val="00AC2BCF"/>
    <w:rsid w:val="00AC40C6"/>
    <w:rsid w:val="00AD156F"/>
    <w:rsid w:val="00AD5ABA"/>
    <w:rsid w:val="00AF133D"/>
    <w:rsid w:val="00AF2D5C"/>
    <w:rsid w:val="00AF467F"/>
    <w:rsid w:val="00AF4E27"/>
    <w:rsid w:val="00B00EA9"/>
    <w:rsid w:val="00B05C51"/>
    <w:rsid w:val="00B1696A"/>
    <w:rsid w:val="00B217FA"/>
    <w:rsid w:val="00B2576D"/>
    <w:rsid w:val="00B44C00"/>
    <w:rsid w:val="00B52584"/>
    <w:rsid w:val="00B5564B"/>
    <w:rsid w:val="00B56C01"/>
    <w:rsid w:val="00B61C30"/>
    <w:rsid w:val="00B65294"/>
    <w:rsid w:val="00B70A05"/>
    <w:rsid w:val="00B7107E"/>
    <w:rsid w:val="00B7604D"/>
    <w:rsid w:val="00B774C8"/>
    <w:rsid w:val="00B81CEE"/>
    <w:rsid w:val="00B841E0"/>
    <w:rsid w:val="00B93539"/>
    <w:rsid w:val="00B96520"/>
    <w:rsid w:val="00BA2C85"/>
    <w:rsid w:val="00BA4A91"/>
    <w:rsid w:val="00BA51A1"/>
    <w:rsid w:val="00BA7CD1"/>
    <w:rsid w:val="00BB04CC"/>
    <w:rsid w:val="00BB53BC"/>
    <w:rsid w:val="00BC423E"/>
    <w:rsid w:val="00BD5532"/>
    <w:rsid w:val="00BE6EC6"/>
    <w:rsid w:val="00BF10CF"/>
    <w:rsid w:val="00BF43CA"/>
    <w:rsid w:val="00BF47E8"/>
    <w:rsid w:val="00BF5095"/>
    <w:rsid w:val="00BF5A38"/>
    <w:rsid w:val="00C0472F"/>
    <w:rsid w:val="00C065A5"/>
    <w:rsid w:val="00C109C0"/>
    <w:rsid w:val="00C159A7"/>
    <w:rsid w:val="00C22960"/>
    <w:rsid w:val="00C252F2"/>
    <w:rsid w:val="00C31272"/>
    <w:rsid w:val="00C50D7C"/>
    <w:rsid w:val="00C54D9E"/>
    <w:rsid w:val="00C75B94"/>
    <w:rsid w:val="00C76317"/>
    <w:rsid w:val="00C80B1B"/>
    <w:rsid w:val="00CA27A8"/>
    <w:rsid w:val="00CA2F90"/>
    <w:rsid w:val="00CA427B"/>
    <w:rsid w:val="00CA7066"/>
    <w:rsid w:val="00CB17D8"/>
    <w:rsid w:val="00CB22E5"/>
    <w:rsid w:val="00CC3051"/>
    <w:rsid w:val="00CD5FEB"/>
    <w:rsid w:val="00CD656F"/>
    <w:rsid w:val="00CE4673"/>
    <w:rsid w:val="00CF0145"/>
    <w:rsid w:val="00CF6FA7"/>
    <w:rsid w:val="00D027F3"/>
    <w:rsid w:val="00D050E1"/>
    <w:rsid w:val="00D3086A"/>
    <w:rsid w:val="00D36B4E"/>
    <w:rsid w:val="00D42261"/>
    <w:rsid w:val="00D437A4"/>
    <w:rsid w:val="00D45B9C"/>
    <w:rsid w:val="00D50ECD"/>
    <w:rsid w:val="00D5155C"/>
    <w:rsid w:val="00D67D23"/>
    <w:rsid w:val="00D905DF"/>
    <w:rsid w:val="00DA22DF"/>
    <w:rsid w:val="00DD64BB"/>
    <w:rsid w:val="00DE2D70"/>
    <w:rsid w:val="00DF434E"/>
    <w:rsid w:val="00E127B8"/>
    <w:rsid w:val="00E17806"/>
    <w:rsid w:val="00E3293C"/>
    <w:rsid w:val="00E3618B"/>
    <w:rsid w:val="00E379CE"/>
    <w:rsid w:val="00E4567C"/>
    <w:rsid w:val="00E51913"/>
    <w:rsid w:val="00E65B46"/>
    <w:rsid w:val="00E70D04"/>
    <w:rsid w:val="00E74172"/>
    <w:rsid w:val="00E83FA2"/>
    <w:rsid w:val="00E93E6F"/>
    <w:rsid w:val="00EA71C0"/>
    <w:rsid w:val="00EB6D1F"/>
    <w:rsid w:val="00EB7566"/>
    <w:rsid w:val="00EC7BA2"/>
    <w:rsid w:val="00EE12FA"/>
    <w:rsid w:val="00EE3AF1"/>
    <w:rsid w:val="00EF3834"/>
    <w:rsid w:val="00F06F08"/>
    <w:rsid w:val="00F151DB"/>
    <w:rsid w:val="00F15B7D"/>
    <w:rsid w:val="00F2013C"/>
    <w:rsid w:val="00F217CD"/>
    <w:rsid w:val="00F22B50"/>
    <w:rsid w:val="00F23F6F"/>
    <w:rsid w:val="00F24F4B"/>
    <w:rsid w:val="00F325CC"/>
    <w:rsid w:val="00F50A7F"/>
    <w:rsid w:val="00F52E02"/>
    <w:rsid w:val="00F6733D"/>
    <w:rsid w:val="00F74AAF"/>
    <w:rsid w:val="00F772D4"/>
    <w:rsid w:val="00F81426"/>
    <w:rsid w:val="00F81ACA"/>
    <w:rsid w:val="00F82F1A"/>
    <w:rsid w:val="00F91836"/>
    <w:rsid w:val="00F960E8"/>
    <w:rsid w:val="00F97B2D"/>
    <w:rsid w:val="00FA74A6"/>
    <w:rsid w:val="00FB0905"/>
    <w:rsid w:val="00FB35DC"/>
    <w:rsid w:val="00FC2817"/>
    <w:rsid w:val="00FC4173"/>
    <w:rsid w:val="00FD060F"/>
    <w:rsid w:val="00FD59D5"/>
    <w:rsid w:val="00FE28BB"/>
    <w:rsid w:val="00FE2BC2"/>
    <w:rsid w:val="00FE3BF6"/>
    <w:rsid w:val="00FE5DDB"/>
    <w:rsid w:val="00FE5DED"/>
    <w:rsid w:val="00FE6676"/>
    <w:rsid w:val="00FE6D3C"/>
    <w:rsid w:val="00FE6F0C"/>
    <w:rsid w:val="00FF0140"/>
    <w:rsid w:val="00FF37DE"/>
    <w:rsid w:val="00FF461B"/>
    <w:rsid w:val="00FF48B4"/>
    <w:rsid w:val="01A20333"/>
    <w:rsid w:val="01C62FEE"/>
    <w:rsid w:val="0284370B"/>
    <w:rsid w:val="04D43183"/>
    <w:rsid w:val="06524DDF"/>
    <w:rsid w:val="0DE064AB"/>
    <w:rsid w:val="1492359C"/>
    <w:rsid w:val="1738245A"/>
    <w:rsid w:val="1BA61ABD"/>
    <w:rsid w:val="1DBE5BD7"/>
    <w:rsid w:val="20E75276"/>
    <w:rsid w:val="23733DA5"/>
    <w:rsid w:val="28CA39BF"/>
    <w:rsid w:val="2F907A74"/>
    <w:rsid w:val="306463DA"/>
    <w:rsid w:val="313041A2"/>
    <w:rsid w:val="327339A3"/>
    <w:rsid w:val="32F44873"/>
    <w:rsid w:val="37AD7850"/>
    <w:rsid w:val="39036806"/>
    <w:rsid w:val="39B008B0"/>
    <w:rsid w:val="42A74FA4"/>
    <w:rsid w:val="47E6179C"/>
    <w:rsid w:val="48371EB5"/>
    <w:rsid w:val="489149FE"/>
    <w:rsid w:val="4C4A21B5"/>
    <w:rsid w:val="504E0253"/>
    <w:rsid w:val="60917A7D"/>
    <w:rsid w:val="60FA6848"/>
    <w:rsid w:val="614F4D40"/>
    <w:rsid w:val="6C1953D1"/>
    <w:rsid w:val="6DEA081D"/>
    <w:rsid w:val="7557131B"/>
    <w:rsid w:val="760A19D9"/>
    <w:rsid w:val="77B31549"/>
    <w:rsid w:val="7AC06A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Arial"/>
      <w:b/>
      <w:bCs/>
      <w:sz w:val="32"/>
      <w:szCs w:val="32"/>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4">
    <w:name w:val="Body Text"/>
    <w:basedOn w:val="1"/>
    <w:link w:val="19"/>
    <w:uiPriority w:val="0"/>
    <w:pPr>
      <w:spacing w:after="120"/>
    </w:pPr>
    <w:rPr>
      <w:sz w:val="32"/>
      <w:szCs w:val="21"/>
    </w:rPr>
  </w:style>
  <w:style w:type="paragraph" w:styleId="5">
    <w:name w:val="Date"/>
    <w:basedOn w:val="1"/>
    <w:next w:val="1"/>
    <w:uiPriority w:val="0"/>
    <w:pPr>
      <w:ind w:left="100" w:leftChars="2500"/>
    </w:pPr>
  </w:style>
  <w:style w:type="paragraph" w:styleId="6">
    <w:name w:val="Body Text Indent 2"/>
    <w:basedOn w:val="1"/>
    <w:uiPriority w:val="0"/>
    <w:pPr>
      <w:spacing w:after="120" w:line="480" w:lineRule="auto"/>
      <w:ind w:left="420" w:leftChars="200"/>
    </w:pPr>
    <w:rPr>
      <w:sz w:val="32"/>
      <w:szCs w:val="21"/>
    </w:rPr>
  </w:style>
  <w:style w:type="paragraph" w:styleId="7">
    <w:name w:val="footer"/>
    <w:basedOn w:val="1"/>
    <w:link w:val="20"/>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after="120"/>
      <w:ind w:left="420" w:leftChars="200"/>
    </w:pPr>
    <w:rPr>
      <w:sz w:val="16"/>
      <w:szCs w:val="16"/>
    </w:rPr>
  </w:style>
  <w:style w:type="paragraph" w:styleId="10">
    <w:name w:val="Body Text 2"/>
    <w:basedOn w:val="1"/>
    <w:uiPriority w:val="0"/>
    <w:pPr>
      <w:spacing w:after="120" w:line="480" w:lineRule="auto"/>
    </w:pPr>
    <w:rPr>
      <w:sz w:val="32"/>
      <w:szCs w:val="21"/>
    </w:rPr>
  </w:style>
  <w:style w:type="paragraph" w:styleId="11">
    <w:name w:val="HTML Preformatted"/>
    <w:basedOn w:val="1"/>
    <w:link w:val="2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99"/>
    <w:rPr>
      <w:b/>
      <w:bCs/>
      <w:spacing w:val="0"/>
      <w:sz w:val="32"/>
    </w:rPr>
  </w:style>
  <w:style w:type="character" w:styleId="17">
    <w:name w:val="page number"/>
    <w:basedOn w:val="15"/>
    <w:uiPriority w:val="0"/>
  </w:style>
  <w:style w:type="character" w:styleId="18">
    <w:name w:val="Hyperlink"/>
    <w:uiPriority w:val="0"/>
    <w:rPr>
      <w:color w:val="0000FF"/>
      <w:u w:val="single"/>
    </w:rPr>
  </w:style>
  <w:style w:type="character" w:customStyle="1" w:styleId="19">
    <w:name w:val="正文文本 Char"/>
    <w:link w:val="4"/>
    <w:uiPriority w:val="0"/>
    <w:rPr>
      <w:rFonts w:eastAsia="宋体"/>
      <w:kern w:val="2"/>
      <w:sz w:val="32"/>
      <w:szCs w:val="21"/>
      <w:lang w:val="en-US" w:eastAsia="zh-CN" w:bidi="ar-SA"/>
    </w:rPr>
  </w:style>
  <w:style w:type="character" w:customStyle="1" w:styleId="20">
    <w:name w:val="页脚 Char"/>
    <w:link w:val="7"/>
    <w:uiPriority w:val="99"/>
    <w:rPr>
      <w:kern w:val="2"/>
      <w:sz w:val="18"/>
      <w:szCs w:val="18"/>
    </w:rPr>
  </w:style>
  <w:style w:type="character" w:customStyle="1" w:styleId="21">
    <w:name w:val="HTML 预设格式 Char"/>
    <w:link w:val="11"/>
    <w:locked/>
    <w:uiPriority w:val="0"/>
    <w:rPr>
      <w:rFonts w:ascii="Arial" w:hAnsi="Arial" w:eastAsia="宋体" w:cs="Arial"/>
      <w:sz w:val="24"/>
      <w:szCs w:val="24"/>
      <w:lang w:val="en-US" w:eastAsia="zh-CN" w:bidi="ar-SA"/>
    </w:rPr>
  </w:style>
  <w:style w:type="character" w:customStyle="1" w:styleId="22">
    <w:name w:val="p0 Char"/>
    <w:link w:val="23"/>
    <w:uiPriority w:val="0"/>
    <w:rPr>
      <w:rFonts w:eastAsia="宋体"/>
      <w:sz w:val="21"/>
      <w:szCs w:val="21"/>
      <w:lang w:val="en-US" w:eastAsia="zh-CN" w:bidi="ar-SA"/>
    </w:rPr>
  </w:style>
  <w:style w:type="paragraph" w:customStyle="1" w:styleId="23">
    <w:name w:val="p0"/>
    <w:basedOn w:val="1"/>
    <w:link w:val="22"/>
    <w:uiPriority w:val="0"/>
    <w:pPr>
      <w:widowControl/>
    </w:pPr>
    <w:rPr>
      <w:kern w:val="0"/>
      <w:szCs w:val="21"/>
    </w:rPr>
  </w:style>
  <w:style w:type="paragraph" w:customStyle="1" w:styleId="24">
    <w:name w:val=" Char4 Char Char Char"/>
    <w:basedOn w:val="1"/>
    <w:uiPriority w:val="0"/>
    <w:pPr>
      <w:adjustRightInd w:val="0"/>
      <w:snapToGrid w:val="0"/>
      <w:spacing w:line="360" w:lineRule="auto"/>
      <w:ind w:firstLine="200" w:firstLineChars="200"/>
    </w:pPr>
    <w:rPr>
      <w:rFonts w:eastAsia="方正仿宋_GBK"/>
      <w:sz w:val="32"/>
      <w:szCs w:val="20"/>
    </w:rPr>
  </w:style>
  <w:style w:type="paragraph" w:customStyle="1" w:styleId="25">
    <w:name w:val="正文 New New New New New"/>
    <w:uiPriority w:val="0"/>
    <w:pPr>
      <w:widowControl w:val="0"/>
      <w:jc w:val="both"/>
    </w:pPr>
    <w:rPr>
      <w:kern w:val="2"/>
      <w:sz w:val="21"/>
      <w:szCs w:val="24"/>
      <w:lang w:val="en-US" w:eastAsia="zh-CN" w:bidi="ar-SA"/>
    </w:rPr>
  </w:style>
  <w:style w:type="paragraph" w:customStyle="1" w:styleId="26">
    <w:name w:val="正文 New"/>
    <w:uiPriority w:val="0"/>
    <w:pPr>
      <w:widowControl w:val="0"/>
      <w:jc w:val="both"/>
    </w:pPr>
    <w:rPr>
      <w:kern w:val="2"/>
      <w:sz w:val="21"/>
      <w:szCs w:val="24"/>
      <w:lang w:val="en-US" w:eastAsia="zh-CN" w:bidi="ar-SA"/>
    </w:rPr>
  </w:style>
  <w:style w:type="paragraph" w:customStyle="1" w:styleId="27">
    <w:name w:val="样式"/>
    <w:basedOn w:val="1"/>
    <w:next w:val="10"/>
    <w:uiPriority w:val="0"/>
    <w:pPr>
      <w:ind w:firstLine="600" w:firstLineChars="200"/>
    </w:pPr>
    <w:rPr>
      <w:rFonts w:eastAsia="仿宋_GB2312"/>
      <w:sz w:val="30"/>
      <w:szCs w:val="30"/>
    </w:rPr>
  </w:style>
  <w:style w:type="paragraph" w:styleId="28">
    <w:name w:val="List Paragraph"/>
    <w:basedOn w:val="1"/>
    <w:qFormat/>
    <w:uiPriority w:val="34"/>
    <w:pPr>
      <w:widowControl/>
      <w:adjustRightInd w:val="0"/>
      <w:snapToGrid w:val="0"/>
      <w:ind w:firstLine="420" w:firstLineChars="200"/>
    </w:pPr>
    <w:rPr>
      <w:rFonts w:ascii="Tahoma" w:hAnsi="Tahoma" w:eastAsia="微软雅黑"/>
      <w:kern w:val="0"/>
      <w:sz w:val="22"/>
      <w:szCs w:val="22"/>
    </w:rPr>
  </w:style>
  <w:style w:type="paragraph" w:customStyle="1" w:styleId="29">
    <w:name w:val="正文 New New New New New New New"/>
    <w:uiPriority w:val="0"/>
    <w:pPr>
      <w:widowControl w:val="0"/>
      <w:jc w:val="both"/>
    </w:pPr>
    <w:rPr>
      <w:kern w:val="2"/>
      <w:sz w:val="21"/>
      <w:szCs w:val="24"/>
      <w:lang w:val="en-US" w:eastAsia="zh-CN" w:bidi="ar-SA"/>
    </w:rPr>
  </w:style>
  <w:style w:type="paragraph" w:customStyle="1" w:styleId="30">
    <w:name w:val="正文 New New"/>
    <w:uiPriority w:val="0"/>
    <w:pPr>
      <w:widowControl w:val="0"/>
      <w:jc w:val="both"/>
    </w:pPr>
    <w:rPr>
      <w:kern w:val="2"/>
      <w:sz w:val="21"/>
      <w:szCs w:val="24"/>
      <w:lang w:val="en-US" w:eastAsia="zh-CN" w:bidi="ar-SA"/>
    </w:rPr>
  </w:style>
  <w:style w:type="paragraph" w:customStyle="1" w:styleId="31">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cs="宋体"/>
      <w:sz w:val="24"/>
      <w:szCs w:val="26"/>
    </w:rPr>
  </w:style>
  <w:style w:type="paragraph" w:styleId="32">
    <w:name w:val="No Spacing"/>
    <w:link w:val="33"/>
    <w:qFormat/>
    <w:uiPriority w:val="1"/>
    <w:pPr>
      <w:widowControl w:val="0"/>
      <w:jc w:val="both"/>
    </w:pPr>
    <w:rPr>
      <w:rFonts w:ascii="Calibri" w:hAnsi="Calibri"/>
      <w:kern w:val="2"/>
      <w:sz w:val="21"/>
      <w:szCs w:val="22"/>
      <w:lang w:bidi="ar-SA"/>
    </w:rPr>
  </w:style>
  <w:style w:type="character" w:customStyle="1" w:styleId="33">
    <w:name w:val="无间隔 Char"/>
    <w:link w:val="32"/>
    <w:uiPriority w:val="1"/>
    <w:rPr>
      <w:rFonts w:ascii="Calibri" w:hAnsi="Calibri"/>
      <w:kern w:val="2"/>
      <w:sz w:val="21"/>
      <w:szCs w:val="22"/>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FreeSkyCD.Cn</Company>
  <Pages>9</Pages>
  <Words>3579</Words>
  <Characters>3727</Characters>
  <Lines>27</Lines>
  <Paragraphs>7</Paragraphs>
  <TotalTime>0</TotalTime>
  <ScaleCrop>false</ScaleCrop>
  <LinksUpToDate>false</LinksUpToDate>
  <CharactersWithSpaces>3744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2020-04-13T14:45:00Z</dcterms:created>
  <dc:creator>Skyfree</dc:creator>
  <cp:lastModifiedBy>yangsnrt11</cp:lastModifiedBy>
  <cp:lastPrinted>2020-04-13T14:54:00Z</cp:lastPrinted>
  <dcterms:modified xsi:type="dcterms:W3CDTF">2023-02-03T06:05:51Z</dcterms:modified>
  <dc:title>涪陵区公安局百胜中心派出所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B59460ADB99742149C7C6D0116976C2B</vt:lpwstr>
  </property>
</Properties>
</file>