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15136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rPr>
          <w:rFonts w:hint="eastAsia" w:ascii="方正黑体_GBK" w:hAnsi="Calibri" w:eastAsia="方正黑体_GBK" w:cs="宋体"/>
          <w:sz w:val="32"/>
          <w:szCs w:val="32"/>
          <w:lang w:val="en-US" w:eastAsia="zh-CN"/>
        </w:rPr>
      </w:pPr>
      <w:r>
        <w:rPr>
          <w:rFonts w:hint="eastAsia" w:ascii="方正黑体_GBK" w:hAnsi="Calibri" w:eastAsia="方正黑体_GBK" w:cs="宋体"/>
          <w:sz w:val="32"/>
          <w:szCs w:val="32"/>
        </w:rPr>
        <w:t>附件</w:t>
      </w:r>
      <w:r>
        <w:rPr>
          <w:rFonts w:hint="eastAsia" w:ascii="方正黑体_GBK" w:hAnsi="Calibri" w:eastAsia="方正黑体_GBK" w:cs="宋体"/>
          <w:sz w:val="32"/>
          <w:szCs w:val="32"/>
          <w:lang w:val="en-US" w:eastAsia="zh-CN"/>
        </w:rPr>
        <w:t>2</w:t>
      </w:r>
    </w:p>
    <w:p w14:paraId="6286E26C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jc w:val="center"/>
        <w:textAlignment w:val="center"/>
        <w:rPr>
          <w:rFonts w:hint="eastAsia" w:ascii="方正小标宋_GBK" w:hAnsi="方正小标宋简体" w:eastAsia="方正小标宋_GBK" w:cs="方正小标宋简体"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20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  <w:lang w:val="en-US" w:eastAsia="zh-CN"/>
        </w:rPr>
        <w:t>24</w:t>
      </w:r>
      <w:r>
        <w:rPr>
          <w:rFonts w:hint="eastAsia" w:ascii="方正小标宋_GBK" w:hAnsi="方正小标宋简体" w:eastAsia="方正小标宋_GBK" w:cs="方正小标宋简体"/>
          <w:color w:val="000000"/>
          <w:kern w:val="0"/>
          <w:sz w:val="44"/>
          <w:szCs w:val="44"/>
        </w:rPr>
        <w:t>年度行政执法数据统计表</w:t>
      </w:r>
    </w:p>
    <w:p w14:paraId="6F653B9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282"/>
          <w:tab w:val="left" w:pos="7978"/>
        </w:tabs>
        <w:kinsoku/>
        <w:overflowPunct/>
        <w:topLinePunct w:val="0"/>
        <w:autoSpaceDE/>
        <w:autoSpaceDN/>
        <w:bidi w:val="0"/>
        <w:spacing w:line="560" w:lineRule="exact"/>
        <w:jc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eastAsia="zh-CN"/>
        </w:rPr>
        <w:t>第一部分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</w:rPr>
        <w:t xml:space="preserve"> 行政许可实施情况统计表</w:t>
      </w:r>
    </w:p>
    <w:tbl>
      <w:tblPr>
        <w:tblStyle w:val="3"/>
        <w:tblW w:w="1433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"/>
        <w:gridCol w:w="2511"/>
        <w:gridCol w:w="1042"/>
        <w:gridCol w:w="1104"/>
        <w:gridCol w:w="1044"/>
        <w:gridCol w:w="1644"/>
        <w:gridCol w:w="1442"/>
        <w:gridCol w:w="1367"/>
        <w:gridCol w:w="1333"/>
        <w:gridCol w:w="2334"/>
      </w:tblGrid>
      <w:tr w14:paraId="2522D6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51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2897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25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FA4C8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4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7DEAF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行政许可实施数量（件）</w:t>
            </w:r>
          </w:p>
        </w:tc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C0304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撤销行政许可数量（件）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E1F1B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  <w:tc>
          <w:tcPr>
            <w:tcW w:w="23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3DA3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备注</w:t>
            </w:r>
          </w:p>
        </w:tc>
      </w:tr>
      <w:tr w14:paraId="7C4C86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  <w:jc w:val="center"/>
        </w:trPr>
        <w:tc>
          <w:tcPr>
            <w:tcW w:w="51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C4DDB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25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6590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F5F9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申请数量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C885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受理数量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5F7E2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许可数量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74FAF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不予许可数量</w:t>
            </w:r>
          </w:p>
        </w:tc>
        <w:tc>
          <w:tcPr>
            <w:tcW w:w="14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F9E6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D41C0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审核数量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00044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纠错数量</w:t>
            </w:r>
          </w:p>
        </w:tc>
        <w:tc>
          <w:tcPr>
            <w:tcW w:w="23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4CE4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  <w:tr w14:paraId="5454265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5C5D1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690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清溪镇村居事务服务中心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75F24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89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FED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89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9274A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67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C745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8B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2AAA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1E5EF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3A7BB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乡村建设规划许可（还有22件在办理中）</w:t>
            </w:r>
          </w:p>
        </w:tc>
      </w:tr>
      <w:tr w14:paraId="7828AE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ACC29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2</w:t>
            </w:r>
          </w:p>
        </w:tc>
        <w:tc>
          <w:tcPr>
            <w:tcW w:w="2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9E4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清溪镇产业发展服务中心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9FDED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23243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B05C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23243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A6168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23243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24E4D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26B05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7C0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5934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4630B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68（农村宅基地审批）、778（动物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产地检疫</w:t>
            </w: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）</w:t>
            </w: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eastAsia="zh-CN"/>
              </w:rPr>
              <w:t>、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</w:rPr>
              <w:t>22397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（</w:t>
            </w: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动物</w:t>
            </w: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屠宰检疫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171A1D"/>
                <w:spacing w:val="0"/>
                <w:sz w:val="21"/>
                <w:szCs w:val="21"/>
                <w:shd w:val="clear" w:fill="FFFFFF"/>
                <w:lang w:eastAsia="zh-CN"/>
              </w:rPr>
              <w:t>）</w:t>
            </w:r>
          </w:p>
        </w:tc>
      </w:tr>
      <w:tr w14:paraId="16AF7B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3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A3956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4"/>
                <w:szCs w:val="21"/>
              </w:rPr>
            </w:pPr>
            <w:r>
              <w:rPr>
                <w:rFonts w:hint="eastAsia" w:ascii="方正楷体_GBK" w:hAnsi="楷体" w:eastAsia="方正楷体_GBK" w:cs="楷体"/>
                <w:color w:val="000000"/>
                <w:kern w:val="0"/>
                <w:sz w:val="24"/>
                <w:szCs w:val="21"/>
              </w:rPr>
              <w:t>合  计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0D9CF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val="en-US" w:eastAsia="zh-CN"/>
              </w:rPr>
              <w:t>23332</w:t>
            </w:r>
          </w:p>
        </w:tc>
        <w:tc>
          <w:tcPr>
            <w:tcW w:w="11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DCA93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val="en-US" w:eastAsia="zh-CN"/>
              </w:rPr>
              <w:t>23332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0A43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  <w:lang w:val="en-US" w:eastAsia="zh-CN"/>
              </w:rPr>
              <w:t>23310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876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ECE71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9BC4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3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BFE6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B2B7D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 w14:paraId="74F5AE9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248F88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</w:t>
      </w: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1</w:t>
      </w:r>
      <w:r>
        <w:rPr>
          <w:rFonts w:hint="eastAsia" w:ascii="方正仿宋_GBK" w:hAnsi="Calibri" w:eastAsia="方正仿宋_GBK" w:cs="方正仿宋_GBK"/>
          <w:sz w:val="21"/>
          <w:szCs w:val="21"/>
        </w:rPr>
        <w:t>．</w:t>
      </w: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统计范围为1月1日至12月31日期间</w:t>
      </w:r>
      <w:r>
        <w:rPr>
          <w:rFonts w:hint="eastAsia" w:ascii="Calibri" w:hAnsi="Calibri" w:eastAsia="方正仿宋_GBK" w:cs="宋体"/>
          <w:color w:val="000000"/>
          <w:kern w:val="0"/>
          <w:sz w:val="21"/>
          <w:szCs w:val="21"/>
        </w:rPr>
        <w:t>收到当事人许可申请、作出受理决定、许可决定、不予许可决定、撤销许可决定的数量，</w:t>
      </w: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以及进行法制审核的数量。</w:t>
      </w:r>
    </w:p>
    <w:p w14:paraId="63486A3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2</w:t>
      </w:r>
      <w:r>
        <w:rPr>
          <w:rFonts w:hint="eastAsia" w:ascii="方正仿宋_GBK" w:hAnsi="Calibri" w:eastAsia="方正仿宋_GBK" w:cs="方正仿宋_GBK"/>
          <w:sz w:val="21"/>
          <w:szCs w:val="21"/>
        </w:rPr>
        <w:t>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准予变更、延续和不予变更、延续的数量，分别计入“许可数量”“不予许可数量”。</w:t>
      </w:r>
    </w:p>
    <w:p w14:paraId="5C5BAE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  <w:r>
        <w:rPr>
          <w:rFonts w:ascii="Calibri" w:hAnsi="Calibri" w:eastAsia="方正仿宋_GBK" w:cs="宋体"/>
          <w:color w:val="000000"/>
          <w:kern w:val="0"/>
          <w:sz w:val="21"/>
          <w:szCs w:val="21"/>
        </w:rPr>
        <w:t>3</w:t>
      </w:r>
      <w:r>
        <w:rPr>
          <w:rFonts w:hint="eastAsia" w:ascii="方正仿宋_GBK" w:hAnsi="Calibri" w:eastAsia="方正仿宋_GBK" w:cs="方正仿宋_GBK"/>
          <w:sz w:val="21"/>
          <w:szCs w:val="21"/>
        </w:rPr>
        <w:t>．</w:t>
      </w:r>
      <w:r>
        <w:rPr>
          <w:rFonts w:hint="eastAsia" w:ascii="Calibri" w:hAnsi="Calibri" w:eastAsia="方正仿宋_GBK" w:cs="宋体"/>
          <w:color w:val="000000"/>
          <w:kern w:val="0"/>
          <w:sz w:val="21"/>
          <w:szCs w:val="21"/>
        </w:rPr>
        <w:t>行政执法机关的下属单位包括：本行政执法机关垂直管理的分支机构，依法设立的派出机构，主管的依法授权具有行政执法权的组织，依法委托的组织，主管的其他具有行政执法权的机构。</w:t>
      </w:r>
    </w:p>
    <w:p w14:paraId="4A1C593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632" w:left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ascii="楷体" w:hAnsi="楷体" w:eastAsia="楷体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第二部分  行政处罚实施情况统计表</w:t>
      </w:r>
    </w:p>
    <w:tbl>
      <w:tblPr>
        <w:tblStyle w:val="3"/>
        <w:tblW w:w="139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0"/>
        <w:gridCol w:w="2172"/>
        <w:gridCol w:w="567"/>
        <w:gridCol w:w="929"/>
        <w:gridCol w:w="954"/>
        <w:gridCol w:w="1050"/>
        <w:gridCol w:w="423"/>
        <w:gridCol w:w="474"/>
        <w:gridCol w:w="600"/>
        <w:gridCol w:w="826"/>
        <w:gridCol w:w="846"/>
        <w:gridCol w:w="674"/>
        <w:gridCol w:w="627"/>
        <w:gridCol w:w="504"/>
        <w:gridCol w:w="1109"/>
        <w:gridCol w:w="1075"/>
        <w:gridCol w:w="680"/>
      </w:tblGrid>
      <w:tr w14:paraId="382128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DD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253D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99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3DC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行政处罚实施数量（件）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0588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罚没金额（万元）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5ECD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简易程序数量（件）</w:t>
            </w:r>
          </w:p>
        </w:tc>
        <w:tc>
          <w:tcPr>
            <w:tcW w:w="6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163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一般程序数量（件）</w:t>
            </w:r>
          </w:p>
        </w:tc>
        <w:tc>
          <w:tcPr>
            <w:tcW w:w="1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E1A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11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D3BE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涉嫌犯罪移送案件数量（件）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7F89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司法机关受理案件数量（件）</w:t>
            </w:r>
          </w:p>
        </w:tc>
        <w:tc>
          <w:tcPr>
            <w:tcW w:w="6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7A6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hAnsi="方正仿宋_GBK" w:cs="方正仿宋_GBK"/>
                <w:color w:val="000000"/>
                <w:sz w:val="21"/>
                <w:szCs w:val="21"/>
                <w:lang w:eastAsia="zh-CN"/>
              </w:rPr>
              <w:t>备注</w:t>
            </w:r>
          </w:p>
        </w:tc>
      </w:tr>
      <w:tr w14:paraId="1EFE9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2" w:hRule="atLeast"/>
          <w:jc w:val="center"/>
        </w:trPr>
        <w:tc>
          <w:tcPr>
            <w:tcW w:w="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45C7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2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5FD5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461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警告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通报批评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A221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罚款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没收违法所得、没收非法财物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C56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暂扣许可证件、降低资质等级、吊销许可证件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E7CE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限制开展生产经营活动、责令停产停业、责令关闭、限制从业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CA1B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行政拘留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58C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其他行政处罚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0F7C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18CD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53C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BC6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2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B6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审核</w:t>
            </w:r>
          </w:p>
          <w:p w14:paraId="21556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50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89B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纠错</w:t>
            </w:r>
          </w:p>
          <w:p w14:paraId="409413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11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1052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10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48C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</w:rPr>
            </w:pPr>
          </w:p>
        </w:tc>
        <w:tc>
          <w:tcPr>
            <w:tcW w:w="68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C0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1"/>
                <w:szCs w:val="21"/>
                <w:lang w:eastAsia="zh-CN"/>
              </w:rPr>
            </w:pPr>
          </w:p>
        </w:tc>
      </w:tr>
      <w:tr w14:paraId="0DD6DA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3146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1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6EE2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Calibri" w:hAnsi="Calibri" w:eastAsia="方正仿宋_GBK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清溪镇综合行政执法大队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17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73F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FB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BC3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0AF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CBC5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68D6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8B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0.831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D9C3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D15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EF1C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C9E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DFF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191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FF6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  <w:tr w14:paraId="4AEADD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2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D2E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楷体_GBK" w:hAnsi="Calibri" w:eastAsia="方正楷体_GBK" w:cs="宋体"/>
                <w:color w:val="00000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  计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9EAB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A33A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754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69E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AA03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8468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5DA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E9B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754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C47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0.831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9BD1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753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8EBF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018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50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B37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AEA4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87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  <w:r>
              <w:rPr>
                <w:rFonts w:hint="eastAsia" w:ascii="宋体" w:hAnsi="Calibri" w:eastAsia="方正黑体_GBK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27B6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ascii="宋体" w:hAnsi="Calibri" w:eastAsia="方正黑体_GBK" w:cs="宋体"/>
                <w:color w:val="000000"/>
                <w:sz w:val="24"/>
                <w:szCs w:val="21"/>
              </w:rPr>
            </w:pPr>
          </w:p>
        </w:tc>
      </w:tr>
    </w:tbl>
    <w:p w14:paraId="37B774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1E4744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说明：1．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统计范围为1月1日至12月31日期间作出行政处罚决定以及法制审核的数量（包括经行政复议或者行政诉讼被撤销的行政处罚决定数量）。</w:t>
      </w:r>
    </w:p>
    <w:p w14:paraId="138C3AE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2．其他行政处罚，为法律、行政法规规定的其他行政处罚，比如驱逐出境等。</w:t>
      </w:r>
    </w:p>
    <w:p w14:paraId="12B69E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3．单处一个类别行政处罚的，计入相应的行政处罚类别；并处两种以上行政处罚的，计入一件行政处罚，计入最重的行政处罚类别。如“给予警告，并处罚款”，计入“警告、通报批评”类别；并处明确类别的行政处罚和其他行政处罚的，计入明确类别的行政处罚，如“处罚款，并处其他行政处罚”，计入“罚款、没收违法所得、没收非法财物”类别。行政处罚类别从轻到重的顺序：（1）警告、通报批评，（2）罚款、没收违法所得、没收非法财物，（3）暂扣许可证件、降低资质等级、吊销许可证件，（4）限制开展生产经营活动、责令停产停业、责令关闭、限制从业，（5）行政拘留。</w:t>
      </w:r>
    </w:p>
    <w:p w14:paraId="58BF7B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18" w:firstLineChars="300"/>
        <w:jc w:val="lef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4．没收违法所得、没收非法财物能确定金额的，计入“罚没金额”；不能确定金额的，不计入“罚没金额”。“罚没金额”以处罚决定书确定的金额为准。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br w:type="page"/>
      </w:r>
    </w:p>
    <w:p w14:paraId="2E5A55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948" w:firstLineChars="3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第三部分  行政强制措施实施情况统计表</w:t>
      </w:r>
    </w:p>
    <w:tbl>
      <w:tblPr>
        <w:tblStyle w:val="3"/>
        <w:tblW w:w="1378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1"/>
        <w:gridCol w:w="3028"/>
        <w:gridCol w:w="1181"/>
        <w:gridCol w:w="1530"/>
        <w:gridCol w:w="1185"/>
        <w:gridCol w:w="1905"/>
        <w:gridCol w:w="1200"/>
        <w:gridCol w:w="1185"/>
        <w:gridCol w:w="1066"/>
        <w:gridCol w:w="1066"/>
      </w:tblGrid>
      <w:tr w14:paraId="3D358F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ADC1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30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0BD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单位名称</w:t>
            </w:r>
          </w:p>
        </w:tc>
        <w:tc>
          <w:tcPr>
            <w:tcW w:w="700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78C2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行政强制措施实施数量（件）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45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合计</w:t>
            </w:r>
          </w:p>
        </w:tc>
        <w:tc>
          <w:tcPr>
            <w:tcW w:w="21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943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法制审核数量（件）</w:t>
            </w:r>
          </w:p>
        </w:tc>
      </w:tr>
      <w:tr w14:paraId="2117E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4042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0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3776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AC5B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限制公民人身自由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68D6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查封场所、设</w:t>
            </w:r>
          </w:p>
          <w:p w14:paraId="42EAC2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施或者财物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7150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扣押财物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07F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冻结存款、汇款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5E00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其他行政强制措施</w:t>
            </w:r>
          </w:p>
        </w:tc>
        <w:tc>
          <w:tcPr>
            <w:tcW w:w="11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B0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B35B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审核</w:t>
            </w:r>
          </w:p>
          <w:p w14:paraId="1D6FB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数量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57D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纠错</w:t>
            </w:r>
          </w:p>
          <w:p w14:paraId="5BC276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数量</w:t>
            </w:r>
          </w:p>
        </w:tc>
      </w:tr>
      <w:tr w14:paraId="39FED6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7F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3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3A0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重庆市涪陵区清溪镇人民政府</w:t>
            </w:r>
          </w:p>
        </w:tc>
        <w:tc>
          <w:tcPr>
            <w:tcW w:w="1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3512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2B0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0E2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3584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075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85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AFBB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52E7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</w:tr>
    </w:tbl>
    <w:p w14:paraId="6A6142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0C8AB3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说明：统计范围为1月1日至12月31日期间作出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“限制公民人身自由”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“查封场所、设施或者财物”“扣押财物”“冻结存款、汇款”或者“其他行政强制措施”决定的数量，以及法制审核数量。</w:t>
      </w:r>
    </w:p>
    <w:p w14:paraId="7972FF42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 w14:paraId="78D032E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 w14:paraId="51EEC386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 w14:paraId="67681CC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 w14:paraId="3895C36F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 w14:paraId="318CABA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 w14:paraId="406D809A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 w14:paraId="3C7B1E57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 w14:paraId="1EFA79D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firstLine="412" w:firstLineChars="200"/>
        <w:jc w:val="left"/>
        <w:textAlignment w:val="center"/>
        <w:rPr>
          <w:rFonts w:ascii="Calibri" w:hAnsi="Calibri" w:eastAsia="方正仿宋_GBK" w:cs="宋体"/>
          <w:color w:val="000000"/>
          <w:kern w:val="0"/>
          <w:sz w:val="21"/>
          <w:szCs w:val="21"/>
        </w:rPr>
      </w:pPr>
    </w:p>
    <w:p w14:paraId="0A9B13EB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632" w:leftChars="200"/>
        <w:jc w:val="center"/>
        <w:textAlignment w:val="center"/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t>第四部分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行政强制执行情况统计表</w:t>
      </w:r>
    </w:p>
    <w:tbl>
      <w:tblPr>
        <w:tblStyle w:val="3"/>
        <w:tblW w:w="1394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2078"/>
        <w:gridCol w:w="960"/>
        <w:gridCol w:w="1146"/>
        <w:gridCol w:w="1243"/>
        <w:gridCol w:w="1135"/>
        <w:gridCol w:w="1040"/>
        <w:gridCol w:w="1179"/>
        <w:gridCol w:w="1179"/>
        <w:gridCol w:w="1179"/>
        <w:gridCol w:w="1179"/>
        <w:gridCol w:w="1183"/>
      </w:tblGrid>
      <w:tr w14:paraId="4DD8C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A619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A57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788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A2E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行政强制执行实施数量（件）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7183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合计</w:t>
            </w:r>
          </w:p>
        </w:tc>
        <w:tc>
          <w:tcPr>
            <w:tcW w:w="236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03B9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行政机关强制执行</w:t>
            </w:r>
          </w:p>
          <w:p w14:paraId="6BC7D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</w:tr>
      <w:tr w14:paraId="3AE08F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B4A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3DF6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7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FF1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行政机关强制执行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3F39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申请法院强制执行</w:t>
            </w:r>
          </w:p>
        </w:tc>
        <w:tc>
          <w:tcPr>
            <w:tcW w:w="1179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9A4E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6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63C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60ECA1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88D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AB7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735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加处罚款或者滞纳金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0D11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划拨存款、汇款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D26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拍卖或者依法处理查封、扣押的场所、设施或者财物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E931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排除妨碍、恢复原状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8F2A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代履行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E915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其他强制</w:t>
            </w:r>
          </w:p>
          <w:p w14:paraId="55E04C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执行方式</w:t>
            </w: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CCCE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0810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698A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审核</w:t>
            </w:r>
          </w:p>
          <w:p w14:paraId="7B43F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数量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A082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纠错</w:t>
            </w:r>
          </w:p>
          <w:p w14:paraId="62975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数量</w:t>
            </w:r>
          </w:p>
        </w:tc>
      </w:tr>
      <w:tr w14:paraId="710D27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80B1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EB9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重庆市涪陵区清溪镇人民政府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7D8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330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ED74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D76BF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749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80A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ED71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33F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7A66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CDD2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15D323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1．统计范围为1月1日至12月31日期间作出“加处罚款或者滞纳金”“划拨存款、汇款”“拍卖或者依法处理查封、扣押的场所、设施或者财物”“排除妨碍、恢复原状”“代履行”和“其他强制执行方式”等执行完毕或者终结执行的数量，以及对行政机关强制执行的予以法制审核的数量。</w:t>
      </w:r>
    </w:p>
    <w:p w14:paraId="52F41D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618" w:firstLineChars="300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2．其他强制执行方式，如《城乡规划法》规定的强制拆除；《煤炭法》规定的强制停产、强制消除安全隐患等。申请法院强制执行数量的统计时间以申请日期为准。</w:t>
      </w:r>
    </w:p>
    <w:p w14:paraId="728F3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br w:type="page"/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32"/>
          <w:szCs w:val="32"/>
          <w:lang w:val="en-US" w:eastAsia="zh-CN"/>
        </w:rPr>
        <w:t>第五部分  行政征收实施情况统计表</w:t>
      </w:r>
    </w:p>
    <w:tbl>
      <w:tblPr>
        <w:tblStyle w:val="3"/>
        <w:tblW w:w="138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52"/>
        <w:gridCol w:w="1574"/>
        <w:gridCol w:w="1574"/>
        <w:gridCol w:w="1574"/>
        <w:gridCol w:w="1574"/>
        <w:gridCol w:w="1260"/>
        <w:gridCol w:w="1260"/>
        <w:gridCol w:w="1795"/>
      </w:tblGrid>
      <w:tr w14:paraId="38B557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6B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6C6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629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092A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行政征收实施数量（件）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2CC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17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224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1D797D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74A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F491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6296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08B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9CC7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审核数量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1007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纠错数量</w:t>
            </w:r>
          </w:p>
        </w:tc>
        <w:tc>
          <w:tcPr>
            <w:tcW w:w="1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13E6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659EDD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29C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F423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31B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行政收费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8D86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土地征收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9CBE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其他行政征收</w:t>
            </w: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CBD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340F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4402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  <w:tr w14:paraId="1AFBF0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8D47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26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C50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ascii="Calibri" w:hAnsi="Calibri" w:eastAsia="方正黑体_GBK" w:cs="宋体"/>
                <w:sz w:val="21"/>
                <w:szCs w:val="21"/>
              </w:rPr>
            </w:pP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6E7E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数量（件）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A50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金额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eastAsia="zh-CN"/>
              </w:rPr>
              <w:t>（万元）</w:t>
            </w: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3810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3A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AF7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DB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7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8E3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 w14:paraId="31FCCD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163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A2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重庆市涪陵区清溪镇人民政府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451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C790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4B95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8269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BB8A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640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BEA2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</w:tbl>
    <w:p w14:paraId="5D5C3C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30543E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hAnsi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说明：1．行政征收的统计范围为1月1日至12月31日期间实施数量。（因征税属于中央垂直管理，不列入统计范围）</w:t>
      </w:r>
      <w:r>
        <w:rPr>
          <w:rFonts w:hint="eastAsia" w:hAnsi="方正仿宋_GBK" w:cs="方正仿宋_GBK"/>
          <w:color w:val="000000"/>
          <w:kern w:val="0"/>
          <w:sz w:val="21"/>
          <w:szCs w:val="21"/>
          <w:lang w:eastAsia="zh-CN"/>
        </w:rPr>
        <w:t>；</w:t>
      </w:r>
    </w:p>
    <w:p w14:paraId="55A521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ind w:firstLine="618" w:firstLineChars="300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2．土地、房屋征收实施数量的统计，以政府正式批文为准。</w:t>
      </w:r>
    </w:p>
    <w:p w14:paraId="2B220BB8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632" w:hanging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>第六部分  行政征用实施情况统计表</w:t>
      </w:r>
    </w:p>
    <w:tbl>
      <w:tblPr>
        <w:tblStyle w:val="3"/>
        <w:tblW w:w="1390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2660"/>
        <w:gridCol w:w="4030"/>
        <w:gridCol w:w="1920"/>
        <w:gridCol w:w="1800"/>
        <w:gridCol w:w="2893"/>
      </w:tblGrid>
      <w:tr w14:paraId="284E5A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BF7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9F20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0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5803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行政征用实施数量（件）</w:t>
            </w:r>
          </w:p>
        </w:tc>
        <w:tc>
          <w:tcPr>
            <w:tcW w:w="3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9682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法制审核数量（件）</w:t>
            </w:r>
          </w:p>
        </w:tc>
        <w:tc>
          <w:tcPr>
            <w:tcW w:w="28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852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339791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E906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5E6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D3616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3FB5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审核数量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818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纠错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  <w:t>数量</w:t>
            </w:r>
          </w:p>
        </w:tc>
        <w:tc>
          <w:tcPr>
            <w:tcW w:w="28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7FC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4"/>
                <w:szCs w:val="21"/>
              </w:rPr>
            </w:pPr>
          </w:p>
        </w:tc>
      </w:tr>
      <w:tr w14:paraId="118C19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784B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671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重庆市涪陵区清溪镇人民政府</w:t>
            </w:r>
          </w:p>
        </w:tc>
        <w:tc>
          <w:tcPr>
            <w:tcW w:w="4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148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3A4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25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83AF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</w:p>
        </w:tc>
      </w:tr>
    </w:tbl>
    <w:p w14:paraId="19A767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05EEB5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说明：统计范围为1月1日至12月31日期间因抢险、救灾、反恐等公共利益需要而作出的行政征用决定的数量。</w:t>
      </w:r>
    </w:p>
    <w:p w14:paraId="30A052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center"/>
        <w:textAlignment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6D5C171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632" w:hanging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br w:type="page"/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t>第七部分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行政检查实施情况统计表</w:t>
      </w:r>
    </w:p>
    <w:tbl>
      <w:tblPr>
        <w:tblStyle w:val="3"/>
        <w:tblW w:w="14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 w14:paraId="59DF2F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C12A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30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C3A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行政检查实施数量（次）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ECE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检查后作出行政处罚数量（件）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92C0E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28A7B6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A4459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ascii="Calibri" w:hAnsi="Calibri" w:eastAsia="方正仿宋_GBK" w:cs="宋体"/>
                <w:color w:val="000000"/>
                <w:sz w:val="24"/>
                <w:szCs w:val="21"/>
              </w:rPr>
            </w:pPr>
            <w:r>
              <w:rPr>
                <w:rFonts w:ascii="Calibri" w:hAnsi="Calibri" w:eastAsia="方正仿宋_GBK" w:cs="宋体"/>
                <w:color w:val="000000"/>
                <w:kern w:val="0"/>
                <w:sz w:val="24"/>
                <w:szCs w:val="21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010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default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重庆市涪陵区清溪镇人民政府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8A790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default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357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502B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42F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受区应急局、区消防救援局委托执法</w:t>
            </w:r>
          </w:p>
        </w:tc>
      </w:tr>
    </w:tbl>
    <w:p w14:paraId="430476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说明：统计范围为1月1日至12月31日期间开展的行政检查次数。检查1个检查对象，有完整、详细的检查记录，计为检查1次。无特定检查对象的巡查、巡逻，无完整、详细检查记录的，均不计为检查次数。</w:t>
      </w:r>
    </w:p>
    <w:p w14:paraId="53A8224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378783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4C7CAE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06D1A7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39F31F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3EDD83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379937C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5133E89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23D000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0D8FC9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605B85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2B0D8C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52B64E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46AF1A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7658A5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2191B07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235D2D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42CA27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3EA00C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67C15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4F6B1E03"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60" w:lineRule="exact"/>
        <w:ind w:left="420" w:hanging="632" w:hangingChars="200"/>
        <w:jc w:val="center"/>
        <w:textAlignment w:val="center"/>
        <w:rPr>
          <w:rFonts w:hint="eastAsia" w:ascii="Calibri" w:hAnsi="Calibri" w:eastAsia="方正黑体_GBK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eastAsia="zh-CN"/>
        </w:rPr>
        <w:t>第八部分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楷体_GBK" w:hAnsi="楷体" w:eastAsia="方正楷体_GBK" w:cs="楷体"/>
          <w:color w:val="000000"/>
          <w:kern w:val="0"/>
          <w:sz w:val="32"/>
          <w:szCs w:val="32"/>
        </w:rPr>
        <w:t xml:space="preserve"> 投诉、举报案件办理结果情况统计表</w:t>
      </w:r>
    </w:p>
    <w:tbl>
      <w:tblPr>
        <w:tblStyle w:val="3"/>
        <w:tblW w:w="1405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4"/>
        <w:gridCol w:w="2073"/>
        <w:gridCol w:w="4360"/>
        <w:gridCol w:w="4280"/>
        <w:gridCol w:w="2911"/>
      </w:tblGrid>
      <w:tr w14:paraId="433629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563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E72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1B88A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投诉、举报案件受理量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（次）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F6EE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hAnsi="方正仿宋_GBK" w:cs="方正仿宋_GBK"/>
                <w:color w:val="000000"/>
                <w:kern w:val="0"/>
                <w:sz w:val="21"/>
                <w:szCs w:val="21"/>
                <w:lang w:eastAsia="zh-CN"/>
              </w:rPr>
              <w:t>受理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后作出行政处罚数量（件）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6B9DB2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21"/>
                <w:szCs w:val="21"/>
              </w:rPr>
              <w:t>备注</w:t>
            </w:r>
          </w:p>
        </w:tc>
      </w:tr>
      <w:tr w14:paraId="2B1AE3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66A0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59C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center"/>
              <w:textAlignment w:val="center"/>
              <w:rPr>
                <w:rFonts w:hint="default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</w:pPr>
            <w:r>
              <w:rPr>
                <w:rFonts w:hint="default" w:hAnsi="方正仿宋_GBK" w:cs="方正仿宋_GBK"/>
                <w:color w:val="000000"/>
                <w:kern w:val="0"/>
                <w:sz w:val="24"/>
                <w:szCs w:val="21"/>
                <w:lang w:val="en-US" w:eastAsia="zh-CN"/>
              </w:rPr>
              <w:t>重庆市涪陵区清溪镇人民政府</w:t>
            </w:r>
          </w:p>
        </w:tc>
        <w:tc>
          <w:tcPr>
            <w:tcW w:w="4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D537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Calibri" w:hAnsi="Calibri" w:eastAsia="方正仿宋_GBK" w:cs="宋体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ascii="Calibri" w:hAnsi="Calibri" w:cs="宋体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42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519C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  <w:lang w:val="en-US" w:eastAsia="zh-CN"/>
              </w:rPr>
            </w:pPr>
            <w:r>
              <w:rPr>
                <w:rFonts w:hint="eastAsia" w:hAnsi="方正仿宋_GBK" w:cs="方正仿宋_GBK"/>
                <w:color w:val="000000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291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4188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sz w:val="24"/>
                <w:szCs w:val="21"/>
              </w:rPr>
            </w:pPr>
          </w:p>
        </w:tc>
      </w:tr>
    </w:tbl>
    <w:p w14:paraId="74908B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  <w:lang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  <w:t>说明：统计范围为1月1日至12月31日期间开展的</w:t>
      </w:r>
      <w:r>
        <w:rPr>
          <w:rFonts w:hint="eastAsia" w:hAnsi="方正仿宋_GBK" w:cs="方正仿宋_GBK"/>
          <w:color w:val="000000"/>
          <w:kern w:val="0"/>
          <w:sz w:val="21"/>
          <w:szCs w:val="21"/>
          <w:lang w:eastAsia="zh-CN"/>
        </w:rPr>
        <w:t>投诉、举报案件受理次数。</w:t>
      </w:r>
    </w:p>
    <w:p w14:paraId="7C020E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0" w:lineRule="exact"/>
        <w:jc w:val="both"/>
        <w:textAlignment w:val="center"/>
        <w:rPr>
          <w:rFonts w:hint="eastAsia" w:ascii="方正仿宋_GBK" w:hAnsi="方正仿宋_GBK" w:eastAsia="方正仿宋_GBK" w:cs="方正仿宋_GBK"/>
          <w:color w:val="000000"/>
          <w:kern w:val="0"/>
          <w:sz w:val="21"/>
          <w:szCs w:val="21"/>
        </w:rPr>
      </w:pPr>
    </w:p>
    <w:p w14:paraId="0C963353">
      <w:bookmarkStart w:id="0" w:name="_GoBack"/>
      <w:bookmarkEnd w:id="0"/>
    </w:p>
    <w:sectPr>
      <w:footerReference r:id="rId3" w:type="default"/>
      <w:pgSz w:w="16840" w:h="11907" w:orient="landscape"/>
      <w:pgMar w:top="1588" w:right="2098" w:bottom="1474" w:left="1985" w:header="1418" w:footer="1134" w:gutter="0"/>
      <w:pgNumType w:fmt="decimal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D120E366-A59D-4427-AE69-EF212DBB8A90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ECDD5D22-E1A6-4613-8A9A-F426931450BC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B5C7C429-411C-4A1A-BCFB-7E749E0574F1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426775F2-7606-447B-AE21-0DA3479F79A1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D62D3CBC-CD3D-49C1-8B4A-6F5363FC6881}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1B5023C4-BEAE-482E-B76C-6B87011C6192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7" w:fontKey="{553E1D4C-1411-45C7-A133-ED7EEAEE5B73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92A5C224-9CBF-4AF5-B9D9-E5D72181FB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9FE118"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722D0C"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 w:val="0"/>
                            <w:adjustRightInd/>
                            <w:snapToGrid w:val="0"/>
                            <w:ind w:left="320" w:leftChars="100" w:right="320" w:rightChars="100"/>
                            <w:textAlignment w:val="auto"/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/>
                              <w:sz w:val="28"/>
                              <w:szCs w:val="28"/>
                            </w:rPr>
                            <w:t>－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722D0C"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 w:val="0"/>
                      <w:adjustRightInd/>
                      <w:snapToGrid w:val="0"/>
                      <w:ind w:left="320" w:leftChars="100" w:right="320" w:rightChars="100"/>
                      <w:textAlignment w:val="auto"/>
                      <w:rPr>
                        <w:rStyle w:val="5"/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>－</w: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3</w:t>
                    </w:r>
                    <w:r>
                      <w:rPr>
                        <w:rStyle w:val="5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5"/>
                        <w:rFonts w:hint="eastAsia"/>
                        <w:sz w:val="28"/>
                        <w:szCs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YmJhNjU3MzY2ODAxODgwY2M3NTA3MmQzZDdhZjcifQ=="/>
    <w:docVar w:name="KSO_WPS_MARK_KEY" w:val="6fa77bae-2740-4a91-b917-d8c9483f1953"/>
  </w:docVars>
  <w:rsids>
    <w:rsidRoot w:val="00000000"/>
    <w:rsid w:val="1B6F61B0"/>
    <w:rsid w:val="4F3239B5"/>
    <w:rsid w:val="793A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方正仿宋_GBK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2164</Words>
  <Characters>2218</Characters>
  <Lines>0</Lines>
  <Paragraphs>0</Paragraphs>
  <TotalTime>14</TotalTime>
  <ScaleCrop>false</ScaleCrop>
  <LinksUpToDate>false</LinksUpToDate>
  <CharactersWithSpaces>2250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2025-01-14T08:31:00Z</dcterms:created>
  <dc:creator>A9483</dc:creator>
  <cp:lastModifiedBy>看幸福的戏12138</cp:lastModifiedBy>
  <cp:lastPrinted>2025-01-15T03:02:00Z</cp:lastPrinted>
  <dcterms:modified xsi:type="dcterms:W3CDTF">2025-03-04T07:07:13Z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9EC6017E04924A29A72A505D82495D89</vt:lpwstr>
  </property>
  <property fmtid="{D5CDD505-2E9C-101B-9397-08002B2CF9AE}" pid="4" name="KSOTemplateDocerSaveRecord">
    <vt:lpwstr>eyJoZGlkIjoiNWZjMzZjNGQ0NzU0OGY1NGVhOGI0N2NlZjBhZTJjYTEiLCJ1c2VySWQiOiIyMTAwNzE2MiJ9</vt:lpwstr>
  </property>
</Properties>
</file>