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45" w:rsidRDefault="00DA1945" w:rsidP="00DA1945">
      <w:pPr>
        <w:spacing w:line="560" w:lineRule="exact"/>
      </w:pPr>
    </w:p>
    <w:p w:rsidR="00DA1945" w:rsidRDefault="00DA1945" w:rsidP="00DA1945">
      <w:pPr>
        <w:spacing w:line="560" w:lineRule="exact"/>
      </w:pPr>
    </w:p>
    <w:p w:rsidR="00DA1945" w:rsidRDefault="00DA1945" w:rsidP="00DA1945">
      <w:pPr>
        <w:spacing w:line="560" w:lineRule="exact"/>
      </w:pPr>
    </w:p>
    <w:p w:rsidR="00DA1945" w:rsidRDefault="00DA1945" w:rsidP="00DA1945">
      <w:pPr>
        <w:spacing w:line="560" w:lineRule="exact"/>
      </w:pPr>
    </w:p>
    <w:p w:rsidR="00DA1945" w:rsidRDefault="00DA1945" w:rsidP="00DA1945">
      <w:pPr>
        <w:spacing w:line="560" w:lineRule="exact"/>
      </w:pPr>
    </w:p>
    <w:p w:rsidR="00DA1945" w:rsidRDefault="00DA1945" w:rsidP="00DA1945">
      <w:pPr>
        <w:spacing w:line="560" w:lineRule="exact"/>
      </w:pPr>
    </w:p>
    <w:p w:rsidR="00DA1945" w:rsidRPr="00DA1945" w:rsidRDefault="00591957" w:rsidP="00DA1945">
      <w:pPr>
        <w:spacing w:line="560" w:lineRule="exact"/>
      </w:pPr>
      <w:r>
        <w:rPr>
          <w:noProof/>
          <w:snapToGrid/>
        </w:rPr>
        <w:pict>
          <v:line id="直线 17" o:spid="_x0000_s4099" style="position:absolute;z-index:251659264;mso-position-horizontal:center;mso-position-horizontal-relative:page;mso-position-vertical-relative:page" from="0,341.4pt" to="439.35pt,341.4pt" strokecolor="red" strokeweight="2.25pt">
            <w10:wrap anchorx="page" anchory="page"/>
          </v:line>
        </w:pict>
      </w:r>
    </w:p>
    <w:p w:rsidR="00D64BA5" w:rsidRDefault="00591957" w:rsidP="00DA1945">
      <w:pPr>
        <w:widowControl w:val="0"/>
        <w:shd w:val="clear" w:color="auto" w:fill="FFFFFF"/>
        <w:kinsoku/>
        <w:autoSpaceDE/>
        <w:autoSpaceDN/>
        <w:adjustRightInd/>
        <w:spacing w:line="560" w:lineRule="exact"/>
        <w:jc w:val="center"/>
        <w:textAlignment w:val="auto"/>
        <w:rPr>
          <w:rFonts w:ascii="方正仿宋_GBK" w:hAnsi="宋体"/>
          <w:bCs/>
        </w:rPr>
      </w:pPr>
      <w:r w:rsidRPr="00591957">
        <w:rPr>
          <w:rFonts w:ascii="方正仿宋_GBK" w:eastAsia="方正仿宋_GBK" w:hAnsi="方正仿宋_GBK" w:cs="方正仿宋_GBK"/>
          <w:bCs/>
          <w:noProof/>
          <w:snapToGrid/>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4" o:spid="_x0000_s4098" type="#_x0000_t136" style="position:absolute;left:0;text-align:left;margin-left:0;margin-top:205.2pt;width:433.5pt;height:51pt;z-index:-251658240;mso-position-horizontal:center;mso-position-horizontal-relative:page;mso-position-vertical-relative:page" fillcolor="red" strokecolor="red">
            <v:shadow color="#868686"/>
            <v:textpath style="font-family:&quot;方正小标宋_GBK&quot;;font-size:54pt" trim="t" string="重庆市涪陵区青羊镇人民政府文件"/>
            <w10:wrap anchorx="page" anchory="page"/>
          </v:shape>
        </w:pict>
      </w:r>
      <w:r w:rsidR="00AA2FFF">
        <w:rPr>
          <w:rFonts w:ascii="方正仿宋_GBK" w:eastAsia="方正仿宋_GBK" w:hAnsi="方正仿宋_GBK" w:cs="方正仿宋_GBK" w:hint="eastAsia"/>
          <w:bCs/>
          <w:sz w:val="32"/>
          <w:szCs w:val="32"/>
        </w:rPr>
        <w:t>青羊府发〔2023〕70号</w:t>
      </w:r>
    </w:p>
    <w:p w:rsidR="00D64BA5" w:rsidRDefault="00D64BA5" w:rsidP="00DA1945">
      <w:pPr>
        <w:widowControl w:val="0"/>
        <w:shd w:val="clear" w:color="auto" w:fill="FFFFFF"/>
        <w:kinsoku/>
        <w:autoSpaceDE/>
        <w:autoSpaceDN/>
        <w:adjustRightInd/>
        <w:spacing w:line="560" w:lineRule="exact"/>
        <w:jc w:val="center"/>
        <w:textAlignment w:val="auto"/>
        <w:rPr>
          <w:rFonts w:ascii="方正小标宋_GBK" w:eastAsia="方正小标宋_GBK" w:hAnsi="宋体"/>
          <w:bCs/>
          <w:sz w:val="44"/>
          <w:szCs w:val="44"/>
        </w:rPr>
      </w:pPr>
    </w:p>
    <w:p w:rsidR="00D64BA5" w:rsidRDefault="00D64BA5" w:rsidP="00DA1945">
      <w:pPr>
        <w:widowControl w:val="0"/>
        <w:shd w:val="clear" w:color="auto" w:fill="FFFFFF"/>
        <w:kinsoku/>
        <w:autoSpaceDE/>
        <w:autoSpaceDN/>
        <w:adjustRightInd/>
        <w:spacing w:line="560" w:lineRule="exact"/>
        <w:jc w:val="center"/>
        <w:textAlignment w:val="auto"/>
        <w:rPr>
          <w:rFonts w:ascii="方正小标宋_GBK" w:eastAsia="方正小标宋_GBK" w:hAnsi="宋体"/>
          <w:bCs/>
          <w:sz w:val="44"/>
          <w:szCs w:val="44"/>
        </w:rPr>
      </w:pPr>
    </w:p>
    <w:p w:rsidR="00D64BA5" w:rsidRDefault="00AA2FFF">
      <w:pPr>
        <w:pStyle w:val="HTML"/>
        <w:spacing w:line="560" w:lineRule="exact"/>
        <w:jc w:val="center"/>
        <w:rPr>
          <w:rFonts w:eastAsia="方正小标宋_GBK" w:hint="default"/>
          <w:bCs/>
          <w:sz w:val="44"/>
          <w:szCs w:val="44"/>
        </w:rPr>
      </w:pPr>
      <w:r>
        <w:rPr>
          <w:rFonts w:ascii="方正小标宋_GBK" w:eastAsia="方正小标宋_GBK" w:hAnsi="方正小标宋_GBK" w:cs="方正小标宋_GBK"/>
          <w:bCs/>
          <w:sz w:val="44"/>
          <w:szCs w:val="44"/>
        </w:rPr>
        <w:t>重庆市涪陵区青羊镇人民政府</w:t>
      </w:r>
    </w:p>
    <w:p w:rsidR="00D64BA5" w:rsidRDefault="00AA2FFF">
      <w:pPr>
        <w:spacing w:line="560" w:lineRule="exact"/>
        <w:jc w:val="center"/>
        <w:rPr>
          <w:bCs/>
          <w:sz w:val="44"/>
          <w:szCs w:val="44"/>
        </w:rPr>
      </w:pPr>
      <w:r>
        <w:rPr>
          <w:rFonts w:ascii="方正小标宋_GBK" w:eastAsia="方正小标宋_GBK" w:hAnsi="方正小标宋_GBK" w:cs="方正小标宋_GBK" w:hint="eastAsia"/>
          <w:bCs/>
          <w:sz w:val="44"/>
          <w:szCs w:val="44"/>
        </w:rPr>
        <w:t>关于印发《涪陵区青羊镇强降雨期间地质灾害避险转移撤离预案》的通知</w:t>
      </w:r>
    </w:p>
    <w:p w:rsidR="00D64BA5" w:rsidRDefault="00D64BA5">
      <w:pPr>
        <w:pStyle w:val="HTML"/>
        <w:spacing w:line="560" w:lineRule="exact"/>
        <w:rPr>
          <w:rFonts w:ascii="方正仿宋_GBK" w:eastAsia="方正仿宋_GBK" w:hAnsi="方正仿宋_GBK" w:cs="方正仿宋_GBK" w:hint="default"/>
          <w:bCs/>
          <w:sz w:val="32"/>
          <w:szCs w:val="32"/>
        </w:rPr>
      </w:pPr>
    </w:p>
    <w:p w:rsidR="00D64BA5" w:rsidRDefault="00AA2FFF">
      <w:pPr>
        <w:pStyle w:val="HTML"/>
        <w:spacing w:line="560" w:lineRule="exact"/>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各村（居）委会，镇级各部门：</w:t>
      </w:r>
    </w:p>
    <w:p w:rsidR="00D64BA5" w:rsidRDefault="00AA2FFF">
      <w:pPr>
        <w:pStyle w:val="HTML"/>
        <w:spacing w:line="560" w:lineRule="exact"/>
        <w:ind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根据区地指《《重庆市涪陵区强降雨期间地质灾害避险转移撤离工作指南(试行)》（涪地指发〔2023〕5号）等文件精神，结合我镇实际，制定了《涪陵区青羊镇强降雨期间地质灾害避险转移撤离预案》，现印发给你们，请认真遵照执行。</w:t>
      </w:r>
    </w:p>
    <w:p w:rsidR="00D64BA5" w:rsidRDefault="00D64BA5">
      <w:pPr>
        <w:spacing w:line="560" w:lineRule="exact"/>
        <w:ind w:firstLine="647"/>
        <w:rPr>
          <w:rFonts w:ascii="方正仿宋_GBK" w:eastAsia="方正仿宋_GBK" w:hAnsi="方正仿宋_GBK" w:cs="方正仿宋_GBK"/>
          <w:bCs/>
          <w:sz w:val="32"/>
          <w:szCs w:val="32"/>
        </w:rPr>
      </w:pPr>
    </w:p>
    <w:p w:rsidR="00D64BA5" w:rsidRDefault="00D64BA5">
      <w:pPr>
        <w:spacing w:line="560" w:lineRule="exact"/>
        <w:ind w:firstLine="647"/>
        <w:rPr>
          <w:rFonts w:ascii="方正仿宋_GBK" w:eastAsia="方正仿宋_GBK" w:hAnsi="方正仿宋_GBK" w:cs="方正仿宋_GBK"/>
          <w:bCs/>
          <w:sz w:val="32"/>
          <w:szCs w:val="32"/>
        </w:rPr>
      </w:pPr>
    </w:p>
    <w:p w:rsidR="00D64BA5" w:rsidRDefault="00D64BA5">
      <w:pPr>
        <w:spacing w:line="560" w:lineRule="exact"/>
        <w:ind w:firstLineChars="200" w:firstLine="640"/>
        <w:rPr>
          <w:rFonts w:ascii="方正仿宋_GBK" w:eastAsia="方正仿宋_GBK" w:hAnsi="方正仿宋_GBK" w:cs="方正仿宋_GBK"/>
          <w:bCs/>
          <w:sz w:val="32"/>
          <w:szCs w:val="32"/>
        </w:rPr>
      </w:pPr>
    </w:p>
    <w:p w:rsidR="00D64BA5" w:rsidRDefault="00AA2FF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（此页无正文）</w:t>
      </w:r>
    </w:p>
    <w:p w:rsidR="00D64BA5" w:rsidRDefault="00D64BA5">
      <w:pPr>
        <w:spacing w:line="560" w:lineRule="exact"/>
        <w:ind w:firstLine="647"/>
        <w:rPr>
          <w:rFonts w:ascii="方正仿宋_GBK" w:eastAsia="方正仿宋_GBK" w:hAnsi="方正仿宋_GBK" w:cs="方正仿宋_GBK"/>
          <w:bCs/>
          <w:sz w:val="32"/>
          <w:szCs w:val="32"/>
        </w:rPr>
      </w:pPr>
    </w:p>
    <w:p w:rsidR="00D64BA5" w:rsidRDefault="00D64BA5">
      <w:pPr>
        <w:pStyle w:val="a4"/>
        <w:spacing w:line="560" w:lineRule="exact"/>
        <w:rPr>
          <w:rFonts w:ascii="方正仿宋_GBK" w:eastAsia="方正仿宋_GBK" w:hAnsi="方正仿宋_GBK" w:cs="方正仿宋_GBK"/>
          <w:bCs/>
        </w:rPr>
      </w:pPr>
    </w:p>
    <w:p w:rsidR="00D64BA5" w:rsidRDefault="00D64BA5">
      <w:pPr>
        <w:spacing w:line="560" w:lineRule="exact"/>
        <w:rPr>
          <w:bCs/>
        </w:rPr>
      </w:pPr>
    </w:p>
    <w:p w:rsidR="00D64BA5" w:rsidRDefault="00D64BA5">
      <w:pPr>
        <w:spacing w:line="560" w:lineRule="exact"/>
        <w:rPr>
          <w:bCs/>
        </w:rPr>
      </w:pPr>
    </w:p>
    <w:p w:rsidR="00D64BA5" w:rsidRDefault="00AA2FFF" w:rsidP="00DA1945">
      <w:pPr>
        <w:wordWrap w:val="0"/>
        <w:spacing w:line="560" w:lineRule="exact"/>
        <w:ind w:left="3789" w:hangingChars="1184" w:hanging="3789"/>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重庆市涪陵区青羊镇人民政府        </w:t>
      </w:r>
    </w:p>
    <w:p w:rsidR="00D64BA5" w:rsidRDefault="00AA2FFF" w:rsidP="00DA1945">
      <w:pPr>
        <w:wordWrap w:val="0"/>
        <w:spacing w:line="560" w:lineRule="exact"/>
        <w:ind w:left="3789" w:hangingChars="1184" w:hanging="3789"/>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2023年6月14日            </w:t>
      </w:r>
    </w:p>
    <w:p w:rsidR="00D64BA5" w:rsidRDefault="00AA2FFF" w:rsidP="00E41E9A">
      <w:pPr>
        <w:spacing w:line="560" w:lineRule="exact"/>
        <w:ind w:leftChars="250" w:left="3514" w:hangingChars="934" w:hanging="2989"/>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（此件公开发布）</w:t>
      </w:r>
    </w:p>
    <w:p w:rsidR="00D64BA5" w:rsidRDefault="00D64BA5">
      <w:pPr>
        <w:spacing w:before="184" w:line="560" w:lineRule="exact"/>
        <w:ind w:right="947"/>
        <w:jc w:val="center"/>
        <w:rPr>
          <w:rFonts w:ascii="方正小标宋_GBK" w:eastAsia="方正小标宋_GBK" w:hAnsi="方正小标宋_GBK" w:cs="方正小标宋_GBK"/>
          <w:bCs/>
          <w:sz w:val="43"/>
          <w:szCs w:val="43"/>
        </w:rPr>
      </w:pPr>
    </w:p>
    <w:p w:rsidR="00D64BA5" w:rsidRDefault="00D64BA5">
      <w:pPr>
        <w:spacing w:before="184" w:line="560" w:lineRule="exact"/>
        <w:ind w:right="947"/>
        <w:jc w:val="center"/>
        <w:rPr>
          <w:rFonts w:ascii="方正小标宋_GBK" w:eastAsia="方正小标宋_GBK" w:hAnsi="方正小标宋_GBK" w:cs="方正小标宋_GBK"/>
          <w:bCs/>
          <w:sz w:val="43"/>
          <w:szCs w:val="43"/>
        </w:rPr>
      </w:pPr>
    </w:p>
    <w:p w:rsidR="00D64BA5" w:rsidRDefault="00D64BA5">
      <w:pPr>
        <w:spacing w:before="184" w:line="560" w:lineRule="exact"/>
        <w:ind w:right="947"/>
        <w:jc w:val="center"/>
        <w:rPr>
          <w:rFonts w:ascii="方正小标宋_GBK" w:eastAsia="方正小标宋_GBK" w:hAnsi="方正小标宋_GBK" w:cs="方正小标宋_GBK"/>
          <w:bCs/>
          <w:sz w:val="43"/>
          <w:szCs w:val="43"/>
        </w:rPr>
      </w:pPr>
    </w:p>
    <w:p w:rsidR="00D64BA5" w:rsidRDefault="00D64BA5">
      <w:pPr>
        <w:spacing w:before="184" w:line="560" w:lineRule="exact"/>
        <w:ind w:right="947"/>
        <w:jc w:val="center"/>
        <w:rPr>
          <w:rFonts w:ascii="方正小标宋_GBK" w:eastAsia="方正小标宋_GBK" w:hAnsi="方正小标宋_GBK" w:cs="方正小标宋_GBK"/>
          <w:bCs/>
          <w:sz w:val="43"/>
          <w:szCs w:val="43"/>
        </w:rPr>
      </w:pPr>
    </w:p>
    <w:p w:rsidR="00D64BA5" w:rsidRDefault="00D64BA5">
      <w:pPr>
        <w:spacing w:before="184" w:line="560" w:lineRule="exact"/>
        <w:ind w:right="947"/>
        <w:jc w:val="center"/>
        <w:rPr>
          <w:rFonts w:ascii="方正小标宋_GBK" w:eastAsia="方正小标宋_GBK" w:hAnsi="方正小标宋_GBK" w:cs="方正小标宋_GBK"/>
          <w:bCs/>
          <w:sz w:val="43"/>
          <w:szCs w:val="43"/>
        </w:rPr>
      </w:pPr>
    </w:p>
    <w:p w:rsidR="00D64BA5" w:rsidRDefault="00D64BA5">
      <w:pPr>
        <w:spacing w:before="184" w:line="560" w:lineRule="exact"/>
        <w:ind w:right="947"/>
        <w:jc w:val="center"/>
        <w:rPr>
          <w:rFonts w:ascii="方正小标宋_GBK" w:eastAsia="方正小标宋_GBK" w:hAnsi="方正小标宋_GBK" w:cs="方正小标宋_GBK"/>
          <w:bCs/>
          <w:sz w:val="43"/>
          <w:szCs w:val="43"/>
        </w:rPr>
      </w:pPr>
    </w:p>
    <w:p w:rsidR="00D64BA5" w:rsidRDefault="00D64BA5">
      <w:pPr>
        <w:spacing w:before="184" w:line="560" w:lineRule="exact"/>
        <w:ind w:right="947"/>
        <w:jc w:val="center"/>
        <w:rPr>
          <w:rFonts w:ascii="方正小标宋_GBK" w:eastAsia="方正小标宋_GBK" w:hAnsi="方正小标宋_GBK" w:cs="方正小标宋_GBK"/>
          <w:bCs/>
          <w:sz w:val="43"/>
          <w:szCs w:val="43"/>
        </w:rPr>
      </w:pPr>
    </w:p>
    <w:p w:rsidR="00D64BA5" w:rsidRDefault="00D64BA5">
      <w:pPr>
        <w:pStyle w:val="a4"/>
        <w:rPr>
          <w:rFonts w:ascii="方正小标宋_GBK" w:eastAsia="方正小标宋_GBK" w:hAnsi="方正小标宋_GBK" w:cs="方正小标宋_GBK"/>
          <w:bCs/>
          <w:sz w:val="43"/>
          <w:szCs w:val="43"/>
        </w:rPr>
      </w:pPr>
    </w:p>
    <w:p w:rsidR="00D64BA5" w:rsidRDefault="00D64BA5">
      <w:pPr>
        <w:rPr>
          <w:rFonts w:ascii="方正小标宋_GBK" w:eastAsia="方正小标宋_GBK" w:hAnsi="方正小标宋_GBK" w:cs="方正小标宋_GBK"/>
          <w:bCs/>
          <w:sz w:val="43"/>
          <w:szCs w:val="43"/>
        </w:rPr>
      </w:pPr>
    </w:p>
    <w:p w:rsidR="00D64BA5" w:rsidRDefault="00D64BA5">
      <w:pPr>
        <w:rPr>
          <w:bCs/>
        </w:rPr>
      </w:pPr>
    </w:p>
    <w:p w:rsidR="00D64BA5" w:rsidRDefault="00D64BA5">
      <w:pPr>
        <w:pStyle w:val="a5"/>
        <w:ind w:firstLineChars="0" w:firstLine="0"/>
      </w:pPr>
    </w:p>
    <w:p w:rsidR="00D64BA5" w:rsidRDefault="00D64BA5">
      <w:pPr>
        <w:pStyle w:val="a5"/>
        <w:ind w:firstLineChars="0" w:firstLine="0"/>
      </w:pPr>
    </w:p>
    <w:p w:rsidR="00D64BA5" w:rsidRDefault="00D64BA5">
      <w:pPr>
        <w:pStyle w:val="a5"/>
        <w:ind w:firstLineChars="0" w:firstLine="0"/>
      </w:pPr>
    </w:p>
    <w:p w:rsidR="00D64BA5" w:rsidRDefault="00AA2FFF">
      <w:pPr>
        <w:pBdr>
          <w:top w:val="single" w:sz="4" w:space="1" w:color="auto"/>
          <w:bottom w:val="single" w:sz="8" w:space="1" w:color="auto"/>
        </w:pBdr>
        <w:tabs>
          <w:tab w:val="left" w:pos="5025"/>
        </w:tabs>
        <w:spacing w:line="560" w:lineRule="exact"/>
        <w:ind w:firstLineChars="100" w:firstLine="2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重庆市涪陵区青羊镇党政办公室             2023年6月14日印发</w:t>
      </w:r>
    </w:p>
    <w:p w:rsidR="00D64BA5" w:rsidRDefault="00AA2FFF">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涪陵区青羊镇强降雨期间地质灾害</w:t>
      </w:r>
    </w:p>
    <w:p w:rsidR="00D64BA5" w:rsidRDefault="00AA2FFF">
      <w:pPr>
        <w:spacing w:line="560" w:lineRule="exact"/>
        <w:jc w:val="center"/>
        <w:rPr>
          <w:rFonts w:ascii="方正小标宋_GBK" w:eastAsia="方正小标宋_GBK" w:hAnsi="方正小标宋_GBK" w:cs="方正小标宋_GBK"/>
          <w:bCs/>
          <w:sz w:val="43"/>
          <w:szCs w:val="43"/>
        </w:rPr>
      </w:pPr>
      <w:r>
        <w:rPr>
          <w:rFonts w:ascii="方正小标宋_GBK" w:eastAsia="方正小标宋_GBK" w:hAnsi="方正小标宋_GBK" w:cs="方正小标宋_GBK" w:hint="eastAsia"/>
          <w:bCs/>
          <w:sz w:val="44"/>
          <w:szCs w:val="44"/>
        </w:rPr>
        <w:t>避险转移撤离预案</w:t>
      </w:r>
    </w:p>
    <w:p w:rsidR="00D64BA5" w:rsidRDefault="00D64BA5">
      <w:pPr>
        <w:spacing w:line="560" w:lineRule="exact"/>
        <w:rPr>
          <w:bCs/>
        </w:rPr>
      </w:pPr>
    </w:p>
    <w:p w:rsidR="00D64BA5" w:rsidRDefault="00AA2FF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根据《重庆市提高地质灾害风险全面管控水平的工作方案》(渝减委〔2022〕4号)、《关于印发&lt;重庆市强降雨期间地质灾害避险转移、撤离工作指导意见(试行)&gt;的通知》(渝地指〔2023〕4号)和《重庆市涪陵区强降雨期间地质灾害避险转移撤离工作指南(试行)》有关要求，为进一步做好我镇强降雨期间地质灾害避险转移撤离工作(以下简称“地质灾害避险转移撤离”)，提高降雨诱发地质灾害风险防控能力，最大限度减少人员伤亡，结合我镇实际，编制本预案。</w:t>
      </w:r>
    </w:p>
    <w:p w:rsidR="00D64BA5" w:rsidRDefault="00AA2FFF">
      <w:pPr>
        <w:spacing w:line="560" w:lineRule="exact"/>
        <w:ind w:firstLineChars="200" w:firstLine="640"/>
        <w:rPr>
          <w:rFonts w:ascii="黑体" w:eastAsia="黑体" w:hAnsi="黑体" w:cs="黑体"/>
          <w:bCs/>
          <w:sz w:val="32"/>
          <w:szCs w:val="32"/>
        </w:rPr>
      </w:pPr>
      <w:r>
        <w:rPr>
          <w:rFonts w:ascii="方正黑体_GBK" w:eastAsia="方正黑体_GBK" w:hAnsi="方正黑体_GBK" w:cs="方正黑体_GBK" w:hint="eastAsia"/>
          <w:bCs/>
          <w:sz w:val="32"/>
          <w:szCs w:val="32"/>
        </w:rPr>
        <w:t>一、目标原则</w:t>
      </w:r>
    </w:p>
    <w:p w:rsidR="00D64BA5" w:rsidRDefault="00AA2FFF">
      <w:pPr>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（一）目标</w:t>
      </w:r>
    </w:p>
    <w:p w:rsidR="00D64BA5" w:rsidRDefault="00AA2FFF">
      <w:pPr>
        <w:spacing w:line="560" w:lineRule="exact"/>
        <w:ind w:firstLine="633"/>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切实做好地质灾害气象风险防御响应及避险转移撤离工作，做到应撤尽撤、应转尽转、不落一人，最大限度避免地质灾害造成人员伤亡。</w:t>
      </w:r>
    </w:p>
    <w:p w:rsidR="00D64BA5" w:rsidRDefault="00AA2FFF">
      <w:pPr>
        <w:spacing w:line="560" w:lineRule="exact"/>
        <w:ind w:firstLineChars="200" w:firstLine="640"/>
        <w:rPr>
          <w:rFonts w:ascii="方正仿宋_GBK" w:eastAsia="方正仿宋_GBK" w:hAnsi="方正仿宋_GBK" w:cs="方正仿宋_GBK"/>
          <w:bCs/>
          <w:sz w:val="32"/>
          <w:szCs w:val="32"/>
        </w:rPr>
      </w:pPr>
      <w:r>
        <w:rPr>
          <w:rFonts w:ascii="方正楷体_GBK" w:eastAsia="方正楷体_GBK" w:hAnsi="方正楷体_GBK" w:cs="方正楷体_GBK" w:hint="eastAsia"/>
          <w:bCs/>
          <w:sz w:val="32"/>
          <w:szCs w:val="32"/>
        </w:rPr>
        <w:t>（二）原则</w:t>
      </w:r>
    </w:p>
    <w:p w:rsidR="00D64BA5" w:rsidRDefault="00AA2FFF">
      <w:pPr>
        <w:spacing w:line="560" w:lineRule="exact"/>
        <w:ind w:firstLine="633"/>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贯彻以人民为中心的发展思想，多部门协同配合，形成工作合力。坚持人民至上、生命至上。坚持安全第一、预防为主。坚持属地管理、因地制宜。坚持叫应叫醒</w:t>
      </w:r>
      <w:bookmarkStart w:id="0" w:name="_GoBack"/>
      <w:bookmarkEnd w:id="0"/>
      <w:r>
        <w:rPr>
          <w:rFonts w:ascii="方正仿宋_GBK" w:eastAsia="方正仿宋_GBK" w:hAnsi="方正仿宋_GBK" w:cs="方正仿宋_GBK"/>
          <w:bCs/>
          <w:sz w:val="32"/>
          <w:szCs w:val="32"/>
        </w:rPr>
        <w:t>、信息畅通。坚持应撤尽撤、闭环管控。</w:t>
      </w:r>
    </w:p>
    <w:p w:rsidR="00D64BA5" w:rsidRDefault="00AA2FFF">
      <w:pPr>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二、组织机构与职责</w:t>
      </w:r>
    </w:p>
    <w:p w:rsidR="00D64BA5" w:rsidRDefault="00AA2FFF">
      <w:pPr>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lastRenderedPageBreak/>
        <w:t>（一）组织机构</w:t>
      </w:r>
    </w:p>
    <w:p w:rsidR="00D64BA5" w:rsidRDefault="00AA2FF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成立镇青羊镇地质灾害紧急避险转移撤离指挥部，由镇党委副书记、镇长刘昱同志任指挥长，由镇党委委员、武装部长、副镇长谭伟、副镇长周小波任副指挥长，指挥部成员：宋文（党政办主任）、易萍（财政办主任）、刘芯（社事办主任）、胡自立（经发办主任）、周子皓（平安办主任）、罗悦（应急办主任）、高丰（综合执法大队队长）、李小林（村镇建设服务中心主任）、刘潍畅（农业服务中心水利站负责人）、吴朝洪（派出所所长）、熊翼（规资所所长）、廖双洪（卫生院院长）、冯明忠（教管中心主任）。</w:t>
      </w:r>
    </w:p>
    <w:p w:rsidR="00D64BA5" w:rsidRDefault="00AA2FFF">
      <w:pPr>
        <w:spacing w:line="560" w:lineRule="exact"/>
        <w:ind w:firstLine="614"/>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指挥部下设办公室在应急办，由高丰同志任办公室主任，熊翼同志任办公室副主任，办公室成员由应急办、社事办、规资所工作人员组成。技术支撑队伍：四川九一五工程勘察设计有限公司</w:t>
      </w:r>
    </w:p>
    <w:p w:rsidR="00D64BA5" w:rsidRDefault="00AA2FFF">
      <w:pPr>
        <w:spacing w:line="560" w:lineRule="exact"/>
        <w:ind w:firstLineChars="200" w:firstLine="640"/>
        <w:rPr>
          <w:rFonts w:ascii="方正仿宋_GBK" w:eastAsia="方正仿宋_GBK" w:hAnsi="方正仿宋_GBK" w:cs="方正仿宋_GBK"/>
          <w:bCs/>
          <w:sz w:val="32"/>
          <w:szCs w:val="32"/>
        </w:rPr>
      </w:pPr>
      <w:r>
        <w:rPr>
          <w:rFonts w:ascii="方正楷体_GBK" w:eastAsia="方正楷体_GBK" w:hAnsi="方正楷体_GBK" w:cs="方正楷体_GBK" w:hint="eastAsia"/>
          <w:bCs/>
          <w:sz w:val="32"/>
          <w:szCs w:val="32"/>
        </w:rPr>
        <w:t>（二）职责分工</w:t>
      </w:r>
    </w:p>
    <w:p w:rsidR="00D64BA5" w:rsidRDefault="00AA2FFF">
      <w:pPr>
        <w:spacing w:line="560" w:lineRule="exact"/>
        <w:ind w:firstLine="664"/>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指挥长职责：负责地质灾害避险转移撤离工作的组织领导，建立工作机制，落实辖区各级各部门责任，发布地质灾害提前转移令和紧急撤离信息，统筹做好地质灾害避险转移撤离工作。</w:t>
      </w:r>
    </w:p>
    <w:p w:rsidR="00D64BA5" w:rsidRDefault="00AA2FFF">
      <w:pPr>
        <w:spacing w:line="560" w:lineRule="exact"/>
        <w:ind w:firstLine="664"/>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副指挥长职责：</w:t>
      </w:r>
      <w:r>
        <w:rPr>
          <w:rFonts w:ascii="方正仿宋_GBK" w:eastAsia="方正仿宋_GBK" w:hAnsi="方正仿宋_GBK" w:cs="方正仿宋_GBK" w:hint="eastAsia"/>
          <w:bCs/>
          <w:color w:val="auto"/>
          <w:sz w:val="32"/>
          <w:szCs w:val="32"/>
        </w:rPr>
        <w:t>1.收到地质灾害避险转移撤离重点区域后，应立即组织各部门会商研判，结合当地降雨实际，共同研判细化地质灾害避险转移撤离范围、人员、场所等，实时追踪做好地质</w:t>
      </w:r>
      <w:r>
        <w:rPr>
          <w:rFonts w:ascii="方正仿宋_GBK" w:eastAsia="方正仿宋_GBK" w:hAnsi="方正仿宋_GBK" w:cs="方正仿宋_GBK" w:hint="eastAsia"/>
          <w:bCs/>
          <w:color w:val="auto"/>
          <w:sz w:val="32"/>
          <w:szCs w:val="32"/>
        </w:rPr>
        <w:lastRenderedPageBreak/>
        <w:t>灾害避险转移撤离范围动态调整工作；研判返回居住有关事项，确保不安全不返回。</w:t>
      </w:r>
    </w:p>
    <w:p w:rsidR="00D64BA5" w:rsidRDefault="00AA2FFF">
      <w:pPr>
        <w:spacing w:line="560" w:lineRule="exact"/>
        <w:ind w:firstLine="664"/>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成员职责：履行行业部门工作职责，在指挥长的领导下做撤离的具体工作。</w:t>
      </w:r>
    </w:p>
    <w:p w:rsidR="00D64BA5" w:rsidRDefault="00AA2FFF">
      <w:pPr>
        <w:spacing w:line="560" w:lineRule="exact"/>
        <w:ind w:firstLine="664"/>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技术支撑队伍职责：现场检查已出现的地质灾害具体地点，对地质灾害提出防治建议，负责地质灾害应急调查、应急评估、趋势预测的技术咨询工作。</w:t>
      </w:r>
    </w:p>
    <w:p w:rsidR="00D64BA5" w:rsidRDefault="00AA2FFF">
      <w:pPr>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三、地质灾害易发区和风险区</w:t>
      </w:r>
    </w:p>
    <w:p w:rsidR="00D64BA5" w:rsidRDefault="00AA2FFF">
      <w:pPr>
        <w:spacing w:line="560" w:lineRule="exact"/>
        <w:ind w:firstLine="638"/>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青羊镇山高坡陡、地形复杂，地质灾害高风险区有：安镇、工农、平一、三合、山大、吴家、兴元、迎龙等村（社区）；地质灾害高易发区是：群英、兴安村。</w:t>
      </w:r>
    </w:p>
    <w:p w:rsidR="00D64BA5" w:rsidRDefault="00AA2FFF">
      <w:pPr>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四、地质灾害风险源。</w:t>
      </w:r>
    </w:p>
    <w:p w:rsidR="00D64BA5" w:rsidRDefault="00AA2FFF">
      <w:pPr>
        <w:spacing w:line="560" w:lineRule="exact"/>
        <w:ind w:firstLineChars="200" w:firstLine="640"/>
        <w:rPr>
          <w:rFonts w:ascii="方正仿宋_GBK" w:eastAsia="方正仿宋_GBK" w:hAnsi="方正仿宋_GBK" w:cs="方正仿宋_GBK"/>
          <w:bCs/>
          <w:sz w:val="32"/>
          <w:szCs w:val="32"/>
        </w:rPr>
      </w:pPr>
      <w:r>
        <w:rPr>
          <w:rFonts w:ascii="方正楷体_GBK" w:eastAsia="方正楷体_GBK" w:hAnsi="方正楷体_GBK" w:cs="方正楷体_GBK" w:hint="eastAsia"/>
          <w:bCs/>
          <w:sz w:val="32"/>
          <w:szCs w:val="32"/>
        </w:rPr>
        <w:t>（一）地质灾害隐患点</w:t>
      </w:r>
    </w:p>
    <w:p w:rsidR="00D64BA5" w:rsidRDefault="00AA2FF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我镇地质灾害隐患点共有24个，待销号6个，实有隐患点18个，其中滑坡15个，危岩3个，涉及 村 社47户172人，多数为较稳定，。</w:t>
      </w:r>
    </w:p>
    <w:p w:rsidR="00D64BA5" w:rsidRDefault="002A6086" w:rsidP="002A6086">
      <w:pPr>
        <w:spacing w:line="560" w:lineRule="exact"/>
        <w:ind w:firstLineChars="200" w:firstLine="640"/>
        <w:rPr>
          <w:rFonts w:ascii="方正仿宋_GBK" w:eastAsia="方正仿宋_GBK" w:hAnsi="方正仿宋_GBK" w:cs="方正仿宋_GBK"/>
          <w:bCs/>
          <w:sz w:val="32"/>
          <w:szCs w:val="32"/>
        </w:rPr>
      </w:pPr>
      <w:r w:rsidRPr="002A6086">
        <w:rPr>
          <w:rFonts w:ascii="方正楷体_GBK" w:eastAsia="方正楷体_GBK" w:hAnsi="方正楷体_GBK" w:cs="方正楷体_GBK" w:hint="eastAsia"/>
          <w:bCs/>
          <w:sz w:val="32"/>
          <w:szCs w:val="32"/>
        </w:rPr>
        <w:t>（二）</w:t>
      </w:r>
      <w:r w:rsidR="00AA2FFF" w:rsidRPr="002A6086">
        <w:rPr>
          <w:rFonts w:ascii="方正楷体_GBK" w:eastAsia="方正楷体_GBK" w:hAnsi="方正楷体_GBK" w:cs="方正楷体_GBK" w:hint="eastAsia"/>
          <w:bCs/>
          <w:sz w:val="32"/>
          <w:szCs w:val="32"/>
        </w:rPr>
        <w:t>可能发生地质灾害的重点地段</w:t>
      </w:r>
    </w:p>
    <w:p w:rsidR="00D64BA5" w:rsidRDefault="00AA2FFF">
      <w:pPr>
        <w:spacing w:line="560" w:lineRule="exact"/>
        <w:ind w:firstLine="636"/>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我镇工农村地处深沟一侧，海拔高差300多米，且多数坡度70度左右，山坡上到处乱石，是滑坡、危岩的主要区域，其次是群英、青羊三合等村。统计表为附表1和附表2。</w:t>
      </w:r>
    </w:p>
    <w:p w:rsidR="00D64BA5" w:rsidRDefault="00AA2FFF">
      <w:pPr>
        <w:spacing w:line="560" w:lineRule="exact"/>
        <w:ind w:firstLineChars="200" w:firstLine="640"/>
        <w:rPr>
          <w:rFonts w:ascii="黑体" w:eastAsia="黑体" w:hAnsi="黑体" w:cs="黑体"/>
          <w:bCs/>
          <w:sz w:val="32"/>
          <w:szCs w:val="32"/>
        </w:rPr>
      </w:pPr>
      <w:r>
        <w:rPr>
          <w:rFonts w:ascii="方正黑体_GBK" w:eastAsia="方正黑体_GBK" w:hAnsi="方正黑体_GBK" w:cs="方正黑体_GBK" w:hint="eastAsia"/>
          <w:bCs/>
          <w:sz w:val="32"/>
          <w:szCs w:val="32"/>
        </w:rPr>
        <w:t>五、避险转移撤离响应</w:t>
      </w:r>
    </w:p>
    <w:p w:rsidR="00D64BA5" w:rsidRDefault="00AA2FFF">
      <w:pPr>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（一）避险转移撤离启动</w:t>
      </w:r>
    </w:p>
    <w:p w:rsidR="00D64BA5" w:rsidRDefault="00AA2FFF">
      <w:pPr>
        <w:spacing w:line="560" w:lineRule="exact"/>
        <w:ind w:firstLine="663"/>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青羊镇将“地质灾害气象风险预警级别或暴雨预警级别达到橙色及以上”作为避险转移撤离降雨阈值。但当出现险情征兆，或研判可能造成房屋损毁人员伤亡时，即可撤离。</w:t>
      </w:r>
    </w:p>
    <w:p w:rsidR="00D64BA5" w:rsidRDefault="00AA2FFF">
      <w:pPr>
        <w:spacing w:line="560" w:lineRule="exact"/>
        <w:ind w:firstLine="663"/>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当出现预报、暴雨达到避险转移撤离降雨阈值或“三个紧急撤离”情况时，迅速组织受威胁对象紧急撤离。</w:t>
      </w:r>
    </w:p>
    <w:p w:rsidR="00D64BA5" w:rsidRDefault="00AA2FFF">
      <w:pPr>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（二）避险转移撤离范围及人员</w:t>
      </w:r>
    </w:p>
    <w:p w:rsidR="00D64BA5" w:rsidRDefault="00AA2FFF">
      <w:pPr>
        <w:spacing w:line="560" w:lineRule="exact"/>
        <w:ind w:firstLine="642"/>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依据市区两级地质灾害气象风险预警级别和降雨阈值，对达到该预警级别时地质灾害风险源实施避险转移撤离，根据两卡一案明确避险转移撤离范围，编制地质灾害避险转移撤离部署图和单点地质灾害避险转移撤离布置图</w:t>
      </w:r>
      <w:r w:rsidR="00D41C1A">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编制要点，相关责任人及需转移撤离人员参见附表1、附表2。</w:t>
      </w:r>
    </w:p>
    <w:p w:rsidR="00D64BA5" w:rsidRDefault="00AA2FFF">
      <w:pPr>
        <w:spacing w:line="560" w:lineRule="exact"/>
        <w:ind w:firstLineChars="200" w:firstLine="640"/>
        <w:rPr>
          <w:rFonts w:ascii="方正仿宋_GBK" w:eastAsia="方正仿宋_GBK" w:hAnsi="方正仿宋_GBK" w:cs="方正仿宋_GBK"/>
          <w:bCs/>
          <w:sz w:val="32"/>
          <w:szCs w:val="32"/>
        </w:rPr>
      </w:pPr>
      <w:r>
        <w:rPr>
          <w:rFonts w:ascii="方正楷体_GBK" w:eastAsia="方正楷体_GBK" w:hAnsi="方正楷体_GBK" w:cs="方正楷体_GBK" w:hint="eastAsia"/>
          <w:bCs/>
          <w:sz w:val="32"/>
          <w:szCs w:val="32"/>
        </w:rPr>
        <w:t>（三）避险转移撤离组织</w:t>
      </w:r>
    </w:p>
    <w:p w:rsidR="00D64BA5" w:rsidRDefault="00AA2FFF">
      <w:pPr>
        <w:spacing w:line="560" w:lineRule="exact"/>
        <w:ind w:firstLine="664"/>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收到撤离信息后根据职能职责落实人员，按照预警等级进行撤离，按照撤离预案中明确的撤离路线、紧急避险转移撤离场所进行撤离。</w:t>
      </w:r>
    </w:p>
    <w:p w:rsidR="00D64BA5" w:rsidRDefault="00AA2FFF">
      <w:pPr>
        <w:spacing w:line="560" w:lineRule="exact"/>
        <w:ind w:firstLineChars="200" w:firstLine="640"/>
        <w:rPr>
          <w:rFonts w:ascii="方正仿宋_GBK" w:eastAsia="方正仿宋_GBK" w:hAnsi="方正仿宋_GBK" w:cs="方正仿宋_GBK"/>
          <w:bCs/>
          <w:sz w:val="32"/>
          <w:szCs w:val="32"/>
        </w:rPr>
      </w:pPr>
      <w:r>
        <w:rPr>
          <w:rFonts w:ascii="方正楷体_GBK" w:eastAsia="方正楷体_GBK" w:hAnsi="方正楷体_GBK" w:cs="方正楷体_GBK" w:hint="eastAsia"/>
          <w:bCs/>
          <w:sz w:val="32"/>
          <w:szCs w:val="32"/>
        </w:rPr>
        <w:t>（四）避险转移撤离管控</w:t>
      </w:r>
    </w:p>
    <w:p w:rsidR="00D64BA5" w:rsidRDefault="00AA2FFF">
      <w:pPr>
        <w:pStyle w:val="HTML"/>
        <w:spacing w:line="560" w:lineRule="exact"/>
        <w:ind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各级各部门要做好对转移撤离群众的宣传教育和心理疏导。严格落实管控措施阻断擅自回流途径，强化危险区的安全管控，各管控路口和管控区域安排专人24小时值守。撤离群众管控落实到人，由包村社领导分片负责，村社干部实行管控包干到户到人，对管控不力引发伤亡事故的，直接追究管控相关责任人监管责任，坚决杜绝因已撤离群众擅自回流造成人员伤亡。</w:t>
      </w:r>
    </w:p>
    <w:p w:rsidR="00D64BA5" w:rsidRDefault="00AA2FFF">
      <w:pPr>
        <w:spacing w:line="560" w:lineRule="exact"/>
        <w:ind w:firstLineChars="200" w:firstLine="640"/>
        <w:rPr>
          <w:rFonts w:ascii="方正仿宋_GBK" w:eastAsia="方正仿宋_GBK" w:hAnsi="方正仿宋_GBK" w:cs="方正仿宋_GBK"/>
          <w:bCs/>
          <w:sz w:val="32"/>
          <w:szCs w:val="32"/>
        </w:rPr>
      </w:pPr>
      <w:r>
        <w:rPr>
          <w:rFonts w:ascii="方正楷体_GBK" w:eastAsia="方正楷体_GBK" w:hAnsi="方正楷体_GBK" w:cs="方正楷体_GBK" w:hint="eastAsia"/>
          <w:bCs/>
          <w:sz w:val="32"/>
          <w:szCs w:val="32"/>
        </w:rPr>
        <w:lastRenderedPageBreak/>
        <w:t>（五）避险转移撤离安置</w:t>
      </w:r>
    </w:p>
    <w:p w:rsidR="00D64BA5" w:rsidRDefault="00AA2FF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根据“两卡一案”确定的撤离路线、安置点撤离和安置。做到安置场所、安置人员的“五有三防”的保障，确保受灾群众有饭吃、有干净水喝、有衣穿、有棉被、有临时住处，做好卫生防疫、消防隐患排查、次生地质灾害防治等有关工作，进一步提高安置点卫生防疫、防火、防次生地质灾害发生。</w:t>
      </w:r>
    </w:p>
    <w:p w:rsidR="00D64BA5" w:rsidRDefault="00AA2FFF">
      <w:pPr>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（六）避险转移撤离返回</w:t>
      </w:r>
    </w:p>
    <w:p w:rsidR="00D64BA5" w:rsidRDefault="00AA2FFF">
      <w:pPr>
        <w:pStyle w:val="HTML"/>
        <w:spacing w:line="560" w:lineRule="exact"/>
        <w:ind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避险转移撤离应形成工作闭环，强降雨结束后，镇指挥部及时组织驻守地质队员、地质灾害防治员、群测群防员开展雨后核查，结合核查情况，组织专项论证，确定无风险后，转移撤离人员才能返回居住或作业。必要时，可采取监测、应急处置等措施降低风险后返回居住。</w:t>
      </w:r>
    </w:p>
    <w:p w:rsidR="00D64BA5" w:rsidRDefault="00AA2FFF">
      <w:pPr>
        <w:spacing w:line="560" w:lineRule="exact"/>
        <w:ind w:firstLine="637"/>
        <w:rPr>
          <w:rFonts w:ascii="黑体" w:eastAsia="黑体" w:hAnsi="黑体" w:cs="黑体"/>
          <w:bCs/>
          <w:sz w:val="32"/>
          <w:szCs w:val="32"/>
        </w:rPr>
      </w:pPr>
      <w:r>
        <w:rPr>
          <w:rFonts w:ascii="方正黑体_GBK" w:eastAsia="方正黑体_GBK" w:hAnsi="方正黑体_GBK" w:cs="方正黑体_GBK" w:hint="eastAsia"/>
          <w:bCs/>
          <w:sz w:val="32"/>
          <w:szCs w:val="32"/>
        </w:rPr>
        <w:t>六、组织实施</w:t>
      </w:r>
    </w:p>
    <w:p w:rsidR="00D64BA5" w:rsidRDefault="00AA2FFF">
      <w:pPr>
        <w:pStyle w:val="HTML"/>
        <w:spacing w:line="560" w:lineRule="exact"/>
        <w:ind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镇级有关部门、各村（居）在镇指挥部的统一领导下，各司其职、协调配合，安排专人负责全力做好受威胁区域人员地质灾害避险转移撤离工作。避险转移撤离工作采取镇干部包村（社区）、村（社区）干部包点的“层层包干”方式进行。收到撤离信息后，包村社领导要迅速调度村社干部组织开展紧急撤离避让工作，做好撤离避让情况的跟踪督促和检查指导。村社干部要迅速组织受地质灾害威胁群众，按照撤离预案中的路线撤离至安置场所。</w:t>
      </w:r>
    </w:p>
    <w:p w:rsidR="00D64BA5" w:rsidRDefault="00AA2FFF">
      <w:pPr>
        <w:pStyle w:val="HTML"/>
        <w:spacing w:line="560" w:lineRule="exact"/>
        <w:ind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lastRenderedPageBreak/>
        <w:t>在避险撤离工作中，对不理解不配合的转移人员，要耐心细致做好思想工作，对不服从指挥的，必要时可采取强制措施，确保应撤尽撤，全员安全撤离，不落一人。村（社区）应及时上报紧急撤离和安置情况以及存在的问题。</w:t>
      </w:r>
    </w:p>
    <w:p w:rsidR="00D64BA5" w:rsidRDefault="00AA2FFF">
      <w:pPr>
        <w:pStyle w:val="HTML"/>
        <w:spacing w:line="560" w:lineRule="exact"/>
        <w:ind w:firstLine="640"/>
        <w:rPr>
          <w:rFonts w:ascii="方正黑体_GBK" w:eastAsia="方正黑体_GBK" w:hAnsi="方正黑体_GBK" w:cs="方正黑体_GBK" w:hint="default"/>
          <w:bCs/>
          <w:sz w:val="32"/>
          <w:szCs w:val="32"/>
        </w:rPr>
      </w:pPr>
      <w:r>
        <w:rPr>
          <w:rFonts w:ascii="方正黑体_GBK" w:eastAsia="方正黑体_GBK" w:hAnsi="方正黑体_GBK" w:cs="方正黑体_GBK"/>
          <w:bCs/>
          <w:sz w:val="32"/>
          <w:szCs w:val="32"/>
        </w:rPr>
        <w:t>七、资金保障</w:t>
      </w:r>
    </w:p>
    <w:p w:rsidR="00D64BA5" w:rsidRDefault="00AA2FFF">
      <w:pPr>
        <w:pStyle w:val="HTML"/>
        <w:spacing w:line="560" w:lineRule="exact"/>
        <w:ind w:firstLine="640"/>
        <w:rPr>
          <w:rFonts w:ascii="方正仿宋_GBK" w:eastAsia="方正仿宋_GBK" w:hAnsi="方正仿宋_GBK" w:cs="方正仿宋_GBK" w:hint="default"/>
          <w:bCs/>
          <w:sz w:val="31"/>
          <w:szCs w:val="31"/>
        </w:rPr>
      </w:pPr>
      <w:r>
        <w:rPr>
          <w:rFonts w:ascii="方正仿宋_GBK" w:eastAsia="方正仿宋_GBK" w:hAnsi="方正仿宋_GBK" w:cs="方正仿宋_GBK"/>
          <w:bCs/>
          <w:sz w:val="32"/>
          <w:szCs w:val="32"/>
        </w:rPr>
        <w:t>认真落实市级出台的地质灾害成功避险奖励办法，镇财政落实避险转移撤离工作的专项资金。</w:t>
      </w:r>
    </w:p>
    <w:p w:rsidR="00D64BA5" w:rsidRDefault="00D64BA5">
      <w:pPr>
        <w:spacing w:line="560" w:lineRule="exact"/>
        <w:ind w:firstLine="647"/>
        <w:rPr>
          <w:rFonts w:ascii="方正仿宋_GBK" w:eastAsia="方正仿宋_GBK" w:hAnsi="方正仿宋_GBK" w:cs="方正仿宋_GBK"/>
          <w:bCs/>
          <w:sz w:val="32"/>
          <w:szCs w:val="32"/>
        </w:rPr>
      </w:pPr>
    </w:p>
    <w:p w:rsidR="00D64BA5" w:rsidRDefault="00AA2FFF">
      <w:pPr>
        <w:spacing w:line="560" w:lineRule="exact"/>
        <w:ind w:firstLine="647"/>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附件：</w:t>
      </w:r>
    </w:p>
    <w:p w:rsidR="00D64BA5" w:rsidRDefault="00AA2FFF">
      <w:pPr>
        <w:spacing w:line="560" w:lineRule="exact"/>
        <w:ind w:firstLine="647"/>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w:t>
      </w:r>
      <w:r>
        <w:rPr>
          <w:rFonts w:ascii="方正仿宋_GBK" w:eastAsia="方正仿宋_GBK" w:hAnsi="方正仿宋_GBK" w:cs="方正仿宋_GBK"/>
          <w:bCs/>
          <w:sz w:val="32"/>
          <w:szCs w:val="32"/>
        </w:rPr>
        <w:t>.</w:t>
      </w:r>
      <w:r>
        <w:rPr>
          <w:rFonts w:ascii="方正仿宋_GBK" w:eastAsia="方正仿宋_GBK" w:hAnsi="方正仿宋_GBK" w:cs="方正仿宋_GBK" w:hint="eastAsia"/>
          <w:bCs/>
          <w:sz w:val="32"/>
          <w:szCs w:val="32"/>
        </w:rPr>
        <w:t>青羊镇地质灾害风险源及避险转移撤离责任人员表</w:t>
      </w:r>
    </w:p>
    <w:p w:rsidR="00D64BA5" w:rsidRDefault="00AA2FFF">
      <w:pPr>
        <w:spacing w:line="560" w:lineRule="exact"/>
        <w:ind w:firstLine="647"/>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2</w:t>
      </w:r>
      <w:r>
        <w:rPr>
          <w:rFonts w:ascii="方正仿宋_GBK" w:eastAsia="方正仿宋_GBK" w:hAnsi="方正仿宋_GBK" w:cs="方正仿宋_GBK"/>
          <w:bCs/>
          <w:sz w:val="32"/>
          <w:szCs w:val="32"/>
        </w:rPr>
        <w:t>.</w:t>
      </w:r>
      <w:r>
        <w:rPr>
          <w:rFonts w:ascii="方正仿宋_GBK" w:eastAsia="方正仿宋_GBK" w:hAnsi="方正仿宋_GBK" w:cs="方正仿宋_GBK" w:hint="eastAsia"/>
          <w:bCs/>
          <w:sz w:val="32"/>
          <w:szCs w:val="32"/>
        </w:rPr>
        <w:t>青羊镇地质灾害风险源避险转移撤离人员明细表</w:t>
      </w:r>
    </w:p>
    <w:p w:rsidR="00D64BA5" w:rsidRDefault="00D64BA5">
      <w:pPr>
        <w:pStyle w:val="a5"/>
        <w:ind w:firstLineChars="0" w:firstLine="0"/>
      </w:pPr>
    </w:p>
    <w:sectPr w:rsidR="00D64BA5" w:rsidSect="00D64BA5">
      <w:footerReference w:type="default" r:id="rId7"/>
      <w:pgSz w:w="11906" w:h="16838"/>
      <w:pgMar w:top="2098" w:right="1474" w:bottom="1984" w:left="1587" w:header="0" w:footer="9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26A" w:rsidRDefault="00C9026A" w:rsidP="00D64BA5">
      <w:r>
        <w:separator/>
      </w:r>
    </w:p>
  </w:endnote>
  <w:endnote w:type="continuationSeparator" w:id="0">
    <w:p w:rsidR="00C9026A" w:rsidRDefault="00C9026A" w:rsidP="00D64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A5" w:rsidRDefault="00591957">
    <w:pPr>
      <w:pStyle w:val="a7"/>
    </w:pPr>
    <w:r w:rsidRPr="00591957">
      <w:pict>
        <v:shapetype id="_x0000_t202" coordsize="21600,21600" o:spt="202" path="m,l,21600r21600,l21600,xe">
          <v:stroke joinstyle="miter"/>
          <v:path gradientshapeok="t" o:connecttype="rect"/>
        </v:shapetype>
        <v:shape id="_x0000_s3074" type="#_x0000_t202" style="position:absolute;margin-left:624pt;margin-top:0;width:2in;height:2in;z-index:251659264;mso-wrap-style:none;mso-position-horizontal:outside;mso-position-horizontal-relative:margin" filled="f" stroked="f">
          <v:textbox style="mso-fit-shape-to-text:t" inset="0,0,0,0">
            <w:txbxContent>
              <w:p w:rsidR="00D64BA5" w:rsidRDefault="00AA2FFF">
                <w:pPr>
                  <w:pStyle w:val="a7"/>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591957">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591957">
                  <w:rPr>
                    <w:rFonts w:ascii="方正仿宋_GBK" w:eastAsia="方正仿宋_GBK" w:hAnsi="方正仿宋_GBK" w:cs="方正仿宋_GBK" w:hint="eastAsia"/>
                    <w:sz w:val="28"/>
                    <w:szCs w:val="28"/>
                  </w:rPr>
                  <w:fldChar w:fldCharType="separate"/>
                </w:r>
                <w:r w:rsidR="00D41C1A">
                  <w:rPr>
                    <w:rFonts w:ascii="方正仿宋_GBK" w:eastAsia="方正仿宋_GBK" w:hAnsi="方正仿宋_GBK" w:cs="方正仿宋_GBK"/>
                    <w:noProof/>
                    <w:sz w:val="28"/>
                    <w:szCs w:val="28"/>
                  </w:rPr>
                  <w:t>7</w:t>
                </w:r>
                <w:r w:rsidR="00591957">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26A" w:rsidRDefault="00C9026A" w:rsidP="00D64BA5">
      <w:r>
        <w:separator/>
      </w:r>
    </w:p>
  </w:footnote>
  <w:footnote w:type="continuationSeparator" w:id="0">
    <w:p w:rsidR="00C9026A" w:rsidRDefault="00C9026A" w:rsidP="00D64B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1536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dkZjNmN2M0ODc2YmJkNTJhNTMzZTdhNTJkNGFkZWIifQ=="/>
  </w:docVars>
  <w:rsids>
    <w:rsidRoot w:val="00B33ACA"/>
    <w:rsid w:val="00044C90"/>
    <w:rsid w:val="00066B2F"/>
    <w:rsid w:val="00113D9C"/>
    <w:rsid w:val="001D472F"/>
    <w:rsid w:val="00234032"/>
    <w:rsid w:val="00277363"/>
    <w:rsid w:val="002A6086"/>
    <w:rsid w:val="00313D36"/>
    <w:rsid w:val="003C7192"/>
    <w:rsid w:val="00481CB0"/>
    <w:rsid w:val="004D7D17"/>
    <w:rsid w:val="005549FA"/>
    <w:rsid w:val="00591957"/>
    <w:rsid w:val="005E09DC"/>
    <w:rsid w:val="00610A3D"/>
    <w:rsid w:val="00676A53"/>
    <w:rsid w:val="006E1668"/>
    <w:rsid w:val="00725C94"/>
    <w:rsid w:val="00725DF0"/>
    <w:rsid w:val="007712F1"/>
    <w:rsid w:val="007F4BD3"/>
    <w:rsid w:val="007F78CD"/>
    <w:rsid w:val="009041F0"/>
    <w:rsid w:val="00931C73"/>
    <w:rsid w:val="009D0D62"/>
    <w:rsid w:val="00A42C53"/>
    <w:rsid w:val="00A5044B"/>
    <w:rsid w:val="00AA2FFF"/>
    <w:rsid w:val="00AB4582"/>
    <w:rsid w:val="00AF765D"/>
    <w:rsid w:val="00B03D8D"/>
    <w:rsid w:val="00B33ACA"/>
    <w:rsid w:val="00B33DA0"/>
    <w:rsid w:val="00BA44C6"/>
    <w:rsid w:val="00C03E25"/>
    <w:rsid w:val="00C16A8D"/>
    <w:rsid w:val="00C9026A"/>
    <w:rsid w:val="00D41C1A"/>
    <w:rsid w:val="00D64BA5"/>
    <w:rsid w:val="00D843F7"/>
    <w:rsid w:val="00DA1945"/>
    <w:rsid w:val="00DD3B7D"/>
    <w:rsid w:val="00DD62F2"/>
    <w:rsid w:val="00E106F8"/>
    <w:rsid w:val="00E17CBC"/>
    <w:rsid w:val="00E41E9A"/>
    <w:rsid w:val="00E82C1C"/>
    <w:rsid w:val="00E94A08"/>
    <w:rsid w:val="00EC4248"/>
    <w:rsid w:val="00F6211C"/>
    <w:rsid w:val="00FA09BA"/>
    <w:rsid w:val="00FC2A7B"/>
    <w:rsid w:val="02B20C36"/>
    <w:rsid w:val="03F217B3"/>
    <w:rsid w:val="20743B72"/>
    <w:rsid w:val="39E22E48"/>
    <w:rsid w:val="450665E4"/>
    <w:rsid w:val="4B4425E4"/>
    <w:rsid w:val="4DD20420"/>
    <w:rsid w:val="4E012D7E"/>
    <w:rsid w:val="53A6398B"/>
    <w:rsid w:val="7632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Message Header"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4BA5"/>
    <w:pPr>
      <w:kinsoku w:val="0"/>
      <w:autoSpaceDE w:val="0"/>
      <w:autoSpaceDN w:val="0"/>
      <w:adjustRightInd w:val="0"/>
      <w:snapToGrid w:val="0"/>
      <w:textAlignment w:val="baseline"/>
    </w:pPr>
    <w:rPr>
      <w:rFonts w:ascii="Arial" w:eastAsiaTheme="minorEastAsia" w:hAnsi="Arial" w:cs="Arial"/>
      <w:snapToGrid w:val="0"/>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rsid w:val="00D64BA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szCs w:val="24"/>
    </w:rPr>
  </w:style>
  <w:style w:type="paragraph" w:styleId="a4">
    <w:name w:val="Body Text"/>
    <w:basedOn w:val="a"/>
    <w:next w:val="a"/>
    <w:uiPriority w:val="1"/>
    <w:qFormat/>
    <w:rsid w:val="00D64BA5"/>
    <w:rPr>
      <w:rFonts w:ascii="宋体" w:eastAsia="宋体" w:hAnsi="宋体" w:cs="宋体"/>
      <w:sz w:val="32"/>
      <w:szCs w:val="32"/>
    </w:rPr>
  </w:style>
  <w:style w:type="paragraph" w:styleId="a5">
    <w:name w:val="Normal Indent"/>
    <w:basedOn w:val="a"/>
    <w:qFormat/>
    <w:rsid w:val="00D64BA5"/>
    <w:pPr>
      <w:ind w:firstLineChars="200" w:firstLine="420"/>
    </w:pPr>
  </w:style>
  <w:style w:type="paragraph" w:styleId="a6">
    <w:name w:val="Balloon Text"/>
    <w:basedOn w:val="a"/>
    <w:link w:val="Char"/>
    <w:uiPriority w:val="99"/>
    <w:semiHidden/>
    <w:unhideWhenUsed/>
    <w:qFormat/>
    <w:rsid w:val="00D64BA5"/>
    <w:rPr>
      <w:sz w:val="18"/>
      <w:szCs w:val="18"/>
    </w:rPr>
  </w:style>
  <w:style w:type="paragraph" w:styleId="a7">
    <w:name w:val="footer"/>
    <w:basedOn w:val="a"/>
    <w:link w:val="Char0"/>
    <w:uiPriority w:val="99"/>
    <w:unhideWhenUsed/>
    <w:qFormat/>
    <w:rsid w:val="00D64BA5"/>
    <w:pPr>
      <w:tabs>
        <w:tab w:val="center" w:pos="4153"/>
        <w:tab w:val="right" w:pos="8306"/>
      </w:tabs>
    </w:pPr>
    <w:rPr>
      <w:sz w:val="18"/>
      <w:szCs w:val="18"/>
    </w:rPr>
  </w:style>
  <w:style w:type="paragraph" w:styleId="a8">
    <w:name w:val="header"/>
    <w:basedOn w:val="a"/>
    <w:link w:val="Char1"/>
    <w:uiPriority w:val="99"/>
    <w:unhideWhenUsed/>
    <w:qFormat/>
    <w:rsid w:val="00D64BA5"/>
    <w:pPr>
      <w:pBdr>
        <w:bottom w:val="single" w:sz="6" w:space="1" w:color="auto"/>
      </w:pBdr>
      <w:tabs>
        <w:tab w:val="center" w:pos="4153"/>
        <w:tab w:val="right" w:pos="8306"/>
      </w:tabs>
      <w:jc w:val="center"/>
    </w:pPr>
    <w:rPr>
      <w:sz w:val="18"/>
      <w:szCs w:val="18"/>
    </w:rPr>
  </w:style>
  <w:style w:type="paragraph" w:styleId="HTML">
    <w:name w:val="HTML Preformatted"/>
    <w:basedOn w:val="a"/>
    <w:uiPriority w:val="99"/>
    <w:semiHidden/>
    <w:unhideWhenUsed/>
    <w:qFormat/>
    <w:rsid w:val="00D6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rPr>
  </w:style>
  <w:style w:type="paragraph" w:styleId="a9">
    <w:name w:val="Title"/>
    <w:basedOn w:val="a"/>
    <w:next w:val="a"/>
    <w:link w:val="Char2"/>
    <w:uiPriority w:val="10"/>
    <w:qFormat/>
    <w:rsid w:val="00D64BA5"/>
    <w:pPr>
      <w:spacing w:before="240" w:after="60"/>
      <w:jc w:val="center"/>
      <w:outlineLvl w:val="0"/>
    </w:pPr>
    <w:rPr>
      <w:rFonts w:asciiTheme="majorHAnsi" w:eastAsia="宋体" w:hAnsiTheme="majorHAnsi" w:cstheme="majorBidi"/>
      <w:b/>
      <w:bCs/>
      <w:sz w:val="32"/>
      <w:szCs w:val="32"/>
    </w:rPr>
  </w:style>
  <w:style w:type="character" w:customStyle="1" w:styleId="Char">
    <w:name w:val="批注框文本 Char"/>
    <w:basedOn w:val="a1"/>
    <w:link w:val="a6"/>
    <w:uiPriority w:val="99"/>
    <w:semiHidden/>
    <w:qFormat/>
    <w:rsid w:val="00D64BA5"/>
    <w:rPr>
      <w:rFonts w:ascii="Arial" w:hAnsi="Arial" w:cs="Arial"/>
      <w:snapToGrid w:val="0"/>
      <w:color w:val="000000"/>
      <w:kern w:val="0"/>
      <w:sz w:val="18"/>
      <w:szCs w:val="18"/>
    </w:rPr>
  </w:style>
  <w:style w:type="character" w:customStyle="1" w:styleId="Char0">
    <w:name w:val="页脚 Char"/>
    <w:basedOn w:val="a1"/>
    <w:link w:val="a7"/>
    <w:uiPriority w:val="99"/>
    <w:qFormat/>
    <w:rsid w:val="00D64BA5"/>
    <w:rPr>
      <w:rFonts w:ascii="Arial" w:hAnsi="Arial" w:cs="Arial"/>
      <w:snapToGrid w:val="0"/>
      <w:color w:val="000000"/>
      <w:kern w:val="0"/>
      <w:sz w:val="18"/>
      <w:szCs w:val="18"/>
    </w:rPr>
  </w:style>
  <w:style w:type="character" w:customStyle="1" w:styleId="Char1">
    <w:name w:val="页眉 Char"/>
    <w:basedOn w:val="a1"/>
    <w:link w:val="a8"/>
    <w:uiPriority w:val="99"/>
    <w:qFormat/>
    <w:rsid w:val="00D64BA5"/>
    <w:rPr>
      <w:rFonts w:ascii="Arial" w:hAnsi="Arial" w:cs="Arial"/>
      <w:snapToGrid w:val="0"/>
      <w:color w:val="000000"/>
      <w:kern w:val="0"/>
      <w:sz w:val="18"/>
      <w:szCs w:val="18"/>
    </w:rPr>
  </w:style>
  <w:style w:type="character" w:customStyle="1" w:styleId="Char2">
    <w:name w:val="标题 Char"/>
    <w:basedOn w:val="a1"/>
    <w:link w:val="a9"/>
    <w:uiPriority w:val="10"/>
    <w:qFormat/>
    <w:rsid w:val="00D64BA5"/>
    <w:rPr>
      <w:rFonts w:asciiTheme="majorHAnsi" w:eastAsia="宋体" w:hAnsiTheme="majorHAnsi" w:cstheme="majorBidi"/>
      <w:b/>
      <w:bCs/>
      <w:snapToGrid w:val="0"/>
      <w:color w:val="000000"/>
      <w:kern w:val="0"/>
      <w:sz w:val="32"/>
      <w:szCs w:val="32"/>
    </w:rPr>
  </w:style>
  <w:style w:type="table" w:customStyle="1" w:styleId="TableNormal">
    <w:name w:val="Table Normal"/>
    <w:semiHidden/>
    <w:unhideWhenUsed/>
    <w:qFormat/>
    <w:rsid w:val="00D64BA5"/>
    <w:rPr>
      <w:rFonts w:ascii="Arial" w:hAnsi="Arial" w:cs="Arial"/>
    </w:rPr>
    <w:tblPr>
      <w:tblCellMar>
        <w:top w:w="0" w:type="dxa"/>
        <w:left w:w="0" w:type="dxa"/>
        <w:bottom w:w="0" w:type="dxa"/>
        <w:right w:w="0" w:type="dxa"/>
      </w:tblCellMar>
    </w:tblPr>
  </w:style>
  <w:style w:type="paragraph" w:styleId="aa">
    <w:name w:val="No Spacing"/>
    <w:link w:val="Char3"/>
    <w:uiPriority w:val="1"/>
    <w:qFormat/>
    <w:rsid w:val="00D64BA5"/>
    <w:rPr>
      <w:rFonts w:asciiTheme="minorHAnsi" w:eastAsiaTheme="minorEastAsia" w:hAnsiTheme="minorHAnsi" w:cstheme="minorBidi"/>
      <w:sz w:val="22"/>
      <w:szCs w:val="22"/>
    </w:rPr>
  </w:style>
  <w:style w:type="character" w:customStyle="1" w:styleId="Char3">
    <w:name w:val="无间隔 Char"/>
    <w:basedOn w:val="a1"/>
    <w:link w:val="aa"/>
    <w:uiPriority w:val="1"/>
    <w:qFormat/>
    <w:rsid w:val="00D64BA5"/>
    <w:rPr>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8</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青羊规资所</dc:creator>
  <cp:lastModifiedBy>Administrator</cp:lastModifiedBy>
  <cp:revision>24</cp:revision>
  <cp:lastPrinted>2023-06-27T09:25:00Z</cp:lastPrinted>
  <dcterms:created xsi:type="dcterms:W3CDTF">2023-06-05T07:43:00Z</dcterms:created>
  <dcterms:modified xsi:type="dcterms:W3CDTF">2023-06-28T07:44:00Z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49D7AF0B9BC84FB5BD4DBAE9370EEC9E_12</vt:lpwstr>
  </property>
</Properties>
</file>