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 w:hAnsiTheme="majorEastAsia"/>
          <w:sz w:val="36"/>
          <w:szCs w:val="36"/>
        </w:rPr>
      </w:pP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2022年涪陵区</w:t>
      </w:r>
      <w:r>
        <w:rPr>
          <w:rFonts w:hint="eastAsia" w:ascii="方正黑体_GBK" w:eastAsia="方正黑体_GBK" w:hAnsiTheme="majorEastAsia"/>
          <w:sz w:val="36"/>
          <w:szCs w:val="36"/>
          <w:lang w:eastAsia="zh-CN"/>
        </w:rPr>
        <w:t>同乐镇</w:t>
      </w:r>
      <w:r>
        <w:rPr>
          <w:rFonts w:hint="eastAsia" w:ascii="方正黑体_GBK" w:eastAsia="方正黑体_GBK" w:hAnsiTheme="majorEastAsia"/>
          <w:sz w:val="36"/>
          <w:szCs w:val="36"/>
        </w:rPr>
        <w:t>“三公”经费预算</w:t>
      </w: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汇总情况</w:t>
      </w: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>按照市政府、区政府关于推进政府信息公开工作部署和要求，经汇总，2022年一般公共预算“三公”经费支出预算为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22.3</w:t>
      </w:r>
      <w:r>
        <w:rPr>
          <w:rFonts w:hint="eastAsia" w:ascii="方正仿宋_GBK" w:eastAsia="方正仿宋_GBK" w:hAnsiTheme="majorEastAsia"/>
          <w:sz w:val="32"/>
          <w:szCs w:val="32"/>
        </w:rPr>
        <w:t>万元，其中：因公出国（境）费用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万元，公务用车购置及运行维护费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19.35</w:t>
      </w:r>
      <w:r>
        <w:rPr>
          <w:rFonts w:hint="eastAsia" w:ascii="方正仿宋_GBK" w:eastAsia="方正仿宋_GBK" w:hAnsiTheme="majorEastAsia"/>
          <w:sz w:val="32"/>
          <w:szCs w:val="32"/>
        </w:rPr>
        <w:t>万元，公务接待费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2.95</w:t>
      </w:r>
      <w:r>
        <w:rPr>
          <w:rFonts w:hint="eastAsia" w:ascii="方正仿宋_GBK" w:eastAsia="方正仿宋_GBK" w:hAnsiTheme="majorEastAsia"/>
          <w:sz w:val="32"/>
          <w:szCs w:val="32"/>
        </w:rPr>
        <w:t>万元。与2021年预算相比，2022年一般公共预算“三公”经费支出预算减少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0.1</w:t>
      </w:r>
      <w:r>
        <w:rPr>
          <w:rFonts w:hint="eastAsia" w:ascii="方正仿宋_GBK" w:eastAsia="方正仿宋_GBK" w:hAnsiTheme="majorEastAsia"/>
          <w:sz w:val="32"/>
          <w:szCs w:val="32"/>
        </w:rPr>
        <w:t>万元，其中因公出国（境）费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0万元</w:t>
      </w:r>
      <w:r>
        <w:rPr>
          <w:rFonts w:hint="eastAsia" w:ascii="方正仿宋_GBK" w:eastAsia="方正仿宋_GBK" w:hAnsiTheme="majorEastAsia"/>
          <w:sz w:val="32"/>
          <w:szCs w:val="32"/>
        </w:rPr>
        <w:t>，公务用车运行维护费减少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0.03</w:t>
      </w:r>
      <w:r>
        <w:rPr>
          <w:rFonts w:hint="eastAsia" w:ascii="方正仿宋_GBK" w:eastAsia="方正仿宋_GBK" w:hAnsiTheme="majorEastAsia"/>
          <w:sz w:val="32"/>
          <w:szCs w:val="32"/>
        </w:rPr>
        <w:t>万元，主要是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严格执行公车管理制度</w:t>
      </w:r>
      <w:r>
        <w:rPr>
          <w:rFonts w:hint="eastAsia" w:ascii="方正仿宋_GBK" w:eastAsia="方正仿宋_GBK" w:hAnsiTheme="majorEastAsia"/>
          <w:sz w:val="32"/>
          <w:szCs w:val="32"/>
        </w:rPr>
        <w:t>，公务接待费减少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0.07</w:t>
      </w:r>
      <w:r>
        <w:rPr>
          <w:rFonts w:hint="eastAsia" w:ascii="方正仿宋_GBK" w:eastAsia="方正仿宋_GBK" w:hAnsiTheme="majorEastAsia"/>
          <w:sz w:val="32"/>
          <w:szCs w:val="32"/>
        </w:rPr>
        <w:t>万元，主要是各单位严格落实过“紧日子”十条举措，压缩接待开支，降低运行成本。</w:t>
      </w:r>
    </w:p>
    <w:p>
      <w:pPr>
        <w:jc w:val="center"/>
        <w:rPr>
          <w:rFonts w:hint="eastAsia" w:ascii="方正黑体_GBK" w:eastAsia="方正黑体_GBK" w:hAnsiTheme="majorEastAsia"/>
          <w:sz w:val="36"/>
          <w:szCs w:val="36"/>
          <w:lang w:eastAsia="zh-CN"/>
        </w:rPr>
      </w:pP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bookmarkStart w:id="0" w:name="_GoBack"/>
      <w:bookmarkEnd w:id="0"/>
      <w:r>
        <w:rPr>
          <w:rFonts w:hint="eastAsia" w:ascii="方正黑体_GBK" w:eastAsia="方正黑体_GBK" w:hAnsiTheme="majorEastAsia"/>
          <w:sz w:val="36"/>
          <w:szCs w:val="36"/>
          <w:lang w:eastAsia="zh-CN"/>
        </w:rPr>
        <w:t>同乐镇</w:t>
      </w:r>
      <w:r>
        <w:rPr>
          <w:rFonts w:hint="eastAsia" w:ascii="方正黑体_GBK" w:eastAsia="方正黑体_GBK" w:hAnsiTheme="majorEastAsia"/>
          <w:sz w:val="36"/>
          <w:szCs w:val="36"/>
        </w:rPr>
        <w:t>2022年“三公”经费预算汇总表</w:t>
      </w: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 xml:space="preserve">                                      单位：万元</w:t>
      </w:r>
    </w:p>
    <w:tbl>
      <w:tblPr>
        <w:tblStyle w:val="5"/>
        <w:tblW w:w="949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公务接待费用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6" w:type="dxa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2022年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22.3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19.35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19.35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2.95</w:t>
            </w:r>
          </w:p>
        </w:tc>
      </w:tr>
    </w:tbl>
    <w:p>
      <w:pPr>
        <w:spacing w:line="400" w:lineRule="exact"/>
        <w:rPr>
          <w:rFonts w:ascii="方正仿宋_GBK" w:eastAsia="方正仿宋_GBK" w:hAnsi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jFiMWI4Yjc0OTAzZTljN2U5MmY2MGUxMTFkMjMifQ=="/>
  </w:docVars>
  <w:rsids>
    <w:rsidRoot w:val="009A5B4B"/>
    <w:rsid w:val="0001016E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81D54"/>
    <w:rsid w:val="00425777"/>
    <w:rsid w:val="004C4C47"/>
    <w:rsid w:val="005938C6"/>
    <w:rsid w:val="005A0B56"/>
    <w:rsid w:val="00622709"/>
    <w:rsid w:val="006B6691"/>
    <w:rsid w:val="00723F2F"/>
    <w:rsid w:val="00834D8F"/>
    <w:rsid w:val="00862A07"/>
    <w:rsid w:val="009A5B4B"/>
    <w:rsid w:val="00B422E3"/>
    <w:rsid w:val="00B4537A"/>
    <w:rsid w:val="00B7313F"/>
    <w:rsid w:val="00BB6D50"/>
    <w:rsid w:val="00C0143C"/>
    <w:rsid w:val="00D01EFA"/>
    <w:rsid w:val="4E2F2AFE"/>
    <w:rsid w:val="7BD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317</Words>
  <Characters>367</Characters>
  <Lines>3</Lines>
  <Paragraphs>1</Paragraphs>
  <TotalTime>3</TotalTime>
  <ScaleCrop>false</ScaleCrop>
  <LinksUpToDate>false</LinksUpToDate>
  <CharactersWithSpaces>405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2020-01-14T01:00:00Z</dcterms:created>
  <dc:creator>重庆市涪陵区政府</dc:creator>
  <cp:lastModifiedBy>吕文磊</cp:lastModifiedBy>
  <cp:lastPrinted>2021-04-08T09:31:00Z</cp:lastPrinted>
  <dcterms:modified xsi:type="dcterms:W3CDTF">2022-09-27T07:09:51Z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28263A55A6AB406C89CCF71A4154D0BA</vt:lpwstr>
  </property>
</Properties>
</file>