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2022年涪陵区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编制2022年本级预算时，上级共计提前下达一般公共预算转移支付资金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2930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2698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232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我镇无对下级的各类转移支付。</w:t>
      </w:r>
      <w:bookmarkStart w:id="0" w:name="_GoBack"/>
      <w:bookmarkEnd w:id="0"/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5FA95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159</Words>
  <Characters>169</Characters>
  <Lines>1</Lines>
  <Paragraphs>1</Paragraphs>
  <TotalTime>82</TotalTime>
  <ScaleCrop>false</ScaleCrop>
  <LinksUpToDate>false</LinksUpToDate>
  <CharactersWithSpaces>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花开花落</cp:lastModifiedBy>
  <cp:lastPrinted>2019-01-29T06:21:00Z</cp:lastPrinted>
  <dcterms:modified xsi:type="dcterms:W3CDTF">2022-09-29T05:55:18Z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268695FA9D1F4098AB67A67CB1E05876</vt:lpwstr>
  </property>
</Properties>
</file>