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4E" w:rsidRDefault="004E7DCA">
      <w:pPr>
        <w:snapToGrid w:val="0"/>
        <w:spacing w:line="680" w:lineRule="atLeas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重庆市涪陵区</w:t>
      </w: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新妙镇</w:t>
      </w: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202</w:t>
      </w: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1</w:t>
      </w: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年</w:t>
      </w:r>
    </w:p>
    <w:p w:rsidR="00B2044E" w:rsidRDefault="004E7DCA">
      <w:pPr>
        <w:snapToGrid w:val="0"/>
        <w:spacing w:line="680" w:lineRule="atLeas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预算执行情况和</w:t>
      </w: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202</w:t>
      </w: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2</w:t>
      </w: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年预算草案的报告</w:t>
      </w:r>
    </w:p>
    <w:p w:rsidR="00B2044E" w:rsidRDefault="004E7DCA">
      <w:pPr>
        <w:jc w:val="center"/>
        <w:rPr>
          <w:rFonts w:ascii="方正楷体_GBK" w:eastAsia="方正楷体_GBK" w:hAnsi="Calibri"/>
          <w:b/>
          <w:color w:val="000000" w:themeColor="text1"/>
          <w:sz w:val="30"/>
          <w:szCs w:val="30"/>
        </w:rPr>
      </w:pPr>
      <w:r>
        <w:rPr>
          <w:rFonts w:ascii="方正楷体_GBK" w:eastAsia="方正楷体_GBK" w:hAnsi="Calibri" w:hint="eastAsia"/>
          <w:b/>
          <w:color w:val="000000" w:themeColor="text1"/>
          <w:sz w:val="30"/>
          <w:szCs w:val="30"/>
        </w:rPr>
        <w:t>重庆市涪陵区</w:t>
      </w:r>
      <w:r>
        <w:rPr>
          <w:rFonts w:ascii="方正楷体_GBK" w:eastAsia="方正楷体_GBK" w:hAnsi="Calibri" w:hint="eastAsia"/>
          <w:b/>
          <w:color w:val="000000" w:themeColor="text1"/>
          <w:sz w:val="30"/>
          <w:szCs w:val="30"/>
        </w:rPr>
        <w:t>新妙镇财政办</w:t>
      </w:r>
    </w:p>
    <w:p w:rsidR="00B2044E" w:rsidRDefault="004E7DCA">
      <w:pPr>
        <w:spacing w:line="579" w:lineRule="atLeast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>各位代表：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我受镇人民政府委托，向大会作重庆市涪陵区新妙镇</w:t>
      </w: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年预算执行情况和</w:t>
      </w:r>
      <w:r>
        <w:rPr>
          <w:rFonts w:eastAsia="方正仿宋_GBK" w:hint="eastAsia"/>
          <w:sz w:val="32"/>
          <w:szCs w:val="32"/>
        </w:rPr>
        <w:t>2022</w:t>
      </w:r>
      <w:r>
        <w:rPr>
          <w:rFonts w:eastAsia="方正仿宋_GBK" w:hint="eastAsia"/>
          <w:sz w:val="32"/>
          <w:szCs w:val="32"/>
        </w:rPr>
        <w:t>年预算草案的报告，请予审议。</w:t>
      </w:r>
    </w:p>
    <w:p w:rsidR="00B2044E" w:rsidRDefault="004E7DCA">
      <w:pPr>
        <w:spacing w:line="579" w:lineRule="atLeast"/>
        <w:ind w:firstLine="630"/>
        <w:rPr>
          <w:rFonts w:ascii="方正黑体_GBK" w:eastAsia="方正黑体_GBK" w:hAnsi="宋体"/>
          <w:sz w:val="32"/>
          <w:szCs w:val="32"/>
        </w:rPr>
      </w:pPr>
      <w:r>
        <w:rPr>
          <w:rFonts w:ascii="方正黑体_GBK" w:eastAsia="方正黑体_GBK" w:hAnsi="宋体" w:cs="方正黑体_GBK" w:hint="eastAsia"/>
          <w:sz w:val="32"/>
          <w:szCs w:val="32"/>
        </w:rPr>
        <w:t>一、</w:t>
      </w:r>
      <w:r>
        <w:rPr>
          <w:rFonts w:ascii="方正黑体_GBK" w:eastAsia="方正黑体_GBK" w:hAnsi="宋体" w:cs="方正黑体_GBK" w:hint="eastAsia"/>
          <w:sz w:val="32"/>
          <w:szCs w:val="32"/>
        </w:rPr>
        <w:t>2021</w:t>
      </w:r>
      <w:r>
        <w:rPr>
          <w:rFonts w:ascii="方正黑体_GBK" w:eastAsia="方正黑体_GBK" w:hAnsi="宋体" w:cs="方正黑体_GBK" w:hint="eastAsia"/>
          <w:sz w:val="32"/>
          <w:szCs w:val="32"/>
        </w:rPr>
        <w:t>年财政预算执行情况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是中国共产党百年华诞的重大时刻和“两个一百年”历史交汇的关键节点，财政工作在镇党委、政府的坚强领导下，在区财政局的关心指导下，在镇人大及纪检监察的监督支持下，财政办始终坚持以习近平新时代中国特色社会主义思想为指导，认真落实陈敏尔书记调研涪陵的指示要求以及区委、区政府决策部署，努力克服新冠肺炎疫情影响，坚持稳中求进工作总基调，更加突出抓重点、补短板、强弱项，牢牢兜住“三保”底线，牢牢守住政府性债务风险底线，全力做好疫情防控财政保障和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“六稳”工作、落实“六保”任务，全年财政预算运行平稳，债务风险可防</w:t>
      </w:r>
      <w:r>
        <w:rPr>
          <w:rFonts w:eastAsia="方正仿宋_GBK" w:hint="eastAsia"/>
          <w:sz w:val="32"/>
          <w:szCs w:val="32"/>
        </w:rPr>
        <w:t>可控，管理改革持续有力，较好地推进了全镇经济社会健康发展。</w:t>
      </w: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年全镇财政预算执行情况如下：</w:t>
      </w:r>
    </w:p>
    <w:p w:rsidR="00B2044E" w:rsidRDefault="004E7DCA">
      <w:pPr>
        <w:spacing w:line="579" w:lineRule="atLeast"/>
        <w:ind w:firstLineChars="200" w:firstLine="643"/>
        <w:rPr>
          <w:rFonts w:eastAsia="方正仿宋_GBK"/>
          <w:b/>
          <w:bCs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（一）财政收入执行情况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年一般公共预算收入完成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万元，为年初预算的</w:t>
      </w:r>
      <w:r>
        <w:rPr>
          <w:rFonts w:eastAsia="方正仿宋_GBK" w:hint="eastAsia"/>
          <w:sz w:val="32"/>
          <w:szCs w:val="32"/>
        </w:rPr>
        <w:lastRenderedPageBreak/>
        <w:t>99.9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，较上年同期</w:t>
      </w:r>
      <w:r>
        <w:rPr>
          <w:rFonts w:eastAsia="方正仿宋_GBK" w:hint="eastAsia"/>
          <w:sz w:val="32"/>
          <w:szCs w:val="32"/>
        </w:rPr>
        <w:t>增长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。其中：税收收入完成</w:t>
      </w: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 w:hint="eastAsia"/>
          <w:sz w:val="32"/>
          <w:szCs w:val="32"/>
        </w:rPr>
        <w:t>99</w:t>
      </w:r>
      <w:r>
        <w:rPr>
          <w:rFonts w:eastAsia="方正仿宋_GBK" w:hint="eastAsia"/>
          <w:sz w:val="32"/>
          <w:szCs w:val="32"/>
        </w:rPr>
        <w:t>万元，为年初预算的</w:t>
      </w:r>
      <w:r>
        <w:rPr>
          <w:rFonts w:eastAsia="方正仿宋_GBK" w:hint="eastAsia"/>
          <w:sz w:val="32"/>
          <w:szCs w:val="32"/>
        </w:rPr>
        <w:t>94.5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，较上年同期</w:t>
      </w:r>
      <w:r>
        <w:rPr>
          <w:rFonts w:eastAsia="方正仿宋_GBK" w:hint="eastAsia"/>
          <w:sz w:val="32"/>
          <w:szCs w:val="32"/>
        </w:rPr>
        <w:t>增长</w:t>
      </w:r>
      <w:r>
        <w:rPr>
          <w:rFonts w:eastAsia="方正仿宋_GBK" w:hint="eastAsia"/>
          <w:sz w:val="32"/>
          <w:szCs w:val="32"/>
        </w:rPr>
        <w:t>1.2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；非税收入完成</w:t>
      </w:r>
      <w:r>
        <w:rPr>
          <w:rFonts w:eastAsia="方正仿宋_GBK" w:hint="eastAsia"/>
          <w:sz w:val="32"/>
          <w:szCs w:val="32"/>
        </w:rPr>
        <w:t>67</w:t>
      </w:r>
      <w:r>
        <w:rPr>
          <w:rFonts w:eastAsia="方正仿宋_GBK" w:hint="eastAsia"/>
          <w:sz w:val="32"/>
          <w:szCs w:val="32"/>
        </w:rPr>
        <w:t>万元，为年初预算的</w:t>
      </w:r>
      <w:r>
        <w:rPr>
          <w:rFonts w:eastAsia="方正仿宋_GBK" w:hint="eastAsia"/>
          <w:sz w:val="32"/>
          <w:szCs w:val="32"/>
        </w:rPr>
        <w:t>670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，较上年同期</w:t>
      </w:r>
      <w:r>
        <w:rPr>
          <w:rFonts w:eastAsia="方正仿宋_GBK" w:hint="eastAsia"/>
          <w:sz w:val="32"/>
          <w:szCs w:val="32"/>
        </w:rPr>
        <w:t>增长</w:t>
      </w:r>
      <w:r>
        <w:rPr>
          <w:rFonts w:eastAsia="方正仿宋_GBK" w:hint="eastAsia"/>
          <w:sz w:val="32"/>
          <w:szCs w:val="32"/>
        </w:rPr>
        <w:t>352.6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。全镇一般公共预算收入加上上年结转</w:t>
      </w:r>
      <w:r>
        <w:rPr>
          <w:rFonts w:eastAsia="方正仿宋_GBK" w:hint="eastAsia"/>
          <w:sz w:val="32"/>
          <w:szCs w:val="32"/>
        </w:rPr>
        <w:t>61</w:t>
      </w:r>
      <w:r>
        <w:rPr>
          <w:rFonts w:eastAsia="方正仿宋_GBK" w:hint="eastAsia"/>
          <w:sz w:val="32"/>
          <w:szCs w:val="32"/>
        </w:rPr>
        <w:t>万元、上级补助收入</w:t>
      </w:r>
      <w:r>
        <w:rPr>
          <w:rFonts w:eastAsia="方正仿宋_GBK" w:hint="eastAsia"/>
          <w:sz w:val="32"/>
          <w:szCs w:val="32"/>
        </w:rPr>
        <w:t>3088</w:t>
      </w:r>
      <w:r>
        <w:rPr>
          <w:rFonts w:eastAsia="方正仿宋_GBK" w:hint="eastAsia"/>
          <w:sz w:val="32"/>
          <w:szCs w:val="32"/>
        </w:rPr>
        <w:t>万元后，收入总计</w:t>
      </w:r>
      <w:r>
        <w:rPr>
          <w:rFonts w:eastAsia="方正仿宋_GBK" w:hint="eastAsia"/>
          <w:sz w:val="32"/>
          <w:szCs w:val="32"/>
        </w:rPr>
        <w:t>4215</w:t>
      </w:r>
      <w:r>
        <w:rPr>
          <w:rFonts w:eastAsia="方正仿宋_GBK" w:hint="eastAsia"/>
          <w:sz w:val="32"/>
          <w:szCs w:val="32"/>
        </w:rPr>
        <w:t>万元。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政府性基金预算收入完成</w:t>
      </w:r>
      <w:r>
        <w:rPr>
          <w:rFonts w:eastAsia="方正仿宋_GBK" w:hint="eastAsia"/>
          <w:sz w:val="32"/>
          <w:szCs w:val="32"/>
        </w:rPr>
        <w:t>0</w:t>
      </w:r>
      <w:r>
        <w:rPr>
          <w:rFonts w:eastAsia="方正仿宋_GBK" w:hint="eastAsia"/>
          <w:sz w:val="32"/>
          <w:szCs w:val="32"/>
        </w:rPr>
        <w:t>万元。加上上级转移支付收入</w:t>
      </w:r>
      <w:r>
        <w:rPr>
          <w:rFonts w:eastAsia="方正仿宋_GBK" w:hint="eastAsia"/>
          <w:sz w:val="32"/>
          <w:szCs w:val="32"/>
        </w:rPr>
        <w:t>2189</w:t>
      </w:r>
      <w:r>
        <w:rPr>
          <w:rFonts w:eastAsia="方正仿宋_GBK" w:hint="eastAsia"/>
          <w:sz w:val="32"/>
          <w:szCs w:val="32"/>
        </w:rPr>
        <w:t>万元</w:t>
      </w:r>
      <w:r>
        <w:rPr>
          <w:rFonts w:eastAsia="方正仿宋_GBK" w:hint="eastAsia"/>
          <w:sz w:val="32"/>
          <w:szCs w:val="32"/>
        </w:rPr>
        <w:t>及上年结转</w:t>
      </w:r>
      <w:r>
        <w:rPr>
          <w:rFonts w:eastAsia="方正仿宋_GBK" w:hint="eastAsia"/>
          <w:sz w:val="32"/>
          <w:szCs w:val="32"/>
        </w:rPr>
        <w:t>3234</w:t>
      </w:r>
      <w:r>
        <w:rPr>
          <w:rFonts w:eastAsia="方正仿宋_GBK" w:hint="eastAsia"/>
          <w:sz w:val="32"/>
          <w:szCs w:val="32"/>
        </w:rPr>
        <w:t>万元</w:t>
      </w:r>
      <w:r>
        <w:rPr>
          <w:rFonts w:eastAsia="方正仿宋_GBK" w:hint="eastAsia"/>
          <w:sz w:val="32"/>
          <w:szCs w:val="32"/>
        </w:rPr>
        <w:t>后，收入总计</w:t>
      </w:r>
      <w:r>
        <w:rPr>
          <w:rFonts w:eastAsia="方正仿宋_GBK" w:hint="eastAsia"/>
          <w:sz w:val="32"/>
          <w:szCs w:val="32"/>
        </w:rPr>
        <w:t>5420</w:t>
      </w:r>
      <w:r>
        <w:rPr>
          <w:rFonts w:eastAsia="方正仿宋_GBK" w:hint="eastAsia"/>
          <w:sz w:val="32"/>
          <w:szCs w:val="32"/>
        </w:rPr>
        <w:t>万元。</w:t>
      </w:r>
    </w:p>
    <w:p w:rsidR="00B2044E" w:rsidRDefault="004E7DCA">
      <w:pPr>
        <w:spacing w:line="579" w:lineRule="atLeast"/>
        <w:ind w:firstLineChars="200" w:firstLine="643"/>
        <w:rPr>
          <w:rFonts w:eastAsia="方正仿宋_GBK"/>
          <w:b/>
          <w:bCs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（二）财政支出情况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年一般公共预算支出</w:t>
      </w:r>
      <w:r>
        <w:rPr>
          <w:rFonts w:eastAsia="方正仿宋_GBK" w:hint="eastAsia"/>
          <w:sz w:val="32"/>
          <w:szCs w:val="32"/>
        </w:rPr>
        <w:t>4177</w:t>
      </w:r>
      <w:r>
        <w:rPr>
          <w:rFonts w:eastAsia="方正仿宋_GBK" w:hint="eastAsia"/>
          <w:sz w:val="32"/>
          <w:szCs w:val="32"/>
        </w:rPr>
        <w:t>万元，下降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0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，完成调整预算的</w:t>
      </w:r>
      <w:r>
        <w:rPr>
          <w:rFonts w:eastAsia="方正仿宋_GBK" w:hint="eastAsia"/>
          <w:sz w:val="32"/>
          <w:szCs w:val="32"/>
        </w:rPr>
        <w:t>99.8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，加上上解上级支出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万元、结转下年支出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万元后，支出总计</w:t>
      </w:r>
      <w:r>
        <w:rPr>
          <w:rFonts w:eastAsia="方正仿宋_GBK" w:hint="eastAsia"/>
          <w:sz w:val="32"/>
          <w:szCs w:val="32"/>
        </w:rPr>
        <w:t>4215</w:t>
      </w:r>
      <w:r>
        <w:rPr>
          <w:rFonts w:eastAsia="方正仿宋_GBK" w:hint="eastAsia"/>
          <w:sz w:val="32"/>
          <w:szCs w:val="32"/>
        </w:rPr>
        <w:t>万元。其中：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--</w:t>
      </w:r>
      <w:r>
        <w:rPr>
          <w:rFonts w:eastAsia="方正仿宋_GBK" w:hint="eastAsia"/>
          <w:sz w:val="32"/>
          <w:szCs w:val="32"/>
        </w:rPr>
        <w:t>一般公共服务支出</w:t>
      </w:r>
      <w:r>
        <w:rPr>
          <w:rFonts w:eastAsia="方正仿宋_GBK" w:hint="eastAsia"/>
          <w:sz w:val="32"/>
          <w:szCs w:val="32"/>
        </w:rPr>
        <w:t>987</w:t>
      </w:r>
      <w:r>
        <w:rPr>
          <w:rFonts w:eastAsia="方正仿宋_GBK" w:hint="eastAsia"/>
          <w:sz w:val="32"/>
          <w:szCs w:val="32"/>
        </w:rPr>
        <w:t>万元，为预算数的</w:t>
      </w:r>
      <w:r>
        <w:rPr>
          <w:rFonts w:eastAsia="方正仿宋_GBK" w:hint="eastAsia"/>
          <w:sz w:val="32"/>
          <w:szCs w:val="32"/>
        </w:rPr>
        <w:t>73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下降</w:t>
      </w:r>
      <w:r>
        <w:rPr>
          <w:rFonts w:eastAsia="方正仿宋_GBK" w:hint="eastAsia"/>
          <w:sz w:val="32"/>
          <w:szCs w:val="32"/>
        </w:rPr>
        <w:t>37.2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；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--</w:t>
      </w:r>
      <w:r>
        <w:rPr>
          <w:rFonts w:eastAsia="方正仿宋_GBK" w:hint="eastAsia"/>
          <w:sz w:val="32"/>
          <w:szCs w:val="32"/>
        </w:rPr>
        <w:t>文化旅游体育与传媒支出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97</w:t>
      </w:r>
      <w:r>
        <w:rPr>
          <w:rFonts w:eastAsia="方正仿宋_GBK" w:hint="eastAsia"/>
          <w:sz w:val="32"/>
          <w:szCs w:val="32"/>
        </w:rPr>
        <w:t>万元，为预算数的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68.8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增长</w:t>
      </w:r>
      <w:r>
        <w:rPr>
          <w:rFonts w:eastAsia="方正仿宋_GBK" w:hint="eastAsia"/>
          <w:sz w:val="32"/>
          <w:szCs w:val="32"/>
        </w:rPr>
        <w:t>33.9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；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--</w:t>
      </w:r>
      <w:r>
        <w:rPr>
          <w:rFonts w:eastAsia="方正仿宋_GBK" w:hint="eastAsia"/>
          <w:sz w:val="32"/>
          <w:szCs w:val="32"/>
        </w:rPr>
        <w:t>社会保障和就业支出</w:t>
      </w:r>
      <w:r>
        <w:rPr>
          <w:rFonts w:eastAsia="方正仿宋_GBK" w:hint="eastAsia"/>
          <w:sz w:val="32"/>
          <w:szCs w:val="32"/>
        </w:rPr>
        <w:t>568</w:t>
      </w:r>
      <w:r>
        <w:rPr>
          <w:rFonts w:eastAsia="方正仿宋_GBK" w:hint="eastAsia"/>
          <w:sz w:val="32"/>
          <w:szCs w:val="32"/>
        </w:rPr>
        <w:t>万元，为预算数的</w:t>
      </w:r>
      <w:r>
        <w:rPr>
          <w:rFonts w:eastAsia="方正仿宋_GBK" w:hint="eastAsia"/>
          <w:sz w:val="32"/>
          <w:szCs w:val="32"/>
        </w:rPr>
        <w:t>94.2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下降</w:t>
      </w:r>
      <w:r>
        <w:rPr>
          <w:rFonts w:eastAsia="方正仿宋_GBK" w:hint="eastAsia"/>
          <w:sz w:val="32"/>
          <w:szCs w:val="32"/>
        </w:rPr>
        <w:t>12.9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；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--</w:t>
      </w:r>
      <w:r>
        <w:rPr>
          <w:rFonts w:eastAsia="方正仿宋_GBK" w:hint="eastAsia"/>
          <w:sz w:val="32"/>
          <w:szCs w:val="32"/>
        </w:rPr>
        <w:t>卫生健康支出</w:t>
      </w:r>
      <w:r>
        <w:rPr>
          <w:rFonts w:eastAsia="方正仿宋_GBK" w:hint="eastAsia"/>
          <w:sz w:val="32"/>
          <w:szCs w:val="32"/>
        </w:rPr>
        <w:t>189</w:t>
      </w:r>
      <w:r>
        <w:rPr>
          <w:rFonts w:eastAsia="方正仿宋_GBK" w:hint="eastAsia"/>
          <w:sz w:val="32"/>
          <w:szCs w:val="32"/>
        </w:rPr>
        <w:t>万元，为预算数的</w:t>
      </w:r>
      <w:r>
        <w:rPr>
          <w:rFonts w:eastAsia="方正仿宋_GBK" w:hint="eastAsia"/>
          <w:sz w:val="32"/>
          <w:szCs w:val="32"/>
        </w:rPr>
        <w:t>83.3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下降</w:t>
      </w:r>
      <w:r>
        <w:rPr>
          <w:rFonts w:eastAsia="方正仿宋_GBK" w:hint="eastAsia"/>
          <w:sz w:val="32"/>
          <w:szCs w:val="32"/>
        </w:rPr>
        <w:t>16.7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；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--</w:t>
      </w:r>
      <w:r>
        <w:rPr>
          <w:rFonts w:eastAsia="方正仿宋_GBK" w:hint="eastAsia"/>
          <w:sz w:val="32"/>
          <w:szCs w:val="32"/>
        </w:rPr>
        <w:t>节能环保支出</w:t>
      </w:r>
      <w:r>
        <w:rPr>
          <w:rFonts w:eastAsia="方正仿宋_GBK" w:hint="eastAsia"/>
          <w:sz w:val="32"/>
          <w:szCs w:val="32"/>
        </w:rPr>
        <w:t>267</w:t>
      </w:r>
      <w:r>
        <w:rPr>
          <w:rFonts w:eastAsia="方正仿宋_GBK" w:hint="eastAsia"/>
          <w:sz w:val="32"/>
          <w:szCs w:val="32"/>
        </w:rPr>
        <w:t>万元，为预算数的</w:t>
      </w:r>
      <w:r>
        <w:rPr>
          <w:rFonts w:eastAsia="方正仿宋_GBK" w:hint="eastAsia"/>
          <w:sz w:val="32"/>
          <w:szCs w:val="32"/>
        </w:rPr>
        <w:t>118.1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增长</w:t>
      </w:r>
      <w:r>
        <w:rPr>
          <w:rFonts w:eastAsia="方正仿宋_GBK" w:hint="eastAsia"/>
          <w:sz w:val="32"/>
          <w:szCs w:val="32"/>
        </w:rPr>
        <w:t>17.6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；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--</w:t>
      </w:r>
      <w:r>
        <w:rPr>
          <w:rFonts w:eastAsia="方正仿宋_GBK" w:hint="eastAsia"/>
          <w:sz w:val="32"/>
          <w:szCs w:val="32"/>
        </w:rPr>
        <w:t>城乡社区支出</w:t>
      </w:r>
      <w:r>
        <w:rPr>
          <w:rFonts w:eastAsia="方正仿宋_GBK" w:hint="eastAsia"/>
          <w:sz w:val="32"/>
          <w:szCs w:val="32"/>
        </w:rPr>
        <w:t>200</w:t>
      </w:r>
      <w:r>
        <w:rPr>
          <w:rFonts w:eastAsia="方正仿宋_GBK" w:hint="eastAsia"/>
          <w:sz w:val="32"/>
          <w:szCs w:val="32"/>
        </w:rPr>
        <w:t>万元，为预算数的</w:t>
      </w:r>
      <w:r>
        <w:rPr>
          <w:rFonts w:eastAsia="方正仿宋_GBK" w:hint="eastAsia"/>
          <w:sz w:val="32"/>
          <w:szCs w:val="32"/>
        </w:rPr>
        <w:t>126.6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下降</w:t>
      </w:r>
      <w:r>
        <w:rPr>
          <w:rFonts w:eastAsia="方正仿宋_GBK" w:hint="eastAsia"/>
          <w:sz w:val="32"/>
          <w:szCs w:val="32"/>
        </w:rPr>
        <w:t>51.2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；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--</w:t>
      </w:r>
      <w:r>
        <w:rPr>
          <w:rFonts w:eastAsia="方正仿宋_GBK" w:hint="eastAsia"/>
          <w:sz w:val="32"/>
          <w:szCs w:val="32"/>
        </w:rPr>
        <w:t>农林水支出</w:t>
      </w:r>
      <w:r>
        <w:rPr>
          <w:rFonts w:eastAsia="方正仿宋_GBK" w:hint="eastAsia"/>
          <w:sz w:val="32"/>
          <w:szCs w:val="32"/>
        </w:rPr>
        <w:t>1521</w:t>
      </w:r>
      <w:r>
        <w:rPr>
          <w:rFonts w:eastAsia="方正仿宋_GBK" w:hint="eastAsia"/>
          <w:sz w:val="32"/>
          <w:szCs w:val="32"/>
        </w:rPr>
        <w:t>万元，为预算数的</w:t>
      </w:r>
      <w:r>
        <w:rPr>
          <w:rFonts w:eastAsia="方正仿宋_GBK" w:hint="eastAsia"/>
          <w:sz w:val="32"/>
          <w:szCs w:val="32"/>
        </w:rPr>
        <w:t>159.3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增长</w:t>
      </w:r>
      <w:r>
        <w:rPr>
          <w:rFonts w:eastAsia="方正仿宋_GBK" w:hint="eastAsia"/>
          <w:sz w:val="32"/>
          <w:szCs w:val="32"/>
        </w:rPr>
        <w:t>3.1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；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--</w:t>
      </w:r>
      <w:r>
        <w:rPr>
          <w:rFonts w:eastAsia="方正仿宋_GBK" w:hint="eastAsia"/>
          <w:sz w:val="32"/>
          <w:szCs w:val="32"/>
        </w:rPr>
        <w:t>资源勘探信息等支出</w:t>
      </w:r>
      <w:r>
        <w:rPr>
          <w:rFonts w:eastAsia="方正仿宋_GBK" w:hint="eastAsia"/>
          <w:sz w:val="32"/>
          <w:szCs w:val="32"/>
        </w:rPr>
        <w:t>0</w:t>
      </w:r>
      <w:r>
        <w:rPr>
          <w:rFonts w:eastAsia="方正仿宋_GBK" w:hint="eastAsia"/>
          <w:sz w:val="32"/>
          <w:szCs w:val="32"/>
        </w:rPr>
        <w:t>万元；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--</w:t>
      </w:r>
      <w:r>
        <w:rPr>
          <w:rFonts w:eastAsia="方正仿宋_GBK" w:hint="eastAsia"/>
          <w:sz w:val="32"/>
          <w:szCs w:val="32"/>
        </w:rPr>
        <w:t>住房保障支出</w:t>
      </w:r>
      <w:r>
        <w:rPr>
          <w:rFonts w:eastAsia="方正仿宋_GBK" w:hint="eastAsia"/>
          <w:sz w:val="32"/>
          <w:szCs w:val="32"/>
        </w:rPr>
        <w:t>148</w:t>
      </w:r>
      <w:r>
        <w:rPr>
          <w:rFonts w:eastAsia="方正仿宋_GBK" w:hint="eastAsia"/>
          <w:sz w:val="32"/>
          <w:szCs w:val="32"/>
        </w:rPr>
        <w:t>万元，为预算数的</w:t>
      </w:r>
      <w:r>
        <w:rPr>
          <w:rFonts w:eastAsia="方正仿宋_GBK" w:hint="eastAsia"/>
          <w:sz w:val="32"/>
          <w:szCs w:val="32"/>
        </w:rPr>
        <w:t>54.8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下降</w:t>
      </w:r>
      <w:r>
        <w:rPr>
          <w:rFonts w:eastAsia="方正仿宋_GBK" w:hint="eastAsia"/>
          <w:sz w:val="32"/>
          <w:szCs w:val="32"/>
        </w:rPr>
        <w:t>44.4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；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年政府性基金预算支出</w:t>
      </w:r>
      <w:r>
        <w:rPr>
          <w:rFonts w:eastAsia="方正仿宋_GBK" w:hint="eastAsia"/>
          <w:sz w:val="32"/>
          <w:szCs w:val="32"/>
        </w:rPr>
        <w:t>4446</w:t>
      </w:r>
      <w:r>
        <w:rPr>
          <w:rFonts w:eastAsia="方正仿宋_GBK" w:hint="eastAsia"/>
          <w:sz w:val="32"/>
          <w:szCs w:val="32"/>
        </w:rPr>
        <w:t>万元，</w:t>
      </w:r>
      <w:r>
        <w:rPr>
          <w:rFonts w:eastAsia="方正仿宋_GBK" w:hint="eastAsia"/>
          <w:sz w:val="32"/>
          <w:szCs w:val="32"/>
        </w:rPr>
        <w:t>为调整预算数的</w:t>
      </w:r>
      <w:r>
        <w:rPr>
          <w:rFonts w:eastAsia="方正仿宋_GBK" w:hint="eastAsia"/>
          <w:sz w:val="32"/>
          <w:szCs w:val="32"/>
        </w:rPr>
        <w:t>82%</w:t>
      </w:r>
      <w:r>
        <w:rPr>
          <w:rFonts w:eastAsia="方正仿宋_GBK" w:hint="eastAsia"/>
          <w:sz w:val="32"/>
          <w:szCs w:val="32"/>
        </w:rPr>
        <w:t>，增长</w:t>
      </w:r>
      <w:r>
        <w:rPr>
          <w:rFonts w:eastAsia="方正仿宋_GBK" w:hint="eastAsia"/>
          <w:sz w:val="32"/>
          <w:szCs w:val="32"/>
        </w:rPr>
        <w:t>66.8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，加上结转下年项目支出</w:t>
      </w:r>
      <w:r>
        <w:rPr>
          <w:rFonts w:eastAsia="方正仿宋_GBK" w:hint="eastAsia"/>
          <w:sz w:val="32"/>
          <w:szCs w:val="32"/>
        </w:rPr>
        <w:t>974</w:t>
      </w:r>
      <w:r>
        <w:rPr>
          <w:rFonts w:eastAsia="方正仿宋_GBK" w:hint="eastAsia"/>
          <w:sz w:val="32"/>
          <w:szCs w:val="32"/>
        </w:rPr>
        <w:t>万元后，支出总计</w:t>
      </w:r>
      <w:r>
        <w:rPr>
          <w:rFonts w:eastAsia="方正仿宋_GBK" w:hint="eastAsia"/>
          <w:sz w:val="32"/>
          <w:szCs w:val="32"/>
        </w:rPr>
        <w:t>5420</w:t>
      </w:r>
      <w:r>
        <w:rPr>
          <w:rFonts w:eastAsia="方正仿宋_GBK" w:hint="eastAsia"/>
          <w:sz w:val="32"/>
          <w:szCs w:val="32"/>
        </w:rPr>
        <w:t>万元。</w:t>
      </w:r>
    </w:p>
    <w:p w:rsidR="00B2044E" w:rsidRDefault="004E7DCA">
      <w:pPr>
        <w:spacing w:line="579" w:lineRule="atLeast"/>
        <w:ind w:firstLine="63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各位代表，</w:t>
      </w: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全镇财政收入呈下降状态，财政收支矛盾突出。一是各种减收因素综合冲击严重，收入不稳定。当前国际疫情持续蔓延，国际贸易摩擦不断升级，全国、全市经济下行压力加大，全镇经济发展面临不少困难挑战。新冠肺炎疫情给各行各业都带来了巨大的冲击，企业经营活动受限，营业收入削减，使原有的税源缩水，缺少新的税收增长点，使我镇财政面临前所未有的压力。二是财政税收增长乏力，税源结构单一。缺乏重点支柱型企业和财税贡献率高的行业作支撑，继续落实减税降费政策，使财政增收困难进一步增大。三是财力保障压力剧增，财政刚性支出</w:t>
      </w:r>
      <w:r>
        <w:rPr>
          <w:rFonts w:eastAsia="方正仿宋_GBK" w:hint="eastAsia"/>
          <w:sz w:val="32"/>
          <w:szCs w:val="32"/>
        </w:rPr>
        <w:t>持续增加。当前财政收入不确定性因素增多，可供财政统筹安排的财力较少，保工资、保运转、保稳定的压力越来越大，支出总量逐年增加，资金平衡压力加大。特别是市政设施的维护和场镇的清扫保洁经费，以及需本级配套的项目（独生子女父母一次性奖励金、村干部养老保险、</w:t>
      </w:r>
      <w:r>
        <w:rPr>
          <w:rFonts w:eastAsia="方正仿宋_GBK" w:hint="eastAsia"/>
          <w:sz w:val="32"/>
          <w:szCs w:val="32"/>
        </w:rPr>
        <w:t>40</w:t>
      </w:r>
      <w:r>
        <w:rPr>
          <w:rFonts w:eastAsia="方正仿宋_GBK" w:hint="eastAsia"/>
          <w:sz w:val="32"/>
          <w:szCs w:val="32"/>
        </w:rPr>
        <w:t>年党龄党员补助、离任村干部补助）等都需要“三保”基数加以解决。对于这些问题，我们将秉承以人民为中心的发展思想，高度重视，科学谋划，统筹安排，不断增添有效措施，加强预算约束，切实加以解决，进一步提升全镇财政管理水平。</w:t>
      </w:r>
    </w:p>
    <w:p w:rsidR="00B2044E" w:rsidRDefault="004E7DCA">
      <w:pPr>
        <w:spacing w:line="579" w:lineRule="atLeast"/>
        <w:ind w:firstLine="630"/>
        <w:rPr>
          <w:rFonts w:ascii="方正黑体_GBK" w:eastAsia="方正黑体_GBK" w:hAnsi="宋体" w:cs="方正黑体_GBK"/>
          <w:sz w:val="32"/>
          <w:szCs w:val="32"/>
        </w:rPr>
      </w:pPr>
      <w:r>
        <w:rPr>
          <w:rFonts w:ascii="方正黑体_GBK" w:eastAsia="方正黑体_GBK" w:hAnsi="宋体" w:cs="方正黑体_GBK" w:hint="eastAsia"/>
          <w:sz w:val="32"/>
          <w:szCs w:val="32"/>
        </w:rPr>
        <w:t>二、</w:t>
      </w:r>
      <w:r>
        <w:rPr>
          <w:rFonts w:ascii="方正黑体_GBK" w:eastAsia="方正黑体_GBK" w:hAnsi="宋体" w:cs="方正黑体_GBK" w:hint="eastAsia"/>
          <w:sz w:val="32"/>
          <w:szCs w:val="32"/>
        </w:rPr>
        <w:t>202</w:t>
      </w:r>
      <w:r>
        <w:rPr>
          <w:rFonts w:ascii="方正黑体_GBK" w:eastAsia="方正黑体_GBK" w:hAnsi="宋体" w:cs="方正黑体_GBK" w:hint="eastAsia"/>
          <w:sz w:val="32"/>
          <w:szCs w:val="32"/>
        </w:rPr>
        <w:t>2</w:t>
      </w:r>
      <w:r>
        <w:rPr>
          <w:rFonts w:ascii="方正黑体_GBK" w:eastAsia="方正黑体_GBK" w:hAnsi="宋体" w:cs="方正黑体_GBK" w:hint="eastAsia"/>
          <w:sz w:val="32"/>
          <w:szCs w:val="32"/>
        </w:rPr>
        <w:t>年财政预算草案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2022</w:t>
      </w:r>
      <w:r>
        <w:rPr>
          <w:rFonts w:eastAsia="方正仿宋_GBK" w:hint="eastAsia"/>
          <w:sz w:val="32"/>
          <w:szCs w:val="32"/>
        </w:rPr>
        <w:t>年财政预</w:t>
      </w:r>
      <w:r>
        <w:rPr>
          <w:rFonts w:eastAsia="方正仿宋_GBK" w:hint="eastAsia"/>
          <w:sz w:val="32"/>
          <w:szCs w:val="32"/>
        </w:rPr>
        <w:t>算编制指导思想：以习近平新时代中国特色社会主义思想为指导，学习贯彻党的十九大精神和十九届二中、三中、四中、五中、六中全会精神，按照“开源、节流、保重、增效、风控”的要求，积极争取资金，增加财政收入，坚决贯彻落实过“紧日子”的要求，坚持有保有压，以收定支的原则，进一步优化财政支出结构，更加注重收入质量、更加注重支出绩效、更加注重预算约束、更加注重资金效益、更加注重风险管控，为落实镇党委、政府决策部署提供资金保障。</w:t>
      </w:r>
    </w:p>
    <w:p w:rsidR="00B2044E" w:rsidRDefault="004E7DCA">
      <w:pPr>
        <w:spacing w:line="579" w:lineRule="atLeast"/>
        <w:ind w:firstLineChars="200" w:firstLine="643"/>
        <w:rPr>
          <w:rFonts w:eastAsia="方正仿宋_GBK"/>
          <w:b/>
          <w:bCs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（一）</w:t>
      </w:r>
      <w:r>
        <w:rPr>
          <w:rFonts w:eastAsia="方正仿宋_GBK" w:hint="eastAsia"/>
          <w:b/>
          <w:bCs/>
          <w:sz w:val="32"/>
          <w:szCs w:val="32"/>
        </w:rPr>
        <w:t>202</w:t>
      </w:r>
      <w:r>
        <w:rPr>
          <w:rFonts w:eastAsia="方正仿宋_GBK" w:hint="eastAsia"/>
          <w:b/>
          <w:bCs/>
          <w:sz w:val="32"/>
          <w:szCs w:val="32"/>
        </w:rPr>
        <w:t>2</w:t>
      </w:r>
      <w:r>
        <w:rPr>
          <w:rFonts w:eastAsia="方正仿宋_GBK" w:hint="eastAsia"/>
          <w:b/>
          <w:bCs/>
          <w:sz w:val="32"/>
          <w:szCs w:val="32"/>
        </w:rPr>
        <w:t>年财政收入预算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根据经济发展形势和上级要求，结合全镇实际经济状况，</w:t>
      </w:r>
      <w:r>
        <w:rPr>
          <w:rFonts w:eastAsia="方正仿宋_GBK" w:hint="eastAsia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年我镇一般公共预算收入预计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116</w:t>
      </w:r>
      <w:r>
        <w:rPr>
          <w:rFonts w:eastAsia="方正仿宋_GBK" w:hint="eastAsia"/>
          <w:sz w:val="32"/>
          <w:szCs w:val="32"/>
        </w:rPr>
        <w:t>万元，增长</w:t>
      </w:r>
      <w:r>
        <w:rPr>
          <w:rFonts w:eastAsia="方正仿宋_GBK" w:hint="eastAsia"/>
          <w:sz w:val="32"/>
          <w:szCs w:val="32"/>
        </w:rPr>
        <w:t>4.7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，其中：税收收入</w:t>
      </w:r>
      <w:r>
        <w:rPr>
          <w:rFonts w:eastAsia="方正仿宋_GBK" w:hint="eastAsia"/>
          <w:sz w:val="32"/>
          <w:szCs w:val="32"/>
        </w:rPr>
        <w:t>1106</w:t>
      </w:r>
      <w:r>
        <w:rPr>
          <w:rFonts w:eastAsia="方正仿宋_GBK" w:hint="eastAsia"/>
          <w:sz w:val="32"/>
          <w:szCs w:val="32"/>
        </w:rPr>
        <w:t>万元，非税收入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万元。一般公共预算收入加上上级下达转移支付</w:t>
      </w:r>
      <w:r>
        <w:rPr>
          <w:rFonts w:eastAsia="方正仿宋_GBK" w:hint="eastAsia"/>
          <w:sz w:val="32"/>
          <w:szCs w:val="32"/>
        </w:rPr>
        <w:t>2930</w:t>
      </w:r>
      <w:r>
        <w:rPr>
          <w:rFonts w:eastAsia="方正仿宋_GBK" w:hint="eastAsia"/>
          <w:sz w:val="32"/>
          <w:szCs w:val="32"/>
        </w:rPr>
        <w:t>万元、上年结转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万元后，收入总计</w:t>
      </w:r>
      <w:r>
        <w:rPr>
          <w:rFonts w:eastAsia="方正仿宋_GBK" w:hint="eastAsia"/>
          <w:sz w:val="32"/>
          <w:szCs w:val="32"/>
        </w:rPr>
        <w:t>4048</w:t>
      </w:r>
      <w:r>
        <w:rPr>
          <w:rFonts w:eastAsia="方正仿宋_GBK" w:hint="eastAsia"/>
          <w:sz w:val="32"/>
          <w:szCs w:val="32"/>
        </w:rPr>
        <w:t>万元。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政府性基金收入预计</w:t>
      </w:r>
      <w:r>
        <w:rPr>
          <w:rFonts w:eastAsia="方正仿宋_GBK" w:hint="eastAsia"/>
          <w:sz w:val="32"/>
          <w:szCs w:val="32"/>
        </w:rPr>
        <w:t>0</w:t>
      </w:r>
      <w:r>
        <w:rPr>
          <w:rFonts w:eastAsia="方正仿宋_GBK" w:hint="eastAsia"/>
          <w:sz w:val="32"/>
          <w:szCs w:val="32"/>
        </w:rPr>
        <w:t>万元，加上上年结转</w:t>
      </w:r>
      <w:r>
        <w:rPr>
          <w:rFonts w:eastAsia="方正仿宋_GBK" w:hint="eastAsia"/>
          <w:sz w:val="32"/>
          <w:szCs w:val="32"/>
        </w:rPr>
        <w:t>974</w:t>
      </w:r>
      <w:r>
        <w:rPr>
          <w:rFonts w:eastAsia="方正仿宋_GBK" w:hint="eastAsia"/>
          <w:sz w:val="32"/>
          <w:szCs w:val="32"/>
        </w:rPr>
        <w:t>万元后，收入总计</w:t>
      </w:r>
      <w:r>
        <w:rPr>
          <w:rFonts w:eastAsia="方正仿宋_GBK" w:hint="eastAsia"/>
          <w:sz w:val="32"/>
          <w:szCs w:val="32"/>
        </w:rPr>
        <w:t>974</w:t>
      </w:r>
      <w:r>
        <w:rPr>
          <w:rFonts w:eastAsia="方正仿宋_GBK" w:hint="eastAsia"/>
          <w:sz w:val="32"/>
          <w:szCs w:val="32"/>
        </w:rPr>
        <w:t>万元。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（二）</w:t>
      </w:r>
      <w:r>
        <w:rPr>
          <w:rFonts w:eastAsia="方正仿宋_GBK" w:hint="eastAsia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年财政支出预算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按照“保工资、保运转、保基本民生”和重点急需支出的原则，合理统筹安排资金，压紧财政支出，将有限的资金重点用于保障党委、政府的刚性支出，保持财政的可持续性。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年在完成本级财政收入的前提下，一般公共预算支出</w:t>
      </w:r>
      <w:r>
        <w:rPr>
          <w:rFonts w:eastAsia="方正仿宋_GBK" w:hint="eastAsia"/>
          <w:sz w:val="32"/>
          <w:szCs w:val="32"/>
        </w:rPr>
        <w:t>401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万元，</w:t>
      </w:r>
      <w:r>
        <w:rPr>
          <w:rFonts w:eastAsia="方正仿宋_GBK" w:hint="eastAsia"/>
          <w:sz w:val="32"/>
          <w:szCs w:val="32"/>
        </w:rPr>
        <w:t>增长</w:t>
      </w:r>
      <w:r>
        <w:rPr>
          <w:rFonts w:eastAsia="方正仿宋_GBK" w:hint="eastAsia"/>
          <w:sz w:val="32"/>
          <w:szCs w:val="32"/>
        </w:rPr>
        <w:t>0.3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，加上上解上级支出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万元，支出合计</w:t>
      </w:r>
      <w:r>
        <w:rPr>
          <w:rFonts w:eastAsia="方正仿宋_GBK" w:hint="eastAsia"/>
          <w:sz w:val="32"/>
          <w:szCs w:val="32"/>
        </w:rPr>
        <w:t>4048</w:t>
      </w:r>
      <w:r>
        <w:rPr>
          <w:rFonts w:eastAsia="方正仿宋_GBK" w:hint="eastAsia"/>
          <w:sz w:val="32"/>
          <w:szCs w:val="32"/>
        </w:rPr>
        <w:t>万元，其中：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--</w:t>
      </w:r>
      <w:r>
        <w:rPr>
          <w:rFonts w:eastAsia="方正仿宋_GBK" w:hint="eastAsia"/>
          <w:sz w:val="32"/>
          <w:szCs w:val="32"/>
        </w:rPr>
        <w:t>一般公共服务支出</w:t>
      </w:r>
      <w:r>
        <w:rPr>
          <w:rFonts w:eastAsia="方正仿宋_GBK" w:hint="eastAsia"/>
          <w:sz w:val="32"/>
          <w:szCs w:val="32"/>
        </w:rPr>
        <w:t>1016</w:t>
      </w:r>
      <w:r>
        <w:rPr>
          <w:rFonts w:eastAsia="方正仿宋_GBK" w:hint="eastAsia"/>
          <w:sz w:val="32"/>
          <w:szCs w:val="32"/>
        </w:rPr>
        <w:t>万元，下降</w:t>
      </w:r>
      <w:r>
        <w:rPr>
          <w:rFonts w:eastAsia="方正仿宋_GBK" w:hint="eastAsia"/>
          <w:sz w:val="32"/>
          <w:szCs w:val="32"/>
        </w:rPr>
        <w:t>86.8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；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--</w:t>
      </w:r>
      <w:r>
        <w:rPr>
          <w:rFonts w:eastAsia="方正仿宋_GBK" w:hint="eastAsia"/>
          <w:sz w:val="32"/>
          <w:szCs w:val="32"/>
        </w:rPr>
        <w:t>文化旅游体育与传媒支出</w:t>
      </w:r>
      <w:r>
        <w:rPr>
          <w:rFonts w:eastAsia="方正仿宋_GBK" w:hint="eastAsia"/>
          <w:sz w:val="32"/>
          <w:szCs w:val="32"/>
        </w:rPr>
        <w:t>130</w:t>
      </w:r>
      <w:r>
        <w:rPr>
          <w:rFonts w:eastAsia="方正仿宋_GBK" w:hint="eastAsia"/>
          <w:sz w:val="32"/>
          <w:szCs w:val="32"/>
        </w:rPr>
        <w:t>万元，</w:t>
      </w:r>
      <w:r>
        <w:rPr>
          <w:rFonts w:eastAsia="方正仿宋_GBK" w:hint="eastAsia"/>
          <w:sz w:val="32"/>
          <w:szCs w:val="32"/>
        </w:rPr>
        <w:t>下降</w:t>
      </w:r>
      <w:r>
        <w:rPr>
          <w:rFonts w:eastAsia="方正仿宋_GBK" w:hint="eastAsia"/>
          <w:sz w:val="32"/>
          <w:szCs w:val="32"/>
        </w:rPr>
        <w:t>26.1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；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--</w:t>
      </w:r>
      <w:r>
        <w:rPr>
          <w:rFonts w:eastAsia="方正仿宋_GBK" w:hint="eastAsia"/>
          <w:sz w:val="32"/>
          <w:szCs w:val="32"/>
        </w:rPr>
        <w:t>社会保障和就业支出</w:t>
      </w:r>
      <w:r>
        <w:rPr>
          <w:rFonts w:eastAsia="方正仿宋_GBK" w:hint="eastAsia"/>
          <w:sz w:val="32"/>
          <w:szCs w:val="32"/>
        </w:rPr>
        <w:t>657</w:t>
      </w:r>
      <w:r>
        <w:rPr>
          <w:rFonts w:eastAsia="方正仿宋_GBK" w:hint="eastAsia"/>
          <w:sz w:val="32"/>
          <w:szCs w:val="32"/>
        </w:rPr>
        <w:t>万元，增长</w:t>
      </w: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；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--</w:t>
      </w:r>
      <w:r>
        <w:rPr>
          <w:rFonts w:eastAsia="方正仿宋_GBK" w:hint="eastAsia"/>
          <w:sz w:val="32"/>
          <w:szCs w:val="32"/>
        </w:rPr>
        <w:t>卫生健康支出</w:t>
      </w:r>
      <w:r>
        <w:rPr>
          <w:rFonts w:eastAsia="方正仿宋_GBK" w:hint="eastAsia"/>
          <w:sz w:val="32"/>
          <w:szCs w:val="32"/>
        </w:rPr>
        <w:t>141</w:t>
      </w:r>
      <w:r>
        <w:rPr>
          <w:rFonts w:eastAsia="方正仿宋_GBK" w:hint="eastAsia"/>
          <w:sz w:val="32"/>
          <w:szCs w:val="32"/>
        </w:rPr>
        <w:t>万元，</w:t>
      </w:r>
      <w:r>
        <w:rPr>
          <w:rFonts w:eastAsia="方正仿宋_GBK" w:hint="eastAsia"/>
          <w:sz w:val="32"/>
          <w:szCs w:val="32"/>
        </w:rPr>
        <w:t>下降</w:t>
      </w:r>
      <w:r>
        <w:rPr>
          <w:rFonts w:eastAsia="方正仿宋_GBK" w:hint="eastAsia"/>
          <w:sz w:val="32"/>
          <w:szCs w:val="32"/>
        </w:rPr>
        <w:t>37.9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；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--</w:t>
      </w:r>
      <w:r>
        <w:rPr>
          <w:rFonts w:eastAsia="方正仿宋_GBK" w:hint="eastAsia"/>
          <w:sz w:val="32"/>
          <w:szCs w:val="32"/>
        </w:rPr>
        <w:t>节能环保支出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78</w:t>
      </w:r>
      <w:r>
        <w:rPr>
          <w:rFonts w:eastAsia="方正仿宋_GBK" w:hint="eastAsia"/>
          <w:sz w:val="32"/>
          <w:szCs w:val="32"/>
        </w:rPr>
        <w:t>万元，增长</w:t>
      </w:r>
      <w:r>
        <w:rPr>
          <w:rFonts w:eastAsia="方正仿宋_GBK" w:hint="eastAsia"/>
          <w:sz w:val="32"/>
          <w:szCs w:val="32"/>
        </w:rPr>
        <w:t>23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；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--</w:t>
      </w:r>
      <w:r>
        <w:rPr>
          <w:rFonts w:eastAsia="方正仿宋_GBK" w:hint="eastAsia"/>
          <w:sz w:val="32"/>
          <w:szCs w:val="32"/>
        </w:rPr>
        <w:t>城乡社区支出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65</w:t>
      </w:r>
      <w:r>
        <w:rPr>
          <w:rFonts w:eastAsia="方正仿宋_GBK" w:hint="eastAsia"/>
          <w:sz w:val="32"/>
          <w:szCs w:val="32"/>
        </w:rPr>
        <w:t>万元，</w:t>
      </w:r>
      <w:r>
        <w:rPr>
          <w:rFonts w:eastAsia="方正仿宋_GBK" w:hint="eastAsia"/>
          <w:sz w:val="32"/>
          <w:szCs w:val="32"/>
        </w:rPr>
        <w:t>增长</w:t>
      </w:r>
      <w:r>
        <w:rPr>
          <w:rFonts w:eastAsia="方正仿宋_GBK" w:hint="eastAsia"/>
          <w:sz w:val="32"/>
          <w:szCs w:val="32"/>
        </w:rPr>
        <w:t>4.4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；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--</w:t>
      </w:r>
      <w:r>
        <w:rPr>
          <w:rFonts w:eastAsia="方正仿宋_GBK" w:hint="eastAsia"/>
          <w:sz w:val="32"/>
          <w:szCs w:val="32"/>
        </w:rPr>
        <w:t>农林水事务支出</w:t>
      </w:r>
      <w:r>
        <w:rPr>
          <w:rFonts w:eastAsia="方正仿宋_GBK" w:hint="eastAsia"/>
          <w:sz w:val="32"/>
          <w:szCs w:val="32"/>
        </w:rPr>
        <w:t>1436</w:t>
      </w:r>
      <w:r>
        <w:rPr>
          <w:rFonts w:eastAsia="方正仿宋_GBK" w:hint="eastAsia"/>
          <w:sz w:val="32"/>
          <w:szCs w:val="32"/>
        </w:rPr>
        <w:t>万元，</w:t>
      </w:r>
      <w:r>
        <w:rPr>
          <w:rFonts w:eastAsia="方正仿宋_GBK" w:hint="eastAsia"/>
          <w:sz w:val="32"/>
          <w:szCs w:val="32"/>
        </w:rPr>
        <w:t>增长</w:t>
      </w:r>
      <w:r>
        <w:rPr>
          <w:rFonts w:eastAsia="方正仿宋_GBK" w:hint="eastAsia"/>
          <w:sz w:val="32"/>
          <w:szCs w:val="32"/>
        </w:rPr>
        <w:t>50.4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；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--</w:t>
      </w:r>
      <w:r>
        <w:rPr>
          <w:rFonts w:eastAsia="方正仿宋_GBK" w:hint="eastAsia"/>
          <w:sz w:val="32"/>
          <w:szCs w:val="32"/>
        </w:rPr>
        <w:t>住房保障支出</w:t>
      </w:r>
      <w:r>
        <w:rPr>
          <w:rFonts w:eastAsia="方正仿宋_GBK" w:hint="eastAsia"/>
          <w:sz w:val="32"/>
          <w:szCs w:val="32"/>
        </w:rPr>
        <w:t>142</w:t>
      </w:r>
      <w:r>
        <w:rPr>
          <w:rFonts w:eastAsia="方正仿宋_GBK" w:hint="eastAsia"/>
          <w:sz w:val="32"/>
          <w:szCs w:val="32"/>
        </w:rPr>
        <w:t>万元，下降</w:t>
      </w:r>
      <w:r>
        <w:rPr>
          <w:rFonts w:eastAsia="方正仿宋_GBK" w:hint="eastAsia"/>
          <w:sz w:val="32"/>
          <w:szCs w:val="32"/>
        </w:rPr>
        <w:t>52.6</w:t>
      </w:r>
      <w:r>
        <w:rPr>
          <w:rFonts w:eastAsia="方正仿宋_GBK" w:hint="eastAsia"/>
          <w:sz w:val="32"/>
          <w:szCs w:val="32"/>
        </w:rPr>
        <w:t>%</w:t>
      </w:r>
      <w:r>
        <w:rPr>
          <w:rFonts w:eastAsia="方正仿宋_GBK" w:hint="eastAsia"/>
          <w:sz w:val="32"/>
          <w:szCs w:val="32"/>
        </w:rPr>
        <w:t>；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--</w:t>
      </w:r>
      <w:r>
        <w:rPr>
          <w:rFonts w:eastAsia="方正仿宋_GBK" w:hint="eastAsia"/>
          <w:sz w:val="32"/>
          <w:szCs w:val="32"/>
        </w:rPr>
        <w:t>预备费用支出</w:t>
      </w:r>
      <w:r>
        <w:rPr>
          <w:rFonts w:eastAsia="方正仿宋_GBK" w:hint="eastAsia"/>
          <w:sz w:val="32"/>
          <w:szCs w:val="32"/>
        </w:rPr>
        <w:t>50</w:t>
      </w:r>
      <w:r>
        <w:rPr>
          <w:rFonts w:eastAsia="方正仿宋_GBK" w:hint="eastAsia"/>
          <w:sz w:val="32"/>
          <w:szCs w:val="32"/>
        </w:rPr>
        <w:t>万元，增长</w:t>
      </w:r>
      <w:r>
        <w:rPr>
          <w:rFonts w:eastAsia="方正仿宋_GBK" w:hint="eastAsia"/>
          <w:sz w:val="32"/>
          <w:szCs w:val="32"/>
        </w:rPr>
        <w:t>2%</w:t>
      </w:r>
      <w:r>
        <w:rPr>
          <w:rFonts w:eastAsia="方正仿宋_GBK" w:hint="eastAsia"/>
          <w:sz w:val="32"/>
          <w:szCs w:val="32"/>
        </w:rPr>
        <w:t>；</w:t>
      </w:r>
    </w:p>
    <w:p w:rsidR="00B2044E" w:rsidRDefault="004E7DCA">
      <w:pPr>
        <w:spacing w:line="579" w:lineRule="atLeas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年政府性基金支出</w:t>
      </w:r>
      <w:r>
        <w:rPr>
          <w:rFonts w:eastAsia="方正仿宋_GBK" w:hint="eastAsia"/>
          <w:sz w:val="32"/>
          <w:szCs w:val="32"/>
        </w:rPr>
        <w:t>974</w:t>
      </w:r>
      <w:r>
        <w:rPr>
          <w:rFonts w:eastAsia="方正仿宋_GBK" w:hint="eastAsia"/>
          <w:sz w:val="32"/>
          <w:szCs w:val="32"/>
        </w:rPr>
        <w:t>万元，主要用于农林水支出。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各位代表，</w:t>
      </w: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年全镇财政收入呈下降状态，财政收支矛盾突出。</w:t>
      </w:r>
      <w:r>
        <w:rPr>
          <w:rFonts w:eastAsia="方正仿宋_GBK" w:hint="eastAsia"/>
          <w:b/>
          <w:bCs/>
          <w:sz w:val="32"/>
          <w:szCs w:val="32"/>
        </w:rPr>
        <w:t>一是</w:t>
      </w:r>
      <w:r>
        <w:rPr>
          <w:rFonts w:eastAsia="方正仿宋_GBK" w:hint="eastAsia"/>
          <w:sz w:val="32"/>
          <w:szCs w:val="32"/>
        </w:rPr>
        <w:t>各种减收因素综合冲击严重，收入不稳定。当前国际疫情持续蔓延，国际贸易摩擦不断升级，全国、全市经济下行压力加大，全镇经济发展面临不少困难挑战。新冠肺炎疫情给各行各业都带来了巨大的冲击，企业经营活动受限，营业收入削减，使原有的税源缩水，缺少新的税收增长点，使我镇财政面临前所未有的压力。</w:t>
      </w:r>
      <w:r>
        <w:rPr>
          <w:rFonts w:eastAsia="方正仿宋_GBK" w:hint="eastAsia"/>
          <w:b/>
          <w:bCs/>
          <w:sz w:val="32"/>
          <w:szCs w:val="32"/>
        </w:rPr>
        <w:t>二是</w:t>
      </w:r>
      <w:r>
        <w:rPr>
          <w:rFonts w:eastAsia="方正仿宋_GBK" w:hint="eastAsia"/>
          <w:sz w:val="32"/>
          <w:szCs w:val="32"/>
        </w:rPr>
        <w:t>财政税收增长乏力，税源结构单一。缺乏重点支柱型企业和财税贡献率高的行业作支撑，继续落实减税降费政策，使财政增收</w:t>
      </w:r>
      <w:r>
        <w:rPr>
          <w:rFonts w:eastAsia="方正仿宋_GBK" w:hint="eastAsia"/>
          <w:sz w:val="32"/>
          <w:szCs w:val="32"/>
        </w:rPr>
        <w:t>困难进一步增大。</w:t>
      </w:r>
      <w:r>
        <w:rPr>
          <w:rFonts w:eastAsia="方正仿宋_GBK" w:hint="eastAsia"/>
          <w:b/>
          <w:bCs/>
          <w:sz w:val="32"/>
          <w:szCs w:val="32"/>
        </w:rPr>
        <w:t>三是</w:t>
      </w:r>
      <w:r>
        <w:rPr>
          <w:rFonts w:eastAsia="方正仿宋_GBK" w:hint="eastAsia"/>
          <w:sz w:val="32"/>
          <w:szCs w:val="32"/>
        </w:rPr>
        <w:t>财力保障压力剧增，财政刚性支出持续增加。当前财政收入不确定性因素增多，可供财政统筹安排的财力较少，保工资、保运转、保稳定的压力越来越大，支出总量逐年增加，资金平衡压力加大。特别是市政设施的维护和场镇的清扫保洁经费，以及需本级配套的项目（独生子女父母一次性奖励金、村干部养老保险、</w:t>
      </w:r>
      <w:r>
        <w:rPr>
          <w:rFonts w:eastAsia="方正仿宋_GBK" w:hint="eastAsia"/>
          <w:sz w:val="32"/>
          <w:szCs w:val="32"/>
        </w:rPr>
        <w:t>40</w:t>
      </w:r>
      <w:r>
        <w:rPr>
          <w:rFonts w:eastAsia="方正仿宋_GBK" w:hint="eastAsia"/>
          <w:sz w:val="32"/>
          <w:szCs w:val="32"/>
        </w:rPr>
        <w:t>年党龄党员补助、离任村干部补助）等都需要“三保”基数加以解决。对于这些问题，我们将秉承以人民为中心的发展思想，高度重视，科学谋划，统筹安排，不断增添有效措施，加强预算约束，切实加以解决，进一步提升全镇财政管理水</w:t>
      </w:r>
      <w:r>
        <w:rPr>
          <w:rFonts w:eastAsia="方正仿宋_GBK" w:hint="eastAsia"/>
          <w:sz w:val="32"/>
          <w:szCs w:val="32"/>
        </w:rPr>
        <w:t>平。</w:t>
      </w:r>
    </w:p>
    <w:p w:rsidR="00B2044E" w:rsidRDefault="004E7DCA">
      <w:pPr>
        <w:spacing w:line="579" w:lineRule="atLeast"/>
        <w:ind w:firstLine="630"/>
        <w:rPr>
          <w:rFonts w:ascii="方正黑体_GBK" w:eastAsia="方正黑体_GBK" w:hAnsi="宋体"/>
          <w:sz w:val="32"/>
          <w:szCs w:val="32"/>
        </w:rPr>
      </w:pPr>
      <w:r>
        <w:rPr>
          <w:rFonts w:ascii="方正黑体_GBK" w:eastAsia="方正黑体_GBK" w:hAnsi="宋体" w:cs="方正黑体_GBK" w:hint="eastAsia"/>
          <w:sz w:val="32"/>
          <w:szCs w:val="32"/>
        </w:rPr>
        <w:t>三、</w:t>
      </w:r>
      <w:r>
        <w:rPr>
          <w:rFonts w:ascii="方正黑体_GBK" w:eastAsia="方正黑体_GBK" w:hAnsi="宋体" w:cs="方正黑体_GBK" w:hint="eastAsia"/>
          <w:sz w:val="32"/>
          <w:szCs w:val="32"/>
        </w:rPr>
        <w:t>2022</w:t>
      </w:r>
      <w:r>
        <w:rPr>
          <w:rFonts w:ascii="方正黑体_GBK" w:eastAsia="方正黑体_GBK" w:hAnsi="宋体" w:cs="方正黑体_GBK" w:hint="eastAsia"/>
          <w:sz w:val="32"/>
          <w:szCs w:val="32"/>
        </w:rPr>
        <w:t>年财政工作重点</w:t>
      </w:r>
    </w:p>
    <w:p w:rsidR="00B2044E" w:rsidRDefault="004E7DCA">
      <w:pPr>
        <w:spacing w:line="579" w:lineRule="atLeast"/>
        <w:ind w:firstLineChars="200" w:firstLine="640"/>
        <w:rPr>
          <w:rFonts w:ascii="方正楷体_GBK" w:eastAsia="方正楷体_GBK" w:hAnsi="方正楷体_GBK" w:cs="方正楷体_GBK"/>
          <w:kern w:val="1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1"/>
          <w:sz w:val="32"/>
          <w:szCs w:val="32"/>
        </w:rPr>
        <w:t>（一）全力做好内控建设，积极发挥预算约束作用</w:t>
      </w:r>
    </w:p>
    <w:p w:rsidR="00B2044E" w:rsidRDefault="004E7DCA">
      <w:pPr>
        <w:spacing w:line="579" w:lineRule="atLeast"/>
        <w:ind w:firstLineChars="200" w:firstLine="643"/>
        <w:rPr>
          <w:rFonts w:eastAsia="方正仿宋_GBK"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一是</w:t>
      </w:r>
      <w:r>
        <w:rPr>
          <w:rFonts w:eastAsia="方正仿宋_GBK" w:hint="eastAsia"/>
          <w:sz w:val="32"/>
          <w:szCs w:val="32"/>
        </w:rPr>
        <w:t>坚持开源节流，牢固树立“过紧日子”的思想，严格按照上级要求，并结合我镇工作实际，进一步压缩一般性支出，对非三保类的支出政策，该停的停，该调的调，该退出的要坚决退出，坚持量力而行、尽力而为，做到有保有压、有促有控。</w:t>
      </w:r>
      <w:r>
        <w:rPr>
          <w:rFonts w:eastAsia="方正仿宋_GBK" w:hint="eastAsia"/>
          <w:b/>
          <w:bCs/>
          <w:sz w:val="32"/>
          <w:szCs w:val="32"/>
        </w:rPr>
        <w:t>二是</w:t>
      </w:r>
      <w:r>
        <w:rPr>
          <w:rFonts w:eastAsia="方正仿宋_GBK" w:hint="eastAsia"/>
          <w:sz w:val="32"/>
          <w:szCs w:val="32"/>
        </w:rPr>
        <w:t>加强单位内部控制建设，进一步完善内部控制管理制度，确保经济活动合规合法、资产使用安全有效、财务信息真实完整、腐败问题有效防范。</w:t>
      </w:r>
      <w:r>
        <w:rPr>
          <w:rFonts w:eastAsia="方正仿宋_GBK" w:hint="eastAsia"/>
          <w:b/>
          <w:bCs/>
          <w:sz w:val="32"/>
          <w:szCs w:val="32"/>
        </w:rPr>
        <w:t>三是</w:t>
      </w:r>
      <w:r>
        <w:rPr>
          <w:rFonts w:eastAsia="方正仿宋_GBK" w:hint="eastAsia"/>
          <w:sz w:val="32"/>
          <w:szCs w:val="32"/>
        </w:rPr>
        <w:t>调整优化财政支出结构，牢牢兜住“三保”底线，聚焦重点领域和薄弱环节，保持财政运行平</w:t>
      </w:r>
      <w:r>
        <w:rPr>
          <w:rFonts w:eastAsia="方正仿宋_GBK" w:hint="eastAsia"/>
          <w:sz w:val="32"/>
          <w:szCs w:val="32"/>
        </w:rPr>
        <w:t>稳，推进预算管理一体化建设，规范预算管理体系，强化绩效结果运用，积极发挥预算约束作用。</w:t>
      </w:r>
    </w:p>
    <w:p w:rsidR="00B2044E" w:rsidRDefault="004E7DCA">
      <w:pPr>
        <w:spacing w:line="579" w:lineRule="atLeast"/>
        <w:ind w:firstLineChars="200" w:firstLine="640"/>
        <w:rPr>
          <w:rFonts w:ascii="方正楷体_GBK" w:eastAsia="方正楷体_GBK" w:hAnsi="方正楷体_GBK" w:cs="方正楷体_GBK"/>
          <w:kern w:val="1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1"/>
          <w:sz w:val="32"/>
          <w:szCs w:val="32"/>
        </w:rPr>
        <w:t>（二）全力抓好税收征管，助力财政收入提档升级</w:t>
      </w:r>
    </w:p>
    <w:p w:rsidR="00B2044E" w:rsidRDefault="004E7DCA">
      <w:pPr>
        <w:spacing w:line="579" w:lineRule="atLeast"/>
        <w:ind w:firstLineChars="200" w:firstLine="643"/>
        <w:rPr>
          <w:rFonts w:eastAsia="方正仿宋_GBK"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一是</w:t>
      </w:r>
      <w:r>
        <w:rPr>
          <w:rFonts w:eastAsia="方正仿宋_GBK" w:hint="eastAsia"/>
          <w:sz w:val="32"/>
          <w:szCs w:val="32"/>
        </w:rPr>
        <w:t>把建设项目纳入税源重点监控范围。抓好项目管理监督工作，加大辖内所有涉税事项和纳税人的排查力度，做到底数清、情况明。</w:t>
      </w:r>
      <w:r>
        <w:rPr>
          <w:rFonts w:eastAsia="方正仿宋_GBK" w:hint="eastAsia"/>
          <w:b/>
          <w:bCs/>
          <w:sz w:val="32"/>
          <w:szCs w:val="32"/>
        </w:rPr>
        <w:t>二是</w:t>
      </w:r>
      <w:r>
        <w:rPr>
          <w:rFonts w:eastAsia="方正仿宋_GBK" w:hint="eastAsia"/>
          <w:sz w:val="32"/>
          <w:szCs w:val="32"/>
        </w:rPr>
        <w:t>加大对纳税人税法知识宣传力度，通过三微一端、新媒体等新型宣传方式积极引导纳税人员依法纳税，抓好税收征管，避免税源流失。</w:t>
      </w:r>
      <w:r>
        <w:rPr>
          <w:rFonts w:eastAsia="方正仿宋_GBK" w:hint="eastAsia"/>
          <w:b/>
          <w:bCs/>
          <w:sz w:val="32"/>
          <w:szCs w:val="32"/>
        </w:rPr>
        <w:t>三是</w:t>
      </w:r>
      <w:r>
        <w:rPr>
          <w:rFonts w:eastAsia="方正仿宋_GBK" w:hint="eastAsia"/>
          <w:sz w:val="32"/>
          <w:szCs w:val="32"/>
        </w:rPr>
        <w:t>加强与税务部门沟通联系，营造互联互通、齐抓共管的良好局面，确保全镇税收收入和非税收入应收尽收，颗粒归仓。</w:t>
      </w:r>
    </w:p>
    <w:p w:rsidR="00B2044E" w:rsidRDefault="004E7DCA">
      <w:pPr>
        <w:spacing w:line="579" w:lineRule="atLeast"/>
        <w:ind w:firstLineChars="200" w:firstLine="640"/>
        <w:rPr>
          <w:rFonts w:ascii="方正仿宋_GBK" w:eastAsia="方正仿宋_GBK" w:hAnsi="??" w:cs="方正仿宋_GBK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1"/>
          <w:sz w:val="32"/>
          <w:szCs w:val="32"/>
        </w:rPr>
        <w:t>（三）全力招商培植税源，充分发挥六大优势资源</w:t>
      </w:r>
    </w:p>
    <w:p w:rsidR="00B2044E" w:rsidRDefault="004E7DCA">
      <w:pPr>
        <w:spacing w:line="579" w:lineRule="atLeast"/>
        <w:ind w:firstLineChars="200" w:firstLine="643"/>
        <w:rPr>
          <w:rFonts w:eastAsia="方正仿宋_GBK"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一是</w:t>
      </w:r>
      <w:r>
        <w:rPr>
          <w:rFonts w:eastAsia="方正仿宋_GBK" w:hint="eastAsia"/>
          <w:sz w:val="32"/>
          <w:szCs w:val="32"/>
        </w:rPr>
        <w:t>充分利用我镇的区位、交通、城镇、产业、文化、干群等“六大优势”，加大对外招商宣传力度，通过以商招商，以情招商的方式，吸引想干事、能做事、有实力的企业家来镇创业发展。</w:t>
      </w:r>
      <w:r>
        <w:rPr>
          <w:rFonts w:eastAsia="方正仿宋_GBK" w:hint="eastAsia"/>
          <w:b/>
          <w:bCs/>
          <w:sz w:val="32"/>
          <w:szCs w:val="32"/>
        </w:rPr>
        <w:t>二是</w:t>
      </w:r>
      <w:r>
        <w:rPr>
          <w:rFonts w:eastAsia="方正仿宋_GBK" w:hint="eastAsia"/>
          <w:sz w:val="32"/>
          <w:szCs w:val="32"/>
        </w:rPr>
        <w:t>落实国家出台的各项减税降费政策措施，不断强化服务意识，推动减税降费、政策性奖补等红利直达企业。</w:t>
      </w:r>
      <w:r>
        <w:rPr>
          <w:rFonts w:eastAsia="方正仿宋_GBK" w:hint="eastAsia"/>
          <w:b/>
          <w:bCs/>
          <w:sz w:val="32"/>
          <w:szCs w:val="32"/>
        </w:rPr>
        <w:t>三是</w:t>
      </w:r>
      <w:r>
        <w:rPr>
          <w:rFonts w:eastAsia="方正仿宋_GBK" w:hint="eastAsia"/>
          <w:sz w:val="32"/>
          <w:szCs w:val="32"/>
        </w:rPr>
        <w:t>优化企业服务，营造良好营商环境，切实解决现有企业在发展中的困难和问题，同时积极主动为新引进企业排忧解难，增强企业获得感，推动政策落实落地，着力培财源，增后劲，强经济。</w:t>
      </w:r>
    </w:p>
    <w:p w:rsidR="00B2044E" w:rsidRDefault="004E7DCA">
      <w:pPr>
        <w:spacing w:line="579" w:lineRule="atLeas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各位代表！伟大的时代赋予我们</w:t>
      </w:r>
      <w:r>
        <w:rPr>
          <w:rFonts w:eastAsia="方正仿宋_GBK" w:hint="eastAsia"/>
          <w:sz w:val="32"/>
          <w:szCs w:val="32"/>
        </w:rPr>
        <w:t>光荣使命，崇高的事业召唤我们开拓奋进。站在新的历史起点上，让我们更加紧密地团结在以习近平同志为核心的党中央周围，弘扬伟大建党精神，紧紧依靠组织，紧紧依靠人民，真抓实干，奋勇争先，全力走好新的赶考之路，建设美丽新妙，绘就美好未来！</w:t>
      </w:r>
    </w:p>
    <w:p w:rsidR="00B2044E" w:rsidRDefault="004E7DCA">
      <w:pPr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br w:type="page"/>
      </w:r>
    </w:p>
    <w:p w:rsidR="00B2044E" w:rsidRDefault="00B2044E">
      <w:pPr>
        <w:pStyle w:val="a0"/>
        <w:ind w:firstLineChars="0" w:firstLine="0"/>
        <w:jc w:val="center"/>
        <w:rPr>
          <w:rFonts w:eastAsia="方正仿宋_GBK"/>
          <w:b/>
          <w:bCs/>
          <w:sz w:val="32"/>
          <w:szCs w:val="32"/>
        </w:rPr>
      </w:pPr>
      <w:bookmarkStart w:id="0" w:name="_GoBack"/>
      <w:bookmarkEnd w:id="0"/>
    </w:p>
    <w:p w:rsidR="00B2044E" w:rsidRDefault="004E7DCA">
      <w:pPr>
        <w:pStyle w:val="a0"/>
        <w:ind w:firstLineChars="0" w:firstLine="0"/>
        <w:jc w:val="center"/>
        <w:rPr>
          <w:rFonts w:eastAsia="方正仿宋_GBK"/>
          <w:b/>
          <w:bCs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名</w:t>
      </w:r>
      <w:r>
        <w:rPr>
          <w:rFonts w:eastAsia="方正仿宋_GBK" w:hint="eastAsia"/>
          <w:b/>
          <w:bCs/>
          <w:sz w:val="32"/>
          <w:szCs w:val="32"/>
        </w:rPr>
        <w:t xml:space="preserve"> </w:t>
      </w:r>
      <w:r>
        <w:rPr>
          <w:rFonts w:eastAsia="方正仿宋_GBK" w:hint="eastAsia"/>
          <w:b/>
          <w:bCs/>
          <w:sz w:val="32"/>
          <w:szCs w:val="32"/>
        </w:rPr>
        <w:t>词</w:t>
      </w:r>
      <w:r>
        <w:rPr>
          <w:rFonts w:eastAsia="方正仿宋_GBK" w:hint="eastAsia"/>
          <w:b/>
          <w:bCs/>
          <w:sz w:val="32"/>
          <w:szCs w:val="32"/>
        </w:rPr>
        <w:t xml:space="preserve"> </w:t>
      </w:r>
      <w:r>
        <w:rPr>
          <w:rFonts w:eastAsia="方正仿宋_GBK" w:hint="eastAsia"/>
          <w:b/>
          <w:bCs/>
          <w:sz w:val="32"/>
          <w:szCs w:val="32"/>
        </w:rPr>
        <w:t>解</w:t>
      </w:r>
      <w:r>
        <w:rPr>
          <w:rFonts w:eastAsia="方正仿宋_GBK" w:hint="eastAsia"/>
          <w:b/>
          <w:bCs/>
          <w:sz w:val="32"/>
          <w:szCs w:val="32"/>
        </w:rPr>
        <w:t xml:space="preserve"> </w:t>
      </w:r>
      <w:r>
        <w:rPr>
          <w:rFonts w:eastAsia="方正仿宋_GBK" w:hint="eastAsia"/>
          <w:b/>
          <w:bCs/>
          <w:sz w:val="32"/>
          <w:szCs w:val="32"/>
        </w:rPr>
        <w:t>释</w:t>
      </w:r>
    </w:p>
    <w:p w:rsidR="00B2044E" w:rsidRDefault="004E7DCA" w:rsidP="008642AE">
      <w:pPr>
        <w:pStyle w:val="a0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1. </w:t>
      </w:r>
      <w:r>
        <w:rPr>
          <w:rFonts w:eastAsia="方正仿宋_GBK" w:hint="eastAsia"/>
          <w:sz w:val="32"/>
          <w:szCs w:val="32"/>
        </w:rPr>
        <w:t>“六稳”：指稳就业、稳金融、稳外贸、稳外资、稳投资、稳预期。</w:t>
      </w:r>
    </w:p>
    <w:p w:rsidR="00B2044E" w:rsidRDefault="004E7DCA" w:rsidP="008642AE">
      <w:pPr>
        <w:pStyle w:val="a0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2. </w:t>
      </w:r>
      <w:r>
        <w:rPr>
          <w:rFonts w:eastAsia="方正仿宋_GBK" w:hint="eastAsia"/>
          <w:sz w:val="32"/>
          <w:szCs w:val="32"/>
        </w:rPr>
        <w:t>“六保”：指保居民就业、保基本民生、保市场主体、保粮食能源安全、保产业链供应链稳定、保基层运转。</w:t>
      </w:r>
    </w:p>
    <w:p w:rsidR="00B2044E" w:rsidRDefault="004E7DCA" w:rsidP="008642AE">
      <w:pPr>
        <w:pStyle w:val="a0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3. </w:t>
      </w:r>
      <w:r>
        <w:rPr>
          <w:rFonts w:eastAsia="方正仿宋_GBK" w:hint="eastAsia"/>
          <w:sz w:val="32"/>
          <w:szCs w:val="32"/>
        </w:rPr>
        <w:t>三保支出：指保工资、保运转和保基本民生。</w:t>
      </w:r>
    </w:p>
    <w:p w:rsidR="00B2044E" w:rsidRDefault="004E7DCA" w:rsidP="008642AE">
      <w:pPr>
        <w:pStyle w:val="a0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4. </w:t>
      </w:r>
      <w:r>
        <w:rPr>
          <w:rFonts w:eastAsia="方正仿宋_GBK" w:hint="eastAsia"/>
          <w:sz w:val="32"/>
          <w:szCs w:val="32"/>
        </w:rPr>
        <w:t>一般公共预算：指政府凭借国家政治权</w:t>
      </w:r>
      <w:r>
        <w:rPr>
          <w:rFonts w:eastAsia="方正仿宋_GBK" w:hint="eastAsia"/>
          <w:sz w:val="32"/>
          <w:szCs w:val="32"/>
        </w:rPr>
        <w:t>力，以社会管理者身份筹集以税收为主体的财政收入，用于保障和改善民生、维持国家行政职能正常运转、保障国家安全等方面的收支预算。</w:t>
      </w:r>
    </w:p>
    <w:p w:rsidR="00B2044E" w:rsidRDefault="004E7DCA" w:rsidP="008642AE">
      <w:pPr>
        <w:pStyle w:val="a0"/>
        <w:ind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5. </w:t>
      </w:r>
      <w:r>
        <w:rPr>
          <w:rFonts w:eastAsia="方正仿宋_GBK" w:hint="eastAsia"/>
          <w:sz w:val="32"/>
          <w:szCs w:val="32"/>
        </w:rPr>
        <w:t>政府性基金预算：指国家通过向社会征收以及出让土地、发行彩票等方式取得收入，并专项用于支持特定基础设施建设和社会事业发展的财政收支预算，是政府预算体系的重要组成部分。</w:t>
      </w:r>
    </w:p>
    <w:p w:rsidR="00B2044E" w:rsidRDefault="00B2044E">
      <w:pPr>
        <w:pStyle w:val="a0"/>
        <w:spacing w:line="579" w:lineRule="atLeast"/>
        <w:ind w:firstLineChars="0" w:firstLine="0"/>
      </w:pPr>
    </w:p>
    <w:sectPr w:rsidR="00B2044E" w:rsidSect="00B2044E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DCA" w:rsidRDefault="004E7DCA" w:rsidP="00B2044E">
      <w:r>
        <w:separator/>
      </w:r>
    </w:p>
  </w:endnote>
  <w:endnote w:type="continuationSeparator" w:id="1">
    <w:p w:rsidR="004E7DCA" w:rsidRDefault="004E7DCA" w:rsidP="00B20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44E" w:rsidRDefault="00B2044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B2044E" w:rsidRDefault="00B2044E">
                <w:pPr>
                  <w:pStyle w:val="a4"/>
                  <w:rPr>
                    <w:rFonts w:ascii="方正仿宋_GBK" w:eastAsia="方正仿宋_GBK" w:hAnsi="方正仿宋_GBK" w:cs="方正仿宋_GBK"/>
                    <w:sz w:val="32"/>
                    <w:szCs w:val="32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32"/>
                    <w:szCs w:val="32"/>
                  </w:rPr>
                  <w:fldChar w:fldCharType="begin"/>
                </w:r>
                <w:r w:rsidR="004E7DCA">
                  <w:rPr>
                    <w:rFonts w:ascii="方正仿宋_GBK" w:eastAsia="方正仿宋_GBK" w:hAnsi="方正仿宋_GBK" w:cs="方正仿宋_GBK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方正仿宋_GBK" w:eastAsia="方正仿宋_GBK" w:hAnsi="方正仿宋_GBK" w:cs="方正仿宋_GBK" w:hint="eastAsia"/>
                    <w:sz w:val="32"/>
                    <w:szCs w:val="32"/>
                  </w:rPr>
                  <w:fldChar w:fldCharType="separate"/>
                </w:r>
                <w:r w:rsidR="004E7DCA">
                  <w:rPr>
                    <w:rFonts w:ascii="方正仿宋_GBK" w:eastAsia="方正仿宋_GBK" w:hAnsi="方正仿宋_GBK" w:cs="方正仿宋_GBK"/>
                    <w:noProof/>
                    <w:sz w:val="32"/>
                    <w:szCs w:val="32"/>
                  </w:rPr>
                  <w:t>- 1 -</w:t>
                </w:r>
                <w:r>
                  <w:rPr>
                    <w:rFonts w:ascii="方正仿宋_GBK" w:eastAsia="方正仿宋_GBK" w:hAnsi="方正仿宋_GBK" w:cs="方正仿宋_GBK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DCA" w:rsidRDefault="004E7DCA" w:rsidP="00B2044E">
      <w:r>
        <w:separator/>
      </w:r>
    </w:p>
  </w:footnote>
  <w:footnote w:type="continuationSeparator" w:id="1">
    <w:p w:rsidR="004E7DCA" w:rsidRDefault="004E7DCA" w:rsidP="00B20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k1NjE5NzExZTU0MmI1NDE3MGI0NGQwYTAwYjBlM2QifQ=="/>
  </w:docVars>
  <w:rsids>
    <w:rsidRoot w:val="00531A32"/>
    <w:rsid w:val="00036ECA"/>
    <w:rsid w:val="00052E7D"/>
    <w:rsid w:val="0007716F"/>
    <w:rsid w:val="00081D65"/>
    <w:rsid w:val="000C2B50"/>
    <w:rsid w:val="000C4381"/>
    <w:rsid w:val="000D42CC"/>
    <w:rsid w:val="000D762A"/>
    <w:rsid w:val="000F138C"/>
    <w:rsid w:val="001074E5"/>
    <w:rsid w:val="00120A81"/>
    <w:rsid w:val="00126700"/>
    <w:rsid w:val="00151D6F"/>
    <w:rsid w:val="001761E7"/>
    <w:rsid w:val="001A27E7"/>
    <w:rsid w:val="001C1317"/>
    <w:rsid w:val="001E6912"/>
    <w:rsid w:val="002019D4"/>
    <w:rsid w:val="00260694"/>
    <w:rsid w:val="0028120F"/>
    <w:rsid w:val="0028423C"/>
    <w:rsid w:val="002C429D"/>
    <w:rsid w:val="00324954"/>
    <w:rsid w:val="00330017"/>
    <w:rsid w:val="00345AF3"/>
    <w:rsid w:val="00351338"/>
    <w:rsid w:val="00364AEE"/>
    <w:rsid w:val="00366D1F"/>
    <w:rsid w:val="00374E5F"/>
    <w:rsid w:val="003B3B6B"/>
    <w:rsid w:val="00401364"/>
    <w:rsid w:val="00402F8A"/>
    <w:rsid w:val="0042651B"/>
    <w:rsid w:val="004543FB"/>
    <w:rsid w:val="0046055A"/>
    <w:rsid w:val="00474E7F"/>
    <w:rsid w:val="004B5ABE"/>
    <w:rsid w:val="004D0A03"/>
    <w:rsid w:val="004E041E"/>
    <w:rsid w:val="004E60BD"/>
    <w:rsid w:val="004E7DCA"/>
    <w:rsid w:val="00531A32"/>
    <w:rsid w:val="00536CF0"/>
    <w:rsid w:val="00550DBF"/>
    <w:rsid w:val="00551DBE"/>
    <w:rsid w:val="005562AD"/>
    <w:rsid w:val="0056421C"/>
    <w:rsid w:val="00592F45"/>
    <w:rsid w:val="005931BC"/>
    <w:rsid w:val="00593DFC"/>
    <w:rsid w:val="005A0520"/>
    <w:rsid w:val="005B0B9E"/>
    <w:rsid w:val="00621437"/>
    <w:rsid w:val="006A07D6"/>
    <w:rsid w:val="006B2CAC"/>
    <w:rsid w:val="0074169C"/>
    <w:rsid w:val="0074624E"/>
    <w:rsid w:val="0077312F"/>
    <w:rsid w:val="007A4CA9"/>
    <w:rsid w:val="007B7096"/>
    <w:rsid w:val="007D754A"/>
    <w:rsid w:val="00812308"/>
    <w:rsid w:val="00827870"/>
    <w:rsid w:val="008351B8"/>
    <w:rsid w:val="008642AE"/>
    <w:rsid w:val="00867BB8"/>
    <w:rsid w:val="00897B36"/>
    <w:rsid w:val="00911ECD"/>
    <w:rsid w:val="00961A98"/>
    <w:rsid w:val="0097478B"/>
    <w:rsid w:val="0097631A"/>
    <w:rsid w:val="009B1632"/>
    <w:rsid w:val="009C68E5"/>
    <w:rsid w:val="009F76BD"/>
    <w:rsid w:val="00A07122"/>
    <w:rsid w:val="00A07712"/>
    <w:rsid w:val="00A170C9"/>
    <w:rsid w:val="00A26517"/>
    <w:rsid w:val="00A30A9E"/>
    <w:rsid w:val="00A572BF"/>
    <w:rsid w:val="00AA30A5"/>
    <w:rsid w:val="00AB104C"/>
    <w:rsid w:val="00AB1D19"/>
    <w:rsid w:val="00AC030A"/>
    <w:rsid w:val="00AF0C6D"/>
    <w:rsid w:val="00AF4DEC"/>
    <w:rsid w:val="00B116B4"/>
    <w:rsid w:val="00B2044E"/>
    <w:rsid w:val="00B321AD"/>
    <w:rsid w:val="00B554E8"/>
    <w:rsid w:val="00B711DF"/>
    <w:rsid w:val="00BA351D"/>
    <w:rsid w:val="00BA78FF"/>
    <w:rsid w:val="00BF4B30"/>
    <w:rsid w:val="00C0401F"/>
    <w:rsid w:val="00C43198"/>
    <w:rsid w:val="00C7393B"/>
    <w:rsid w:val="00C94379"/>
    <w:rsid w:val="00CA0AA8"/>
    <w:rsid w:val="00CC1E0E"/>
    <w:rsid w:val="00CE744A"/>
    <w:rsid w:val="00D009A6"/>
    <w:rsid w:val="00D7798A"/>
    <w:rsid w:val="00D872DC"/>
    <w:rsid w:val="00DC54DD"/>
    <w:rsid w:val="00E04522"/>
    <w:rsid w:val="00E4526F"/>
    <w:rsid w:val="00E73BE9"/>
    <w:rsid w:val="00EA0245"/>
    <w:rsid w:val="00EB052D"/>
    <w:rsid w:val="00ED4CBC"/>
    <w:rsid w:val="00EF0540"/>
    <w:rsid w:val="00EF5155"/>
    <w:rsid w:val="00EF5BA9"/>
    <w:rsid w:val="00F3086D"/>
    <w:rsid w:val="00F53424"/>
    <w:rsid w:val="00F800BE"/>
    <w:rsid w:val="00F85B45"/>
    <w:rsid w:val="00F862B1"/>
    <w:rsid w:val="00FF5CE0"/>
    <w:rsid w:val="0141354D"/>
    <w:rsid w:val="014764AF"/>
    <w:rsid w:val="01522AC9"/>
    <w:rsid w:val="022E7718"/>
    <w:rsid w:val="02842B58"/>
    <w:rsid w:val="028E50BA"/>
    <w:rsid w:val="03402259"/>
    <w:rsid w:val="03A42792"/>
    <w:rsid w:val="03C70B22"/>
    <w:rsid w:val="045A77D7"/>
    <w:rsid w:val="04651BA1"/>
    <w:rsid w:val="04974587"/>
    <w:rsid w:val="04D15021"/>
    <w:rsid w:val="050420FB"/>
    <w:rsid w:val="055D1134"/>
    <w:rsid w:val="067D070B"/>
    <w:rsid w:val="069655EE"/>
    <w:rsid w:val="06BC19A5"/>
    <w:rsid w:val="06E265C5"/>
    <w:rsid w:val="07654E48"/>
    <w:rsid w:val="079B5482"/>
    <w:rsid w:val="07BC0245"/>
    <w:rsid w:val="07EF745E"/>
    <w:rsid w:val="08207F5F"/>
    <w:rsid w:val="086C4757"/>
    <w:rsid w:val="08731A1B"/>
    <w:rsid w:val="08FC6CA7"/>
    <w:rsid w:val="0909696F"/>
    <w:rsid w:val="091B4700"/>
    <w:rsid w:val="095674B2"/>
    <w:rsid w:val="0963460E"/>
    <w:rsid w:val="09871EAA"/>
    <w:rsid w:val="09CA23C6"/>
    <w:rsid w:val="0B9D4F36"/>
    <w:rsid w:val="0C3E178C"/>
    <w:rsid w:val="0D602842"/>
    <w:rsid w:val="0DED2AF1"/>
    <w:rsid w:val="0DF928DE"/>
    <w:rsid w:val="0E027B25"/>
    <w:rsid w:val="0E0F4595"/>
    <w:rsid w:val="0F2654A3"/>
    <w:rsid w:val="0F8B3C51"/>
    <w:rsid w:val="0FB96F30"/>
    <w:rsid w:val="0FBB1C24"/>
    <w:rsid w:val="109D676A"/>
    <w:rsid w:val="11220692"/>
    <w:rsid w:val="116720F6"/>
    <w:rsid w:val="1202050F"/>
    <w:rsid w:val="12301153"/>
    <w:rsid w:val="12405A61"/>
    <w:rsid w:val="124F6F3E"/>
    <w:rsid w:val="125D775D"/>
    <w:rsid w:val="128D39BE"/>
    <w:rsid w:val="134C6BD9"/>
    <w:rsid w:val="13585335"/>
    <w:rsid w:val="138676EA"/>
    <w:rsid w:val="13DB64EC"/>
    <w:rsid w:val="13E505A6"/>
    <w:rsid w:val="14137981"/>
    <w:rsid w:val="153F3F6A"/>
    <w:rsid w:val="155346B2"/>
    <w:rsid w:val="15B03A38"/>
    <w:rsid w:val="15D74763"/>
    <w:rsid w:val="1659198E"/>
    <w:rsid w:val="16604EBC"/>
    <w:rsid w:val="16D200DB"/>
    <w:rsid w:val="17026555"/>
    <w:rsid w:val="173E1F0E"/>
    <w:rsid w:val="17721159"/>
    <w:rsid w:val="178D50C9"/>
    <w:rsid w:val="179A6A6B"/>
    <w:rsid w:val="180C3E31"/>
    <w:rsid w:val="181F16F2"/>
    <w:rsid w:val="185D2F9A"/>
    <w:rsid w:val="188F68F8"/>
    <w:rsid w:val="19A07F58"/>
    <w:rsid w:val="1B8E2383"/>
    <w:rsid w:val="1BA93359"/>
    <w:rsid w:val="1BB5321B"/>
    <w:rsid w:val="1C6A79CA"/>
    <w:rsid w:val="1CD31D11"/>
    <w:rsid w:val="1CE757A1"/>
    <w:rsid w:val="1D94725D"/>
    <w:rsid w:val="1DCF3230"/>
    <w:rsid w:val="1E0B401F"/>
    <w:rsid w:val="1E61634D"/>
    <w:rsid w:val="1E9300A6"/>
    <w:rsid w:val="1FE32113"/>
    <w:rsid w:val="208E4FDF"/>
    <w:rsid w:val="20A94EB9"/>
    <w:rsid w:val="2115273F"/>
    <w:rsid w:val="211848BA"/>
    <w:rsid w:val="222D4D04"/>
    <w:rsid w:val="2287588F"/>
    <w:rsid w:val="228852D7"/>
    <w:rsid w:val="22D73206"/>
    <w:rsid w:val="22F85530"/>
    <w:rsid w:val="23190C6E"/>
    <w:rsid w:val="23403BE4"/>
    <w:rsid w:val="23516EBF"/>
    <w:rsid w:val="23983A20"/>
    <w:rsid w:val="244F581A"/>
    <w:rsid w:val="2489418A"/>
    <w:rsid w:val="253A4690"/>
    <w:rsid w:val="254C7E71"/>
    <w:rsid w:val="25C24816"/>
    <w:rsid w:val="260D3987"/>
    <w:rsid w:val="26A4529F"/>
    <w:rsid w:val="26AA6E13"/>
    <w:rsid w:val="271B7AE1"/>
    <w:rsid w:val="285E1D3D"/>
    <w:rsid w:val="28E31595"/>
    <w:rsid w:val="290E7BDC"/>
    <w:rsid w:val="29204F8A"/>
    <w:rsid w:val="29625293"/>
    <w:rsid w:val="29842F2B"/>
    <w:rsid w:val="29BF1CDD"/>
    <w:rsid w:val="29D0107C"/>
    <w:rsid w:val="2A2C2C8A"/>
    <w:rsid w:val="2A770821"/>
    <w:rsid w:val="2AC91FF4"/>
    <w:rsid w:val="2B07735B"/>
    <w:rsid w:val="2B6830DF"/>
    <w:rsid w:val="2B9B2E2D"/>
    <w:rsid w:val="2C5D7AF0"/>
    <w:rsid w:val="2C7D427D"/>
    <w:rsid w:val="2C8F6DD4"/>
    <w:rsid w:val="2CE504B9"/>
    <w:rsid w:val="2CE84A1D"/>
    <w:rsid w:val="2CE86D29"/>
    <w:rsid w:val="2D0A6CB2"/>
    <w:rsid w:val="2D0E6F5D"/>
    <w:rsid w:val="2D5C1824"/>
    <w:rsid w:val="2D5F722C"/>
    <w:rsid w:val="2D6A1147"/>
    <w:rsid w:val="2E0151F6"/>
    <w:rsid w:val="2EB009BA"/>
    <w:rsid w:val="2ECC29D4"/>
    <w:rsid w:val="2EDC2243"/>
    <w:rsid w:val="2EEA15D8"/>
    <w:rsid w:val="2F501A17"/>
    <w:rsid w:val="2F5F37A0"/>
    <w:rsid w:val="2FAD2DFF"/>
    <w:rsid w:val="2FC95231"/>
    <w:rsid w:val="2FE778C1"/>
    <w:rsid w:val="2FF34F66"/>
    <w:rsid w:val="30422D3B"/>
    <w:rsid w:val="316C76A3"/>
    <w:rsid w:val="31E46C15"/>
    <w:rsid w:val="3200449A"/>
    <w:rsid w:val="320B3B86"/>
    <w:rsid w:val="32226591"/>
    <w:rsid w:val="33B3464B"/>
    <w:rsid w:val="340A501F"/>
    <w:rsid w:val="34447F8B"/>
    <w:rsid w:val="34AA01C5"/>
    <w:rsid w:val="34E14C87"/>
    <w:rsid w:val="35A47F75"/>
    <w:rsid w:val="35B722A9"/>
    <w:rsid w:val="363A555D"/>
    <w:rsid w:val="365A4587"/>
    <w:rsid w:val="37040D59"/>
    <w:rsid w:val="3717331F"/>
    <w:rsid w:val="37307053"/>
    <w:rsid w:val="37447250"/>
    <w:rsid w:val="374C79F0"/>
    <w:rsid w:val="379522F8"/>
    <w:rsid w:val="37980C47"/>
    <w:rsid w:val="379E1D67"/>
    <w:rsid w:val="37A4078E"/>
    <w:rsid w:val="38044D88"/>
    <w:rsid w:val="382A0C93"/>
    <w:rsid w:val="383C53BA"/>
    <w:rsid w:val="38B934E6"/>
    <w:rsid w:val="396B6FED"/>
    <w:rsid w:val="3A5F69F8"/>
    <w:rsid w:val="3A6831BF"/>
    <w:rsid w:val="3A7456E2"/>
    <w:rsid w:val="3A780422"/>
    <w:rsid w:val="3ABF65EB"/>
    <w:rsid w:val="3B1C5859"/>
    <w:rsid w:val="3B3633C3"/>
    <w:rsid w:val="3B554D6B"/>
    <w:rsid w:val="3C9710DC"/>
    <w:rsid w:val="3CB8196B"/>
    <w:rsid w:val="3CC065E7"/>
    <w:rsid w:val="3CC9460F"/>
    <w:rsid w:val="3CD53DD6"/>
    <w:rsid w:val="3DC96858"/>
    <w:rsid w:val="3DE85C35"/>
    <w:rsid w:val="3DF67600"/>
    <w:rsid w:val="3E225A33"/>
    <w:rsid w:val="3E5F7D19"/>
    <w:rsid w:val="3EFC59C5"/>
    <w:rsid w:val="3FC14837"/>
    <w:rsid w:val="400E2DA8"/>
    <w:rsid w:val="403B6088"/>
    <w:rsid w:val="40C57D43"/>
    <w:rsid w:val="41032A68"/>
    <w:rsid w:val="414626D7"/>
    <w:rsid w:val="417D2C48"/>
    <w:rsid w:val="41C97AC0"/>
    <w:rsid w:val="41E6463D"/>
    <w:rsid w:val="42534AB8"/>
    <w:rsid w:val="42D24401"/>
    <w:rsid w:val="42E96BBE"/>
    <w:rsid w:val="42FE404B"/>
    <w:rsid w:val="43213B1D"/>
    <w:rsid w:val="432C4EBB"/>
    <w:rsid w:val="43804DFD"/>
    <w:rsid w:val="4396542E"/>
    <w:rsid w:val="43D4258E"/>
    <w:rsid w:val="43D62FF9"/>
    <w:rsid w:val="4450683B"/>
    <w:rsid w:val="44544953"/>
    <w:rsid w:val="45571292"/>
    <w:rsid w:val="45BD50E1"/>
    <w:rsid w:val="461747BF"/>
    <w:rsid w:val="46AF5170"/>
    <w:rsid w:val="46B82BAF"/>
    <w:rsid w:val="46C77B06"/>
    <w:rsid w:val="479B74B7"/>
    <w:rsid w:val="482E691C"/>
    <w:rsid w:val="484E6EC9"/>
    <w:rsid w:val="48771FD5"/>
    <w:rsid w:val="48AC1396"/>
    <w:rsid w:val="48D25D2E"/>
    <w:rsid w:val="48EF6714"/>
    <w:rsid w:val="4907343D"/>
    <w:rsid w:val="49AF0FF8"/>
    <w:rsid w:val="49DA72ED"/>
    <w:rsid w:val="4A186F57"/>
    <w:rsid w:val="4A6B0EEC"/>
    <w:rsid w:val="4AB06A78"/>
    <w:rsid w:val="4ABD4935"/>
    <w:rsid w:val="4ABF36C1"/>
    <w:rsid w:val="4ACC0912"/>
    <w:rsid w:val="4AD26A36"/>
    <w:rsid w:val="4AF778DC"/>
    <w:rsid w:val="4B200455"/>
    <w:rsid w:val="4B58176B"/>
    <w:rsid w:val="4B9A0FA4"/>
    <w:rsid w:val="4C304F62"/>
    <w:rsid w:val="4C4B044C"/>
    <w:rsid w:val="4CA072A0"/>
    <w:rsid w:val="4D4D6A74"/>
    <w:rsid w:val="4DD619D5"/>
    <w:rsid w:val="4E117CD9"/>
    <w:rsid w:val="4EC97622"/>
    <w:rsid w:val="4F8079A5"/>
    <w:rsid w:val="4FAA37E1"/>
    <w:rsid w:val="50414710"/>
    <w:rsid w:val="51EA3474"/>
    <w:rsid w:val="52EF2AF5"/>
    <w:rsid w:val="53043141"/>
    <w:rsid w:val="53125E36"/>
    <w:rsid w:val="5335725A"/>
    <w:rsid w:val="543C10D8"/>
    <w:rsid w:val="546D5D37"/>
    <w:rsid w:val="54C25201"/>
    <w:rsid w:val="54D47B64"/>
    <w:rsid w:val="552615AE"/>
    <w:rsid w:val="552C782C"/>
    <w:rsid w:val="55993E4E"/>
    <w:rsid w:val="55BF07CD"/>
    <w:rsid w:val="55F94E5E"/>
    <w:rsid w:val="56195648"/>
    <w:rsid w:val="5695531D"/>
    <w:rsid w:val="569C43FB"/>
    <w:rsid w:val="572729DB"/>
    <w:rsid w:val="57A67CB8"/>
    <w:rsid w:val="57A74BD1"/>
    <w:rsid w:val="57B86342"/>
    <w:rsid w:val="58A574A1"/>
    <w:rsid w:val="58B715D2"/>
    <w:rsid w:val="58C32732"/>
    <w:rsid w:val="590A3552"/>
    <w:rsid w:val="59272482"/>
    <w:rsid w:val="597B42AB"/>
    <w:rsid w:val="59D42B4B"/>
    <w:rsid w:val="59ED775C"/>
    <w:rsid w:val="59FB78C0"/>
    <w:rsid w:val="5A423096"/>
    <w:rsid w:val="5A832034"/>
    <w:rsid w:val="5AC92381"/>
    <w:rsid w:val="5AD60907"/>
    <w:rsid w:val="5B150ED7"/>
    <w:rsid w:val="5B17086F"/>
    <w:rsid w:val="5B7843B1"/>
    <w:rsid w:val="5BB91D96"/>
    <w:rsid w:val="5BEF1BDC"/>
    <w:rsid w:val="5CD56907"/>
    <w:rsid w:val="5D0E1B6A"/>
    <w:rsid w:val="5D2C44EF"/>
    <w:rsid w:val="5D445AA3"/>
    <w:rsid w:val="5D697E67"/>
    <w:rsid w:val="5DAD7918"/>
    <w:rsid w:val="5E115985"/>
    <w:rsid w:val="5EB50A07"/>
    <w:rsid w:val="5EDC2437"/>
    <w:rsid w:val="5EFE65DE"/>
    <w:rsid w:val="5F403056"/>
    <w:rsid w:val="5F4A66E9"/>
    <w:rsid w:val="5F770B4C"/>
    <w:rsid w:val="5F99293E"/>
    <w:rsid w:val="5FA03D27"/>
    <w:rsid w:val="5FBB7DAD"/>
    <w:rsid w:val="5FC13D05"/>
    <w:rsid w:val="60514C08"/>
    <w:rsid w:val="60817DD8"/>
    <w:rsid w:val="615876EA"/>
    <w:rsid w:val="6175212D"/>
    <w:rsid w:val="61CF4036"/>
    <w:rsid w:val="6270712A"/>
    <w:rsid w:val="62912BD2"/>
    <w:rsid w:val="62F63E3B"/>
    <w:rsid w:val="62F66A12"/>
    <w:rsid w:val="630A5099"/>
    <w:rsid w:val="63941BDB"/>
    <w:rsid w:val="63A454EE"/>
    <w:rsid w:val="63F773CC"/>
    <w:rsid w:val="644F724A"/>
    <w:rsid w:val="645D5D07"/>
    <w:rsid w:val="645F244D"/>
    <w:rsid w:val="64617061"/>
    <w:rsid w:val="646E45C0"/>
    <w:rsid w:val="646E7F06"/>
    <w:rsid w:val="64932701"/>
    <w:rsid w:val="64B44719"/>
    <w:rsid w:val="651B70D1"/>
    <w:rsid w:val="651D055A"/>
    <w:rsid w:val="65565C31"/>
    <w:rsid w:val="6622716C"/>
    <w:rsid w:val="662E1279"/>
    <w:rsid w:val="66A35FB0"/>
    <w:rsid w:val="67A060FC"/>
    <w:rsid w:val="68067DBF"/>
    <w:rsid w:val="684F3C7A"/>
    <w:rsid w:val="687E14AB"/>
    <w:rsid w:val="68F60D14"/>
    <w:rsid w:val="693B35A1"/>
    <w:rsid w:val="69E81D00"/>
    <w:rsid w:val="6A0F1DF1"/>
    <w:rsid w:val="6A2B6021"/>
    <w:rsid w:val="6A6B5325"/>
    <w:rsid w:val="6B6706E0"/>
    <w:rsid w:val="6BF634D8"/>
    <w:rsid w:val="6C071B25"/>
    <w:rsid w:val="6C9769FE"/>
    <w:rsid w:val="6CCD2402"/>
    <w:rsid w:val="6D657AA9"/>
    <w:rsid w:val="6D9B1A85"/>
    <w:rsid w:val="6DC111FA"/>
    <w:rsid w:val="6DF25C29"/>
    <w:rsid w:val="6DF74EBD"/>
    <w:rsid w:val="6E4700CD"/>
    <w:rsid w:val="6E4A2811"/>
    <w:rsid w:val="6E71237F"/>
    <w:rsid w:val="6E796C51"/>
    <w:rsid w:val="6F444BAE"/>
    <w:rsid w:val="6F4B581A"/>
    <w:rsid w:val="6F8F4CAF"/>
    <w:rsid w:val="6FA6786C"/>
    <w:rsid w:val="6FCC2C3F"/>
    <w:rsid w:val="70E93761"/>
    <w:rsid w:val="71075A75"/>
    <w:rsid w:val="71871A47"/>
    <w:rsid w:val="71CA557E"/>
    <w:rsid w:val="71E9481C"/>
    <w:rsid w:val="72543D51"/>
    <w:rsid w:val="726D39E6"/>
    <w:rsid w:val="72B96CFD"/>
    <w:rsid w:val="72D66051"/>
    <w:rsid w:val="72E11F9E"/>
    <w:rsid w:val="72EB1A08"/>
    <w:rsid w:val="73057B33"/>
    <w:rsid w:val="73B614D6"/>
    <w:rsid w:val="743D177B"/>
    <w:rsid w:val="744A4308"/>
    <w:rsid w:val="754E4792"/>
    <w:rsid w:val="75525B30"/>
    <w:rsid w:val="75EA6D90"/>
    <w:rsid w:val="76305B8C"/>
    <w:rsid w:val="768A57FD"/>
    <w:rsid w:val="76903121"/>
    <w:rsid w:val="77245659"/>
    <w:rsid w:val="772C372D"/>
    <w:rsid w:val="773724A9"/>
    <w:rsid w:val="77D529BC"/>
    <w:rsid w:val="77E31CE9"/>
    <w:rsid w:val="787F7854"/>
    <w:rsid w:val="78BB4F7E"/>
    <w:rsid w:val="78EC6FD9"/>
    <w:rsid w:val="790066E5"/>
    <w:rsid w:val="791B6B82"/>
    <w:rsid w:val="79614FEE"/>
    <w:rsid w:val="79733FA7"/>
    <w:rsid w:val="7A11695E"/>
    <w:rsid w:val="7B2178E6"/>
    <w:rsid w:val="7B5D576D"/>
    <w:rsid w:val="7BA60D46"/>
    <w:rsid w:val="7BEE74F7"/>
    <w:rsid w:val="7C3E7C83"/>
    <w:rsid w:val="7C6B50E0"/>
    <w:rsid w:val="7CA25BEC"/>
    <w:rsid w:val="7CBE4AD3"/>
    <w:rsid w:val="7CE12D74"/>
    <w:rsid w:val="7D3D3B6A"/>
    <w:rsid w:val="7DC944DF"/>
    <w:rsid w:val="7DEE2E38"/>
    <w:rsid w:val="7DF16F47"/>
    <w:rsid w:val="7DFE1961"/>
    <w:rsid w:val="7E211703"/>
    <w:rsid w:val="7E2C0FE8"/>
    <w:rsid w:val="7F7B643B"/>
    <w:rsid w:val="7F923E51"/>
    <w:rsid w:val="7FC112E8"/>
    <w:rsid w:val="7FCC0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2044E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rsid w:val="00B2044E"/>
    <w:pPr>
      <w:keepNext/>
      <w:keepLines/>
      <w:spacing w:line="560" w:lineRule="exact"/>
      <w:jc w:val="center"/>
      <w:outlineLvl w:val="0"/>
    </w:pPr>
    <w:rPr>
      <w:rFonts w:ascii="Calibri" w:eastAsia="方正小标宋简体" w:hAnsi="Calibri"/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B2044E"/>
    <w:pPr>
      <w:ind w:firstLineChars="200" w:firstLine="420"/>
    </w:pPr>
  </w:style>
  <w:style w:type="paragraph" w:styleId="a4">
    <w:name w:val="footer"/>
    <w:basedOn w:val="a"/>
    <w:link w:val="Char"/>
    <w:rsid w:val="00B20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B20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2044E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Emphasis"/>
    <w:qFormat/>
    <w:rsid w:val="00B2044E"/>
    <w:rPr>
      <w:i/>
    </w:rPr>
  </w:style>
  <w:style w:type="character" w:customStyle="1" w:styleId="Char">
    <w:name w:val="页脚 Char"/>
    <w:link w:val="a4"/>
    <w:rsid w:val="00B2044E"/>
    <w:rPr>
      <w:kern w:val="2"/>
      <w:sz w:val="18"/>
      <w:szCs w:val="18"/>
    </w:rPr>
  </w:style>
  <w:style w:type="character" w:customStyle="1" w:styleId="Char0">
    <w:name w:val="页眉 Char"/>
    <w:link w:val="a5"/>
    <w:qFormat/>
    <w:rsid w:val="00B2044E"/>
    <w:rPr>
      <w:kern w:val="2"/>
      <w:sz w:val="18"/>
      <w:szCs w:val="18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sid w:val="00B2044E"/>
    <w:rPr>
      <w:rFonts w:ascii="宋体" w:hAnsi="宋体" w:cs="Courier New"/>
      <w:sz w:val="32"/>
      <w:szCs w:val="32"/>
    </w:rPr>
  </w:style>
  <w:style w:type="paragraph" w:customStyle="1" w:styleId="a8">
    <w:name w:val="排版"/>
    <w:basedOn w:val="a"/>
    <w:qFormat/>
    <w:rsid w:val="00B2044E"/>
    <w:pPr>
      <w:spacing w:before="300" w:after="150" w:line="580" w:lineRule="exact"/>
      <w:ind w:firstLineChars="200" w:firstLine="200"/>
    </w:pPr>
    <w:rPr>
      <w:rFonts w:ascii="仿宋_GB2312" w:eastAsia="仿宋_GB2312" w:hAnsi="仿宋" w:cs="仿宋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607</Words>
  <Characters>3461</Characters>
  <Application>Microsoft Office Word</Application>
  <DocSecurity>0</DocSecurity>
  <Lines>28</Lines>
  <Paragraphs>8</Paragraphs>
  <ScaleCrop>false</ScaleCrop>
  <Company>中国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 庆 市 涪 陵 区 新 妙 镇</dc:title>
  <dc:creator>微软用户</dc:creator>
  <cp:lastModifiedBy>Administrator</cp:lastModifiedBy>
  <cp:revision>2</cp:revision>
  <cp:lastPrinted>2021-12-15T04:02:00Z</cp:lastPrinted>
  <dcterms:created xsi:type="dcterms:W3CDTF">2022-12-12T13:52:00Z</dcterms:created>
  <dcterms:modified xsi:type="dcterms:W3CDTF">2022-12-12T13:52:00Z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A5EE92E10214439C834CECF2F5D36E95</vt:lpwstr>
  </property>
</Properties>
</file>