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BE" w:rsidRPr="00023DBE" w:rsidRDefault="00023DBE" w:rsidP="00023DBE">
      <w:pPr>
        <w:spacing w:line="640" w:lineRule="exact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spacing w:line="640" w:lineRule="exact"/>
        <w:jc w:val="center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spacing w:line="640" w:lineRule="exact"/>
        <w:jc w:val="center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spacing w:line="640" w:lineRule="exact"/>
        <w:jc w:val="center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spacing w:line="640" w:lineRule="exact"/>
        <w:jc w:val="center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spacing w:line="640" w:lineRule="exact"/>
        <w:jc w:val="center"/>
        <w:rPr>
          <w:rFonts w:ascii="方正仿宋_GBK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spacing w:line="1000" w:lineRule="exact"/>
        <w:jc w:val="center"/>
        <w:rPr>
          <w:rFonts w:ascii="方正仿宋_GBK" w:eastAsia="方正仿宋_GBK" w:hAnsi="Times New Roman" w:cs="Times New Roman"/>
          <w:sz w:val="32"/>
        </w:rPr>
      </w:pPr>
      <w:r>
        <w:rPr>
          <w:rFonts w:ascii="方正仿宋_GBK" w:eastAsia="方正仿宋_GBK" w:hAnsi="Times New Roman" w:cs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-1012825</wp:posOffset>
            </wp:positionV>
            <wp:extent cx="5427980" cy="1893570"/>
            <wp:effectExtent l="0" t="0" r="1270" b="0"/>
            <wp:wrapNone/>
            <wp:docPr id="1" name="图片 1" descr="中共涪陵区增福乡委员会-文件头子-上行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共涪陵区增福乡委员会-文件头子-上行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23DBE">
        <w:rPr>
          <w:rFonts w:ascii="方正仿宋_GBK" w:eastAsia="方正仿宋_GBK" w:hAnsi="Times New Roman" w:cs="Times New Roman"/>
          <w:sz w:val="32"/>
        </w:rPr>
        <w:t>涪增委</w:t>
      </w:r>
      <w:proofErr w:type="gramEnd"/>
      <w:r w:rsidRPr="00023DBE">
        <w:rPr>
          <w:rFonts w:ascii="方正仿宋_GBK" w:eastAsia="方正仿宋_GBK" w:hAnsi="Times New Roman" w:cs="Times New Roman"/>
          <w:sz w:val="32"/>
        </w:rPr>
        <w:t>发〔20</w:t>
      </w:r>
      <w:r w:rsidRPr="00023DBE">
        <w:rPr>
          <w:rFonts w:ascii="方正仿宋_GBK" w:eastAsia="方正仿宋_GBK" w:hAnsi="Times New Roman" w:cs="Times New Roman" w:hint="eastAsia"/>
          <w:sz w:val="32"/>
        </w:rPr>
        <w:t>20</w:t>
      </w:r>
      <w:r w:rsidRPr="00023DBE">
        <w:rPr>
          <w:rFonts w:ascii="方正仿宋_GBK" w:eastAsia="方正仿宋_GBK" w:hAnsi="Times New Roman" w:cs="Times New Roman"/>
          <w:sz w:val="32"/>
        </w:rPr>
        <w:t>〕</w:t>
      </w:r>
      <w:r w:rsidRPr="00023DBE">
        <w:rPr>
          <w:rFonts w:ascii="方正仿宋_GBK" w:eastAsia="方正仿宋_GBK" w:hAnsi="Times New Roman" w:cs="Times New Roman" w:hint="eastAsia"/>
          <w:sz w:val="32"/>
        </w:rPr>
        <w:t>40</w:t>
      </w:r>
      <w:r w:rsidRPr="00023DBE">
        <w:rPr>
          <w:rFonts w:ascii="方正仿宋_GBK" w:eastAsia="方正仿宋_GBK" w:hAnsi="Times New Roman" w:cs="Times New Roman"/>
          <w:sz w:val="32"/>
        </w:rPr>
        <w:t>号</w:t>
      </w:r>
    </w:p>
    <w:p w:rsidR="00023DBE" w:rsidRPr="00023DBE" w:rsidRDefault="00023DBE" w:rsidP="00023DBE">
      <w:pPr>
        <w:spacing w:line="640" w:lineRule="exact"/>
        <w:rPr>
          <w:rFonts w:ascii="方正小标宋_GBK" w:eastAsia="方正小标宋_GBK" w:hAnsi="Times New Roman" w:cs="Times New Roman" w:hint="eastAsia"/>
          <w:b/>
          <w:sz w:val="40"/>
          <w:szCs w:val="40"/>
        </w:rPr>
      </w:pPr>
    </w:p>
    <w:p w:rsidR="00023DBE" w:rsidRPr="00023DBE" w:rsidRDefault="00023DBE" w:rsidP="00023DBE">
      <w:pPr>
        <w:adjustRightInd w:val="0"/>
        <w:snapToGrid w:val="0"/>
        <w:spacing w:line="480" w:lineRule="exact"/>
        <w:ind w:firstLineChars="200" w:firstLine="720"/>
        <w:jc w:val="center"/>
        <w:rPr>
          <w:rFonts w:ascii="方正小标宋_GBK" w:eastAsia="方正小标宋_GBK" w:hAnsi="Times New Roman" w:cs="Times New Roman" w:hint="eastAsia"/>
          <w:b/>
          <w:w w:val="90"/>
          <w:sz w:val="40"/>
          <w:szCs w:val="40"/>
        </w:rPr>
      </w:pPr>
    </w:p>
    <w:p w:rsidR="00023DBE" w:rsidRPr="00023DBE" w:rsidRDefault="00023DBE" w:rsidP="00023DBE">
      <w:pPr>
        <w:adjustRightInd w:val="0"/>
        <w:snapToGrid w:val="0"/>
        <w:spacing w:line="480" w:lineRule="exact"/>
        <w:ind w:firstLineChars="200" w:firstLine="720"/>
        <w:jc w:val="center"/>
        <w:rPr>
          <w:rFonts w:ascii="方正小标宋_GBK" w:eastAsia="方正小标宋_GBK" w:hAnsi="Times New Roman" w:cs="Times New Roman" w:hint="eastAsia"/>
          <w:b/>
          <w:w w:val="90"/>
          <w:sz w:val="40"/>
          <w:szCs w:val="40"/>
        </w:rPr>
      </w:pPr>
    </w:p>
    <w:p w:rsidR="00023DBE" w:rsidRPr="00023DBE" w:rsidRDefault="00023DBE" w:rsidP="00023DB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023DBE">
        <w:rPr>
          <w:rFonts w:ascii="方正小标宋_GBK" w:eastAsia="方正小标宋_GBK" w:hAnsi="Times New Roman" w:cs="Times New Roman"/>
          <w:sz w:val="44"/>
          <w:szCs w:val="44"/>
        </w:rPr>
        <w:t>中共重庆市涪陵区增福乡委员会</w:t>
      </w:r>
    </w:p>
    <w:p w:rsidR="00023DBE" w:rsidRPr="00023DBE" w:rsidRDefault="00023DBE" w:rsidP="00023DB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重庆市涪陵区增福乡人民政府</w:t>
      </w:r>
    </w:p>
    <w:p w:rsidR="00023DBE" w:rsidRPr="00023DBE" w:rsidRDefault="00023DBE" w:rsidP="00023DB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关于印发</w:t>
      </w:r>
      <w:proofErr w:type="gramStart"/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《</w:t>
      </w:r>
      <w:proofErr w:type="gramEnd"/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增福乡党政领导班子成员2020年度</w:t>
      </w:r>
    </w:p>
    <w:p w:rsidR="00023DBE" w:rsidRPr="00023DBE" w:rsidRDefault="00023DBE" w:rsidP="00023DB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党风廉政建设“一岗双责”责任分解方案</w:t>
      </w:r>
      <w:proofErr w:type="gramStart"/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》</w:t>
      </w:r>
      <w:proofErr w:type="gramEnd"/>
      <w:r w:rsidRPr="00023DBE">
        <w:rPr>
          <w:rFonts w:ascii="方正小标宋_GBK" w:eastAsia="方正小标宋_GBK" w:hAnsi="Times New Roman" w:cs="Times New Roman" w:hint="eastAsia"/>
          <w:sz w:val="44"/>
          <w:szCs w:val="44"/>
        </w:rPr>
        <w:t>的通  知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62"/>
        <w:rPr>
          <w:rFonts w:ascii="方正仿宋_GBK" w:eastAsia="方正仿宋_GBK" w:hAnsi="Times New Roman" w:cs="Times New Roman" w:hint="eastAsia"/>
          <w:w w:val="105"/>
          <w:sz w:val="32"/>
          <w:szCs w:val="32"/>
        </w:rPr>
      </w:pPr>
    </w:p>
    <w:p w:rsidR="00023DBE" w:rsidRPr="00023DBE" w:rsidRDefault="00023DBE" w:rsidP="00023DBE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bCs/>
          <w:w w:val="105"/>
          <w:sz w:val="32"/>
          <w:szCs w:val="32"/>
        </w:rPr>
      </w:pPr>
      <w:r w:rsidRPr="00023DBE">
        <w:rPr>
          <w:rFonts w:ascii="方正仿宋_GBK" w:eastAsia="方正仿宋_GBK" w:hAnsi="Times New Roman" w:cs="Times New Roman" w:hint="eastAsia"/>
          <w:bCs/>
          <w:w w:val="105"/>
          <w:sz w:val="32"/>
          <w:szCs w:val="32"/>
        </w:rPr>
        <w:t>各党委、政府领导班子成员，各党支部，各村民委员会，乡级各部门，区级直管部门下伸单位：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62"/>
        <w:rPr>
          <w:rFonts w:ascii="方正仿宋_GBK" w:eastAsia="方正仿宋_GBK" w:hAnsi="Times New Roman" w:cs="Times New Roman"/>
          <w:b/>
          <w:bCs/>
          <w:w w:val="105"/>
          <w:sz w:val="32"/>
          <w:szCs w:val="32"/>
        </w:rPr>
      </w:pPr>
      <w:r w:rsidRPr="00023DBE">
        <w:rPr>
          <w:rFonts w:ascii="方正仿宋_GBK" w:eastAsia="方正仿宋_GBK" w:hAnsi="Times New Roman" w:cs="Times New Roman" w:hint="eastAsia"/>
          <w:w w:val="105"/>
          <w:sz w:val="32"/>
          <w:szCs w:val="32"/>
        </w:rPr>
        <w:t>为切实加强增福乡党风廉政建设和反腐败工作，根据党风廉政建设责任制规定，经党委政府研究，现将《增福乡党政领导班子成员2020年度党风廉政建设“一岗双责”责任分</w:t>
      </w:r>
      <w:r w:rsidRPr="00023DBE">
        <w:rPr>
          <w:rFonts w:ascii="方正仿宋_GBK" w:eastAsia="方正仿宋_GBK" w:hAnsi="Times New Roman" w:cs="Times New Roman" w:hint="eastAsia"/>
          <w:w w:val="105"/>
          <w:sz w:val="32"/>
          <w:szCs w:val="32"/>
        </w:rPr>
        <w:lastRenderedPageBreak/>
        <w:t>解方案》印发，请遵照执行。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1300" w:firstLine="4106"/>
        <w:rPr>
          <w:rFonts w:ascii="方正仿宋_GBK" w:eastAsia="方正仿宋_GBK" w:hAnsi="Times New Roman" w:cs="Times New Roman"/>
          <w:b/>
          <w:bCs/>
          <w:w w:val="105"/>
          <w:sz w:val="32"/>
          <w:szCs w:val="32"/>
        </w:rPr>
      </w:pPr>
      <w:r w:rsidRPr="00023DBE">
        <w:rPr>
          <w:rFonts w:ascii="方正仿宋_GBK" w:eastAsia="方正仿宋_GBK" w:hAnsi="Times New Roman" w:cs="Times New Roman" w:hint="eastAsia"/>
          <w:bCs/>
          <w:noProof/>
          <w:spacing w:val="-18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6.35pt;margin-top:137.85pt;width:119.25pt;height:119.25pt;z-index:-251656192;visibility:visible;mso-position-vertical-relative:page" stroked="f">
            <v:imagedata r:id="rId8" o:title=""/>
            <w10:wrap anchory="page"/>
          </v:shape>
        </w:pic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1300" w:firstLine="4350"/>
        <w:rPr>
          <w:rFonts w:ascii="方正仿宋_GBK" w:eastAsia="方正仿宋_GBK" w:hAnsi="Times New Roman" w:cs="Times New Roman"/>
          <w:b/>
          <w:bCs/>
          <w:w w:val="105"/>
          <w:sz w:val="32"/>
          <w:szCs w:val="32"/>
        </w:rPr>
      </w:pPr>
    </w:p>
    <w:p w:rsidR="00023DBE" w:rsidRPr="00023DBE" w:rsidRDefault="00023DBE" w:rsidP="00023DBE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bCs/>
          <w:spacing w:val="-18"/>
          <w:w w:val="105"/>
          <w:sz w:val="32"/>
          <w:szCs w:val="32"/>
        </w:rPr>
      </w:pPr>
      <w:r w:rsidRPr="00023DBE">
        <w:rPr>
          <w:rFonts w:ascii="方正仿宋_GBK" w:eastAsia="方正仿宋_GBK" w:hAnsi="Times New Roman" w:cs="Times New Roman" w:hint="eastAsia"/>
          <w:bCs/>
          <w:spacing w:val="-18"/>
          <w:w w:val="105"/>
          <w:sz w:val="32"/>
          <w:szCs w:val="32"/>
        </w:rPr>
        <w:t>中共重庆市涪陵区增福乡委员会 重庆市涪陵区增</w:t>
      </w:r>
      <w:r w:rsidRPr="00023DBE">
        <w:rPr>
          <w:rFonts w:ascii="方正仿宋_GBK" w:eastAsia="方正仿宋_GBK" w:hAnsi="Times New Roman" w:cs="Times New Roman" w:hint="eastAsia"/>
          <w:bCs/>
          <w:noProof/>
          <w:spacing w:val="-18"/>
          <w:sz w:val="32"/>
          <w:szCs w:val="32"/>
        </w:rPr>
        <w:pict>
          <v:shape id="_x0000_s1028" type="#_x0000_t201" style="position:absolute;left:0;text-align:left;margin-left:272.6pt;margin-top:143.1pt;width:119.25pt;height:119.25pt;z-index:-251655168;visibility:visible;mso-position-horizontal-relative:text;mso-position-vertical-relative:page" stroked="f">
            <v:imagedata r:id="rId8" o:title=""/>
            <w10:wrap anchory="page"/>
          </v:shape>
        </w:pict>
      </w:r>
      <w:r w:rsidRPr="00023DBE">
        <w:rPr>
          <w:rFonts w:ascii="方正仿宋_GBK" w:eastAsia="方正仿宋_GBK" w:hAnsi="Times New Roman" w:cs="Times New Roman" w:hint="eastAsia"/>
          <w:bCs/>
          <w:spacing w:val="-18"/>
          <w:w w:val="105"/>
          <w:sz w:val="32"/>
          <w:szCs w:val="32"/>
        </w:rPr>
        <w:t>福乡人民政府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1300" w:firstLine="4350"/>
        <w:rPr>
          <w:rFonts w:ascii="方正仿宋_GBK" w:eastAsia="方正仿宋_GBK" w:hAnsi="Times New Roman" w:cs="Times New Roman"/>
          <w:sz w:val="32"/>
          <w:szCs w:val="32"/>
        </w:rPr>
      </w:pPr>
      <w:r w:rsidRPr="00023DBE">
        <w:rPr>
          <w:rFonts w:ascii="方正仿宋_GBK" w:eastAsia="方正仿宋_GBK" w:hAnsi="Times New Roman" w:cs="Times New Roman" w:hint="eastAsia"/>
          <w:b/>
          <w:bCs/>
          <w:w w:val="105"/>
          <w:sz w:val="32"/>
          <w:szCs w:val="32"/>
        </w:rPr>
        <w:t xml:space="preserve">      </w:t>
      </w:r>
      <w:r w:rsidRPr="00023DBE">
        <w:rPr>
          <w:rFonts w:ascii="方正仿宋_GBK" w:eastAsia="方正仿宋_GBK" w:hAnsi="Times New Roman" w:cs="Times New Roman" w:hint="eastAsia"/>
          <w:bCs/>
          <w:w w:val="105"/>
          <w:sz w:val="32"/>
          <w:szCs w:val="32"/>
        </w:rPr>
        <w:t>2020年9月4日</w:t>
      </w:r>
    </w:p>
    <w:p w:rsidR="00023DBE" w:rsidRPr="00023DBE" w:rsidRDefault="00023DBE" w:rsidP="00023DBE">
      <w:pPr>
        <w:ind w:firstLineChars="200" w:firstLine="632"/>
        <w:rPr>
          <w:rFonts w:ascii="Times New Roman" w:eastAsia="方正仿宋_GBK" w:hAnsi="Times New Roman" w:cs="Times New Roman" w:hint="eastAsia"/>
          <w:sz w:val="32"/>
        </w:rPr>
      </w:pPr>
      <w:r w:rsidRPr="00023DBE">
        <w:rPr>
          <w:rFonts w:ascii="Times New Roman" w:eastAsia="方正仿宋_GBK" w:hAnsi="Times New Roman" w:cs="Times New Roman" w:hint="eastAsia"/>
          <w:sz w:val="32"/>
        </w:rPr>
        <w:t>（此件公开发布）</w:t>
      </w: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spacing w:line="560" w:lineRule="exact"/>
        <w:jc w:val="center"/>
        <w:rPr>
          <w:rFonts w:ascii="方正小标宋_GBK" w:eastAsia="方正小标宋_GBK" w:hAnsi="Times New Roman" w:cs="Times New Roman"/>
          <w:bCs/>
          <w:color w:val="000000"/>
          <w:sz w:val="44"/>
          <w:szCs w:val="44"/>
        </w:rPr>
      </w:pPr>
      <w:r w:rsidRPr="00023DBE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lastRenderedPageBreak/>
        <w:t>涪陵区增福乡党政领导班子成员</w:t>
      </w:r>
    </w:p>
    <w:p w:rsidR="00023DBE" w:rsidRPr="00023DBE" w:rsidRDefault="00023DBE" w:rsidP="00023DBE">
      <w:pPr>
        <w:spacing w:line="560" w:lineRule="exact"/>
        <w:jc w:val="center"/>
        <w:rPr>
          <w:rFonts w:ascii="方正小标宋_GBK" w:eastAsia="方正小标宋_GBK" w:hAnsi="Times New Roman" w:cs="Times New Roman"/>
          <w:bCs/>
          <w:color w:val="000000"/>
          <w:sz w:val="44"/>
          <w:szCs w:val="44"/>
        </w:rPr>
      </w:pPr>
      <w:r w:rsidRPr="00023DBE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20</w:t>
      </w:r>
      <w:r w:rsidRPr="00023DBE">
        <w:rPr>
          <w:rFonts w:ascii="方正小标宋_GBK" w:eastAsia="方正小标宋_GBK" w:hAnsi="Times New Roman" w:cs="Times New Roman"/>
          <w:bCs/>
          <w:color w:val="000000"/>
          <w:sz w:val="44"/>
          <w:szCs w:val="44"/>
        </w:rPr>
        <w:t>20</w:t>
      </w:r>
      <w:r w:rsidRPr="00023DBE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年度党风廉政建设“一岗双责”责任</w:t>
      </w:r>
    </w:p>
    <w:p w:rsidR="00023DBE" w:rsidRPr="00023DBE" w:rsidRDefault="00023DBE" w:rsidP="00023DBE">
      <w:pPr>
        <w:spacing w:line="560" w:lineRule="exact"/>
        <w:jc w:val="center"/>
        <w:rPr>
          <w:rFonts w:ascii="Times New Roman" w:eastAsia="方正仿宋_GBK" w:hAnsi="Times New Roman" w:cs="Times New Roman" w:hint="eastAsia"/>
          <w:sz w:val="32"/>
        </w:rPr>
      </w:pPr>
      <w:r w:rsidRPr="00023DBE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分解方案</w:t>
      </w: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党委书记：田景林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严格按照《中国共产党纪律处分条例》和《监察机关监督执法工作规定》的总体要求，全面落实乡党委党风廉政建设主体责任，对全乡党风廉政建设和反腐败工作负总责，对党委、政府班子成员、各村党支部书记的党风廉政建设负直接领导责任，重点负责以下各项工作：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负责抓好中央和市、区党委关于党风廉政建设和反腐败工作任务的贯彻落实，部署全乡党风廉政建设和反腐败工作。将党风廉政建设和反腐败工作列入年度整体工作计划，亲自主持召开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次以上班子党风廉政建设专题会议，研究和安排党风廉政建设工作。分析研究党风廉政建设和反腐败工作，协调解决反腐倡廉工作中的重大问题，批阅相关案件，亲自解决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个群众反映强烈的热点问题。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负责落实党政领导班子成员党风廉政建设责任制，每半年听取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次班子成员、党支部书记党风廉政建设责任制工作情况的汇报。亲自讲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负责对党委班子成员和党支部书记进行廉洁自律教育与监督，发现有违反廉洁自律规定的苗头性、倾向性问题，及时进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行廉政谈话。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负责加强对权力运行的监督制约。严格执行民主集中制，落实领导班子议事规则；落实民主生活会、述职述廉等制度。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 加强对重大违纪案件查办工作的领导，支持纪委依法依纪办案，帮助排除各种干扰。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党委副书记、乡长：张涛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责任范围：严格按照《监察机关监督执法工作规定》要求，对政府领导班子及成员、村委会主任、站所长党风廉政建设负直接领导责任。重点负责以下各项工作：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负责部署政府反腐败工作。将反腐败工作列入政府年度整体工作计划，亲自主持召开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次以上政府班子专题会议，研究和安排党风廉政建设工作。协调解决反腐倡廉工作中的重大问题，批阅重大案件，亲自解决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个群众反映强烈的热点问题。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负责落实政府班子及成员、村委会主任、站所长的党风廉政建设责任制。亲自组织分解反腐败主要任务；每半年听取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次班子成员、村委会主任、站所长党风廉政建设责任制工作情况的汇报；指导开展落实政府系统责任制情况的考核工作；严格责任追究，亲自讲一次廉政党课。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负责落实各站所严格执行“收支两条线”规定，坚决杜绝“小金库”。严格执行政府采购制度，全面落实“采管支三分离”制度。加强对财政资金运行情况和区纪委监委“三小”突出问题和“三卡一票”违纪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违规专项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整治的监督管理。</w:t>
      </w:r>
    </w:p>
    <w:p w:rsidR="00023DBE" w:rsidRPr="00023DBE" w:rsidRDefault="00023DBE" w:rsidP="00023DBE">
      <w:pPr>
        <w:adjustRightInd w:val="0"/>
        <w:snapToGrid w:val="0"/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4. 负责做好</w:t>
      </w:r>
      <w:proofErr w:type="gramStart"/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延寿村</w:t>
      </w:r>
      <w:proofErr w:type="gramEnd"/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人大主席：秦大远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责任范围：对分管的工作落实党风廉政建设负直接领导责任，协助党委抓好党风廉政建设和反腐败工作。主要负责抓好以下各项工作：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落实中央和市、区党委关于党风廉政建设和反腐败工作的部署，组织实施全乡党风廉政建设和反腐败工作任务。协助党委书记抓好党风廉政建设责任分解，责任考核、责任追究三个环节，健全工作机制和定期报告等配套制度，完善考核评价体系和考核办法，建立责任制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评议汇报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制度和牵头部门工作落实情况报告制度，继续执行“一票否决制”，促使各级领导干部特别是主要领导干部落实“一岗双责”，保证各项任务落实。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2、认真监督政府领导班子及成员落实党风廉政建设责任制，负责分管站所、联系村干部《中国共产党党员领导干部廉洁从政若干准则》的贯彻落实，亲自讲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次廉政谈话。发现有违反廉洁自律规定的苗头性、倾向性问题，及时进行廉政谈话。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负责分管站所、联系村落实党风廉政建设责任制。每半年听取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次分管部门或联系村落实党风廉政建设责任制情况汇报，每半年向党委报告一次责任制落实情况。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严肃查处违纪违法行为，进一步发挥办案的治本功能，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严厉惩治腐败。负责组织协调重大案件的查办工作，加大对领导批示举报信件的查证落实力度。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5. 负责抓好人大代表党风廉政建设宣传教育和监督检查工作。 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党委副书记：</w:t>
      </w:r>
      <w:proofErr w:type="gramStart"/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杨远琴</w:t>
      </w:r>
      <w:proofErr w:type="gramEnd"/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责任范围：对分管的工作落实党风廉政建设负直接领导责任，协助党委抓好党风廉政建设和反腐败工作。主要负责抓好以下各项工作：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落实中央和市、区党委关于党风廉政建设和反腐败工作的部署，组织实施全乡党风廉政建设和反腐败工作任务。协助党委书记抓好党风廉政建设责任分解，责任考核、责任追究三个环节，健全工作机制和定期报告等配套制度，完善考核评价体系和考核办法，建立责任制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评议汇报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制度和牵头部门工作落实情况报告制度，继续执行“一票否决制”，促使各级领导干部特别是主要领导干部落实“一岗双责”，保证各项任务落实。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认真监督政府领导班子及成员落实党风廉政建设责任制，负责分管站所、联系村干部《中国共产党党员领导干部廉洁从政若干准则》的贯彻落实，亲自讲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次廉政谈话。发现有违反廉洁自律规定的苗头性、倾向性问题，及时进行廉政谈话。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负责分管站所、联系村落实党风廉政建设责任制。每半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次分管部门或联系村落实党风廉政建设责任制情况汇报，每半年向党委报告一次责任制落实情况。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负责组织协调重大案件的查办工作，加大对领导批示举报信件的查证落实力度。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5. 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负责做好党政办、社会事务办、社保所、退役军人事务站、永红村党风廉政建设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4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023DB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党委委员、副乡长、政法书记：张银水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责任范围：对分管的工作落实党风廉政建设负直接领导责任。主要负责抓好以下各项工作：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负责分管站所、联系村落实党风廉政建设责任制。每半年听取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次分管部门落实党风廉政建设责任制情况汇报，每半年向党委报告一次责任制落实情况。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负责分管单位领导干部《中国共产党党员领导干部廉洁从政若干准则》的贯彻落实，亲自讲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次廉政谈话。发现有违反廉洁自律规定的苗头性、倾向性问题，及时进行廉政谈话。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认真解决群众反映强烈的党风廉政建设方面的突出问题和热点问题。亲自解决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个群众反映的热点、难点问题。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负责抓好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平安建设办、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应急办、综合行</w:t>
      </w:r>
      <w:r w:rsidRPr="00023DBE">
        <w:rPr>
          <w:rFonts w:ascii="方正仿宋_GBK" w:eastAsia="方正仿宋_GBK" w:hAnsi="宋体" w:cs="宋体" w:hint="eastAsia"/>
          <w:kern w:val="0"/>
          <w:sz w:val="32"/>
          <w:szCs w:val="32"/>
        </w:rPr>
        <w:t>政执法办公室、综合行政执法大队、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黄龙村党风廉政建设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党委委员、纪委书记：</w:t>
      </w: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t>邹晓华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责任范围：按照《中国共产党纪律处分条例》和《监察机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关监督执法工作规定》要求，全面落实党风廉政建设监督责任，主要负责抓好以下各项工作：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推动同级党委严格执行党内监督条例和全面从严治党主体责任。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负责对全乡各部门、站所党员干部职工、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村支两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委班子成员，开展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次以部门、村为单位廉政约谈，利用主题党日活动上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2-3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3-4“以案四说”警示教育，组织1次到市、区党风廉政建设警示教育基地参观学习，接受警示教育。发现有违反廉洁自律规定或苗头性、倾向性问题，及时运用监督执纪“第一种形态”进行廉政提醒谈话。每月向乡党委报告一次执纪监督工作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负责联系村领导班子及其成员落实党风廉政建设责任制，每半年听取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次分管部门和联系村落实党风廉政建设责任制情况汇报。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坚决查处群众反映强烈的扶贫领域损害群众利益、优亲厚友、弄虚作假、涉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黑涉恶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等违纪违法案件，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村支两委三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“0”制度执行情况，部门领导干部“六为乱象”整改情况，“三小”突出问题和“三卡一票”违纪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违规专项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整改和建章立制情况，党风廉政建设方面的突出问题和热点问题。亲自解决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2-4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个群众反映的热点、难点问题。 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 负责起草、落实全年纪检监察工作要点，亲自处理来信来访调查核实回复和信访人息诉息访工作。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 xml:space="preserve">6. </w:t>
      </w:r>
      <w:r w:rsidRPr="00023DBE">
        <w:rPr>
          <w:rFonts w:ascii="方正仿宋_GBK" w:eastAsia="方正仿宋_GBK" w:hAnsi="宋体" w:cs="宋体" w:hint="eastAsia"/>
          <w:kern w:val="0"/>
          <w:sz w:val="32"/>
          <w:szCs w:val="32"/>
        </w:rPr>
        <w:t>完成区纪委交办的各项考核指标任务。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t>党委委员、组织委员、人大副主席</w:t>
      </w:r>
      <w:r w:rsidRPr="00023DBE">
        <w:rPr>
          <w:rFonts w:ascii="方正黑体_GBK" w:eastAsia="方正黑体_GBK" w:hAnsi="方正黑体_GBK" w:cs="宋体" w:hint="eastAsia"/>
          <w:kern w:val="0"/>
          <w:sz w:val="32"/>
          <w:szCs w:val="32"/>
        </w:rPr>
        <w:t>：周金平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责任范围：对分管的工作落实党风廉政建设负直接领导责任。主要负责抓好以下各项工作：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负责分管站所、联系村领导班子及其成员落实党风廉政建设责任制，每半年听取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次分管部门落实党风廉政建设责任制情况汇报，每半年向党委报告一次责任制落实情况。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负责分管站所、联系村领导班子成员《中国共产党党员领导干部廉洁从政若干准则》的贯彻落实，亲自讲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次廉政谈话。发现有违反廉洁自律规定或苗头性、倾向性问题，及时进行廉政谈话。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认真解决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件群众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反映强烈的党风廉政建设方面的突出问题和热点问题。亲自解决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个群众反映的热点、难点问题。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4. 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负责做好：党群办（团委、关工委）、人大办（科协）、文化服务中心（工会）、同心村党风廉政建设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t>党委委员、宣传统战委员</w:t>
      </w: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：蔺显兵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责任范围：对分管工作党风廉政建设负直接领导责任，要负责抓好以下各项工作：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负责分管站所、联系村领导班子及其成员落实党风廉政建设责任制，每半年听取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次分管部门落实党风廉政建设责任制情况汇报，每半年向乡党委报告一次责任制落实情况。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负责分管站所、联系村领导班子成员《中国共产党党员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次廉政谈话。发现有违反廉洁自律规定或苗头性、倾向性问题，及时进行廉政谈话。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认真解决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件群众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反映强烈的党风廉政建设方面的突出问题和热点问题。亲自解决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个群众反映的热点、难点问题。 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4. 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负责做好经发办、扶贫办、农业服务中心、产业发展中心、河坝村党风廉政建设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党委委员、副乡长、武装部长：祝永胜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责任范围：对分管的工作落实党风廉政建设负直接领导责任。主要负责抓好以下各项工作：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负责分管站所、联系村领导班子及其成员落实党风廉政建设责任制，每半年听取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次分管部门落实党风廉政建设责任制情况汇报，每半年向乡党委报告一次责任制落实情况。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负责分管站所、联系村领导班子成员《中国共产党党员领导干部廉洁从政若干准则》的贯彻落实，亲自讲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次廉政谈话。发现有违反廉洁自律规定或苗头性、倾向性问题，及时进行廉政谈话。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认真解决群众反映强烈的党风廉政建设方面的突出问题和热点问题。亲自解决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个群众反映的热点、难点问题。 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负责做好财政办、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村镇建设服务中心、鸿鹤村党风廉政建设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黑体_GBK" w:eastAsia="方正黑体_GBK" w:hAnsi="宋体" w:cs="宋体"/>
          <w:kern w:val="0"/>
          <w:sz w:val="32"/>
          <w:szCs w:val="32"/>
        </w:rPr>
      </w:pP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t>副乡长</w:t>
      </w:r>
      <w:r w:rsidRPr="00023DBE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：</w:t>
      </w:r>
      <w:r w:rsidRPr="00023DBE">
        <w:rPr>
          <w:rFonts w:ascii="方正黑体_GBK" w:eastAsia="方正黑体_GBK" w:hAnsi="宋体" w:cs="宋体" w:hint="eastAsia"/>
          <w:kern w:val="0"/>
          <w:sz w:val="32"/>
          <w:szCs w:val="32"/>
        </w:rPr>
        <w:t>谭凤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责任范围：对分管的工作落实党风廉政建设负直接领导责任，主要负责以下工作：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 负责分管站所、联系村领导班子及其成员落实党风廉政建设责任制，每半年听取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次分管部门落实党风廉政建设责任制情况汇报，每半年向党委报告一次责任制落实情况。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 负责分管站所、联系村领导班子成员《中国共产党党员领导干部廉洁从政若干准则》的贯彻落实，亲自讲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次廉政党课，开展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次廉政谈话。发现有违反廉洁自律规定的苗头性、倾向性问题，及时进行廉政谈话。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 认真解决群众反映强烈的党风廉政建设方面的突出问题和热点问题。亲自解决</w:t>
      </w:r>
      <w:r w:rsidRPr="00023DBE">
        <w:rPr>
          <w:rFonts w:ascii="方正仿宋_GBK" w:eastAsia="方正仿宋_GBK" w:hAnsi="宋体" w:cs="Times New Roman" w:hint="eastAsia"/>
          <w:color w:val="000000"/>
          <w:kern w:val="0"/>
          <w:sz w:val="32"/>
          <w:szCs w:val="32"/>
        </w:rPr>
        <w:t>1-2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个群众反映的热点、难点问题。</w:t>
      </w:r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 负责做好</w:t>
      </w:r>
      <w:r w:rsidRPr="00023DBE">
        <w:rPr>
          <w:rFonts w:ascii="方正仿宋_GBK" w:eastAsia="方正仿宋_GBK" w:hAnsi="方正仿宋_GBK" w:cs="宋体" w:hint="eastAsia"/>
          <w:kern w:val="0"/>
          <w:sz w:val="32"/>
          <w:szCs w:val="32"/>
        </w:rPr>
        <w:t>小湾村党风廉政建设</w:t>
      </w: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工作的监督检查。</w:t>
      </w:r>
    </w:p>
    <w:p w:rsidR="00023DBE" w:rsidRPr="00023DBE" w:rsidRDefault="00023DBE" w:rsidP="00023DBE">
      <w:pPr>
        <w:spacing w:line="560" w:lineRule="exact"/>
        <w:ind w:firstLineChars="200" w:firstLine="632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23D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正处级干部：</w:t>
      </w:r>
      <w:proofErr w:type="gramStart"/>
      <w:r w:rsidRPr="00023D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宋正洪</w:t>
      </w:r>
      <w:proofErr w:type="gramEnd"/>
    </w:p>
    <w:p w:rsidR="00023DBE" w:rsidRPr="00023DBE" w:rsidRDefault="00023DBE" w:rsidP="00023DBE">
      <w:pPr>
        <w:spacing w:line="560" w:lineRule="exact"/>
        <w:ind w:firstLineChars="200" w:firstLine="632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负责做好</w:t>
      </w:r>
      <w:proofErr w:type="gramStart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群力村</w:t>
      </w:r>
      <w:proofErr w:type="gramEnd"/>
      <w:r w:rsidRPr="00023DB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党风廉政建设工作的监督检查。</w:t>
      </w: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 w:hint="eastAsia"/>
          <w:sz w:val="32"/>
        </w:rPr>
      </w:pPr>
    </w:p>
    <w:p w:rsidR="00023DBE" w:rsidRPr="00023DBE" w:rsidRDefault="00023DBE" w:rsidP="00023DBE">
      <w:pPr>
        <w:rPr>
          <w:rFonts w:ascii="Times New Roman" w:eastAsia="方正仿宋_GBK" w:hAnsi="Times New Roman" w:cs="Times New Roman"/>
          <w:sz w:val="32"/>
        </w:rPr>
      </w:pPr>
    </w:p>
    <w:p w:rsidR="00023DBE" w:rsidRPr="00023DBE" w:rsidRDefault="00023DBE" w:rsidP="00023DB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560" w:lineRule="exact"/>
        <w:rPr>
          <w:rFonts w:ascii="方正仿宋_GBK" w:eastAsia="方正仿宋_GBK" w:hAnsi="Times New Roman" w:cs="Times New Roman" w:hint="eastAsia"/>
          <w:sz w:val="28"/>
          <w:szCs w:val="28"/>
        </w:rPr>
      </w:pPr>
      <w:r w:rsidRPr="00023DBE">
        <w:rPr>
          <w:rFonts w:ascii="方正仿宋_GBK" w:eastAsia="方正仿宋_GBK" w:hAnsi="Times New Roman" w:cs="Times New Roman" w:hint="eastAsia"/>
          <w:sz w:val="28"/>
          <w:szCs w:val="28"/>
        </w:rPr>
        <w:t xml:space="preserve">重庆市涪陵区增福乡党政办公室             2020年9月4日印发 </w:t>
      </w:r>
    </w:p>
    <w:p w:rsidR="00451E4E" w:rsidRPr="00023DBE" w:rsidRDefault="00451E4E">
      <w:bookmarkStart w:id="0" w:name="_GoBack"/>
      <w:bookmarkEnd w:id="0"/>
    </w:p>
    <w:sectPr w:rsidR="00451E4E" w:rsidRPr="00023DBE" w:rsidSect="00DB4EB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88" w:bottom="2098" w:left="1588" w:header="851" w:footer="113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1E" w:rsidRDefault="006D641E" w:rsidP="00023DBE">
      <w:r>
        <w:separator/>
      </w:r>
    </w:p>
  </w:endnote>
  <w:endnote w:type="continuationSeparator" w:id="0">
    <w:p w:rsidR="006D641E" w:rsidRDefault="006D641E" w:rsidP="0002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C1" w:rsidRDefault="006D641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839C1" w:rsidRDefault="006D64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C1" w:rsidRPr="00C0537B" w:rsidRDefault="006D641E" w:rsidP="00023DBE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华文中宋" w:eastAsia="华文中宋" w:hAnsi="华文中宋" w:hint="eastAsia"/>
        <w:sz w:val="28"/>
        <w:szCs w:val="28"/>
      </w:rPr>
    </w:pPr>
    <w:r w:rsidRPr="00C0537B">
      <w:rPr>
        <w:rStyle w:val="a5"/>
        <w:rFonts w:ascii="华文中宋" w:eastAsia="华文中宋" w:hAnsi="华文中宋" w:hint="eastAsia"/>
        <w:sz w:val="28"/>
        <w:szCs w:val="28"/>
      </w:rPr>
      <w:t>－</w:t>
    </w:r>
    <w:r w:rsidRPr="00C0537B">
      <w:rPr>
        <w:rFonts w:ascii="华文中宋" w:eastAsia="华文中宋" w:hAnsi="华文中宋"/>
        <w:sz w:val="28"/>
        <w:szCs w:val="28"/>
      </w:rPr>
      <w:fldChar w:fldCharType="begin"/>
    </w:r>
    <w:r w:rsidRPr="00C0537B">
      <w:rPr>
        <w:rStyle w:val="a5"/>
        <w:rFonts w:ascii="华文中宋" w:eastAsia="华文中宋" w:hAnsi="华文中宋"/>
        <w:sz w:val="28"/>
        <w:szCs w:val="28"/>
      </w:rPr>
      <w:instrText xml:space="preserve">PAGE  </w:instrText>
    </w:r>
    <w:r w:rsidRPr="00C0537B">
      <w:rPr>
        <w:rFonts w:ascii="华文中宋" w:eastAsia="华文中宋" w:hAnsi="华文中宋"/>
        <w:sz w:val="28"/>
        <w:szCs w:val="28"/>
      </w:rPr>
      <w:fldChar w:fldCharType="separate"/>
    </w:r>
    <w:r w:rsidR="00023DBE">
      <w:rPr>
        <w:rStyle w:val="a5"/>
        <w:rFonts w:ascii="华文中宋" w:eastAsia="华文中宋" w:hAnsi="华文中宋"/>
        <w:noProof/>
        <w:sz w:val="28"/>
        <w:szCs w:val="28"/>
      </w:rPr>
      <w:t>12</w:t>
    </w:r>
    <w:r w:rsidRPr="00C0537B">
      <w:rPr>
        <w:rFonts w:ascii="华文中宋" w:eastAsia="华文中宋" w:hAnsi="华文中宋"/>
        <w:sz w:val="28"/>
        <w:szCs w:val="28"/>
      </w:rPr>
      <w:fldChar w:fldCharType="end"/>
    </w:r>
    <w:r w:rsidRPr="00C0537B">
      <w:rPr>
        <w:rStyle w:val="a5"/>
        <w:rFonts w:ascii="华文中宋" w:eastAsia="华文中宋" w:hAnsi="华文中宋" w:hint="eastAsia"/>
        <w:sz w:val="28"/>
        <w:szCs w:val="28"/>
      </w:rPr>
      <w:t>－</w:t>
    </w:r>
  </w:p>
  <w:p w:rsidR="00E839C1" w:rsidRDefault="006D64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1E" w:rsidRDefault="006D641E" w:rsidP="00023DBE">
      <w:r>
        <w:separator/>
      </w:r>
    </w:p>
  </w:footnote>
  <w:footnote w:type="continuationSeparator" w:id="0">
    <w:p w:rsidR="006D641E" w:rsidRDefault="006D641E" w:rsidP="0002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C1" w:rsidRDefault="006D641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C1" w:rsidRDefault="006D641E">
    <w:pPr>
      <w:pStyle w:val="a3"/>
      <w:pBdr>
        <w:bottom w:val="none" w:sz="0" w:space="0" w:color="auto"/>
      </w:pBdr>
      <w:tabs>
        <w:tab w:val="left" w:pos="3735"/>
      </w:tabs>
      <w:jc w:val="both"/>
      <w:rPr>
        <w:rFonts w:hint="eastAsia"/>
        <w:color w:val="FFFFFF"/>
      </w:rPr>
    </w:pPr>
    <w:r>
      <w:rPr>
        <w:rFonts w:hint="eastAsia"/>
        <w:color w:val="FFFFFF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A7"/>
    <w:rsid w:val="0000589C"/>
    <w:rsid w:val="00023DBE"/>
    <w:rsid w:val="00085761"/>
    <w:rsid w:val="00101192"/>
    <w:rsid w:val="00255F95"/>
    <w:rsid w:val="00255FD6"/>
    <w:rsid w:val="0034265C"/>
    <w:rsid w:val="00353C74"/>
    <w:rsid w:val="003A3070"/>
    <w:rsid w:val="003B1A3F"/>
    <w:rsid w:val="00451E4E"/>
    <w:rsid w:val="005D7E7C"/>
    <w:rsid w:val="006D641E"/>
    <w:rsid w:val="008B3C36"/>
    <w:rsid w:val="008D7F53"/>
    <w:rsid w:val="008E0A4B"/>
    <w:rsid w:val="00906201"/>
    <w:rsid w:val="009A428B"/>
    <w:rsid w:val="009A71DA"/>
    <w:rsid w:val="009D60A6"/>
    <w:rsid w:val="009E33E6"/>
    <w:rsid w:val="00A67464"/>
    <w:rsid w:val="00A90693"/>
    <w:rsid w:val="00A93723"/>
    <w:rsid w:val="00A94214"/>
    <w:rsid w:val="00AC1650"/>
    <w:rsid w:val="00B364E9"/>
    <w:rsid w:val="00CE1142"/>
    <w:rsid w:val="00D36EEB"/>
    <w:rsid w:val="00D8108B"/>
    <w:rsid w:val="00DC4A9D"/>
    <w:rsid w:val="00E27BA7"/>
    <w:rsid w:val="00F0675A"/>
    <w:rsid w:val="00F32580"/>
    <w:rsid w:val="00F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DBE"/>
    <w:rPr>
      <w:sz w:val="18"/>
      <w:szCs w:val="18"/>
    </w:rPr>
  </w:style>
  <w:style w:type="character" w:styleId="a5">
    <w:name w:val="page number"/>
    <w:basedOn w:val="a0"/>
    <w:rsid w:val="0002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DBE"/>
    <w:rPr>
      <w:sz w:val="18"/>
      <w:szCs w:val="18"/>
    </w:rPr>
  </w:style>
  <w:style w:type="character" w:styleId="a5">
    <w:name w:val="page number"/>
    <w:basedOn w:val="a0"/>
    <w:rsid w:val="0002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710</Words>
  <Characters>4053</Characters>
  <Application>Microsoft Office Word</Application>
  <DocSecurity>0</DocSecurity>
  <Lines>33</Lines>
  <Paragraphs>9</Paragraphs>
  <ScaleCrop>false</ScaleCrop>
  <Company>微软中国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2024-12-25T12:34:00Z</dcterms:created>
  <dcterms:modified xsi:type="dcterms:W3CDTF">2024-12-25T12:35:00Z</dcterms:modified>
</cp:coreProperties>
</file>