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E22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方正黑体_GBK" w:hAnsi="Calibri" w:eastAsia="方正黑体_GBK" w:cs="宋体"/>
          <w:sz w:val="32"/>
          <w:szCs w:val="32"/>
          <w:lang w:val="en-US" w:eastAsia="zh-CN"/>
        </w:rPr>
      </w:pPr>
      <w:r>
        <w:rPr>
          <w:rFonts w:hint="eastAsia" w:ascii="方正黑体_GBK" w:hAnsi="Calibri" w:eastAsia="方正黑体_GBK" w:cs="宋体"/>
          <w:sz w:val="32"/>
          <w:szCs w:val="32"/>
        </w:rPr>
        <w:t>附件</w:t>
      </w:r>
      <w:r>
        <w:rPr>
          <w:rFonts w:hint="eastAsia" w:ascii="方正黑体_GBK" w:hAnsi="Calibri" w:eastAsia="方正黑体_GBK" w:cs="宋体"/>
          <w:sz w:val="32"/>
          <w:szCs w:val="32"/>
          <w:lang w:val="en-US" w:eastAsia="zh-CN"/>
        </w:rPr>
        <w:t>1</w:t>
      </w:r>
    </w:p>
    <w:p w14:paraId="4EA68D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Calibri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Calibri" w:eastAsia="方正小标宋_GBK" w:cs="宋体"/>
          <w:bCs/>
          <w:kern w:val="0"/>
          <w:sz w:val="44"/>
          <w:szCs w:val="44"/>
          <w:lang w:val="en-US" w:eastAsia="zh-CN"/>
        </w:rPr>
        <w:t>行政执法</w:t>
      </w:r>
      <w:r>
        <w:rPr>
          <w:rFonts w:hint="eastAsia" w:ascii="方正小标宋_GBK" w:hAnsi="Calibri" w:eastAsia="方正小标宋_GBK" w:cs="宋体"/>
          <w:bCs/>
          <w:kern w:val="0"/>
          <w:sz w:val="44"/>
          <w:szCs w:val="44"/>
        </w:rPr>
        <w:t>队伍建设及装备配置情况统计表</w:t>
      </w:r>
    </w:p>
    <w:p w14:paraId="74A1D21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方正楷体_GBK" w:hAnsi="Calibri" w:eastAsia="方正楷体_GBK" w:cs="宋体"/>
          <w:sz w:val="24"/>
          <w:szCs w:val="24"/>
          <w:lang w:val="en-US" w:eastAsia="zh-CN"/>
        </w:rPr>
      </w:pPr>
      <w:r>
        <w:rPr>
          <w:rFonts w:hint="eastAsia" w:ascii="方正楷体_GBK" w:hAnsi="Calibri" w:eastAsia="方正楷体_GBK" w:cs="宋体"/>
          <w:sz w:val="24"/>
          <w:szCs w:val="24"/>
        </w:rPr>
        <w:t>填报单位：</w:t>
      </w:r>
      <w:r>
        <w:rPr>
          <w:rFonts w:hint="eastAsia" w:ascii="方正楷体_GBK" w:hAnsi="Calibri" w:eastAsia="方正楷体_GBK" w:cs="宋体"/>
          <w:sz w:val="24"/>
          <w:szCs w:val="24"/>
          <w:lang w:eastAsia="zh-CN"/>
        </w:rPr>
        <w:t>重庆市涪陵区珍溪镇综合行政执法大队</w:t>
      </w:r>
      <w:r>
        <w:rPr>
          <w:rFonts w:hint="eastAsia" w:ascii="方正楷体_GBK" w:hAnsi="Calibri" w:eastAsia="方正楷体_GBK" w:cs="宋体"/>
          <w:sz w:val="24"/>
          <w:szCs w:val="24"/>
        </w:rPr>
        <w:t xml:space="preserve">                                    填报时间：</w:t>
      </w:r>
      <w:r>
        <w:rPr>
          <w:rFonts w:hint="eastAsia" w:ascii="方正楷体_GBK" w:hAnsi="Calibri" w:eastAsia="方正楷体_GBK" w:cs="宋体"/>
          <w:sz w:val="24"/>
          <w:szCs w:val="24"/>
          <w:lang w:val="en-US" w:eastAsia="zh-CN"/>
        </w:rPr>
        <w:t>2025.1.15</w:t>
      </w:r>
    </w:p>
    <w:tbl>
      <w:tblPr>
        <w:tblStyle w:val="3"/>
        <w:tblW w:w="143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65"/>
        <w:gridCol w:w="930"/>
        <w:gridCol w:w="1350"/>
        <w:gridCol w:w="660"/>
        <w:gridCol w:w="660"/>
        <w:gridCol w:w="660"/>
        <w:gridCol w:w="765"/>
        <w:gridCol w:w="540"/>
        <w:gridCol w:w="735"/>
        <w:gridCol w:w="600"/>
        <w:gridCol w:w="645"/>
        <w:gridCol w:w="705"/>
        <w:gridCol w:w="505"/>
        <w:gridCol w:w="506"/>
        <w:gridCol w:w="506"/>
        <w:gridCol w:w="506"/>
        <w:gridCol w:w="507"/>
        <w:gridCol w:w="562"/>
        <w:gridCol w:w="562"/>
      </w:tblGrid>
      <w:tr w14:paraId="03A90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EC33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  <w:t>法制审核情况</w:t>
            </w:r>
          </w:p>
        </w:tc>
        <w:tc>
          <w:tcPr>
            <w:tcW w:w="402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8ECD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持</w:t>
            </w:r>
            <w:r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  <w:t>证件</w:t>
            </w: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执法人员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5FD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行政执法</w:t>
            </w:r>
          </w:p>
          <w:p w14:paraId="0D7EE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辅助人员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31D4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执法车辆（台）</w:t>
            </w:r>
          </w:p>
        </w:tc>
        <w:tc>
          <w:tcPr>
            <w:tcW w:w="5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23D3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  <w:t>执法服装（套）</w:t>
            </w:r>
          </w:p>
        </w:tc>
        <w:tc>
          <w:tcPr>
            <w:tcW w:w="25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14E1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执法音像设备配备数量</w:t>
            </w:r>
          </w:p>
        </w:tc>
        <w:tc>
          <w:tcPr>
            <w:tcW w:w="56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52D7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备注</w:t>
            </w:r>
          </w:p>
        </w:tc>
      </w:tr>
      <w:tr w14:paraId="08340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4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33F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  <w:t>内部法制审核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11CB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  <w:t>外聘法律顾问（填律所名称）</w:t>
            </w: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CFA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黑体_GBK" w:hAnsi="Calibri" w:eastAsia="方正黑体_GBK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  <w:t>申请办（换）证人数</w:t>
            </w: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358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黑体_GBK" w:hAnsi="Calibri" w:eastAsia="方正黑体_GBK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  <w:t>参加法治教育网培训人数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BCF2F8D">
            <w:pPr>
              <w:keepNext w:val="0"/>
              <w:keepLines w:val="0"/>
              <w:pageBreakBefore w:val="0"/>
              <w:widowControl w:val="0"/>
              <w:tabs>
                <w:tab w:val="left" w:pos="3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黑体_GBK" w:hAnsi="Calibri" w:eastAsia="方正黑体_GBK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  <w:t>考试通过（人）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38AC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黑体_GBK" w:hAnsi="Calibri" w:eastAsia="方正黑体_GBK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  <w:t>考试未通过（人）</w:t>
            </w: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DAD4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在编</w:t>
            </w:r>
          </w:p>
        </w:tc>
        <w:tc>
          <w:tcPr>
            <w:tcW w:w="6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53E0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聘用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A6F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  <w:tc>
          <w:tcPr>
            <w:tcW w:w="5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CDD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D299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执法</w:t>
            </w:r>
          </w:p>
          <w:p w14:paraId="2810C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记录仪</w:t>
            </w: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319A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照相机</w:t>
            </w: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B019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录像机</w:t>
            </w:r>
          </w:p>
        </w:tc>
        <w:tc>
          <w:tcPr>
            <w:tcW w:w="5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D221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录音笔</w:t>
            </w:r>
          </w:p>
        </w:tc>
        <w:tc>
          <w:tcPr>
            <w:tcW w:w="56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1014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  <w:t>便携式打印机</w:t>
            </w:r>
          </w:p>
        </w:tc>
        <w:tc>
          <w:tcPr>
            <w:tcW w:w="5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68C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</w:tr>
      <w:tr w14:paraId="47BB9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 w14:paraId="5B486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Calibri" w:hAnsi="Calibri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内设法制机构名称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 w14:paraId="5105E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Calibri" w:hAnsi="Calibri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  <w:t>法制审核人员（人）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 w14:paraId="7F052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ascii="Calibri" w:hAnsi="Calibri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  <w:t>公职律师（人）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B00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73426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方正黑体_GBK" w:hAnsi="Calibri" w:eastAsia="方正黑体_GBK" w:cs="宋体"/>
                <w:kern w:val="2"/>
                <w:sz w:val="19"/>
                <w:szCs w:val="19"/>
                <w:lang w:val="en-US" w:eastAsia="zh-CN" w:bidi="ar-SA"/>
              </w:rPr>
              <w:t>新办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12A5B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方正黑体_GBK" w:hAnsi="Calibri" w:eastAsia="方正黑体_GBK" w:cs="宋体"/>
                <w:kern w:val="2"/>
                <w:sz w:val="19"/>
                <w:szCs w:val="19"/>
                <w:lang w:val="en-US" w:eastAsia="zh-CN" w:bidi="ar-SA"/>
              </w:rPr>
              <w:t>换证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2B17C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  <w:t>合计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54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91F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3A1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148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DE8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A1C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472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449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9C8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07D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86F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D6E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B71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</w:tr>
      <w:tr w14:paraId="7036D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 w14:paraId="057C6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sz w:val="21"/>
                <w:szCs w:val="21"/>
                <w:lang w:eastAsia="zh-CN"/>
              </w:rPr>
              <w:t>珍溪镇综合行政执法大队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 w14:paraId="2F8F7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 w14:paraId="66D9D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7F892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重庆佳士律师事务所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1D928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52930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259DB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vAlign w:val="center"/>
          </w:tcPr>
          <w:p w14:paraId="7779A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 w14:paraId="78B60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58393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31CC1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3A5A4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2C7DD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l2br w:val="nil"/>
              <w:tr2bl w:val="nil"/>
            </w:tcBorders>
            <w:noWrap w:val="0"/>
            <w:vAlign w:val="center"/>
          </w:tcPr>
          <w:p w14:paraId="5FD41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06" w:type="dxa"/>
            <w:tcBorders>
              <w:tl2br w:val="nil"/>
              <w:tr2bl w:val="nil"/>
            </w:tcBorders>
            <w:noWrap w:val="0"/>
            <w:vAlign w:val="center"/>
          </w:tcPr>
          <w:p w14:paraId="42E1B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6" w:type="dxa"/>
            <w:tcBorders>
              <w:tl2br w:val="nil"/>
              <w:tr2bl w:val="nil"/>
            </w:tcBorders>
            <w:noWrap w:val="0"/>
            <w:vAlign w:val="center"/>
          </w:tcPr>
          <w:p w14:paraId="35F47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tl2br w:val="nil"/>
              <w:tr2bl w:val="nil"/>
            </w:tcBorders>
            <w:noWrap w:val="0"/>
            <w:vAlign w:val="center"/>
          </w:tcPr>
          <w:p w14:paraId="6E2A4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07" w:type="dxa"/>
            <w:tcBorders>
              <w:tl2br w:val="nil"/>
              <w:tr2bl w:val="nil"/>
            </w:tcBorders>
            <w:noWrap w:val="0"/>
            <w:vAlign w:val="center"/>
          </w:tcPr>
          <w:p w14:paraId="3796E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540F9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65307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6BEA9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 w14:paraId="16951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 w14:paraId="452FC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 w14:paraId="1CA79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42E77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15D82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60AA5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 w14:paraId="1E163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vAlign w:val="center"/>
          </w:tcPr>
          <w:p w14:paraId="5A508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 w14:paraId="67C71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03F63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56DDD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725D8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41FC8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noWrap w:val="0"/>
            <w:vAlign w:val="center"/>
          </w:tcPr>
          <w:p w14:paraId="63F99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noWrap w:val="0"/>
            <w:vAlign w:val="center"/>
          </w:tcPr>
          <w:p w14:paraId="5F20F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noWrap w:val="0"/>
            <w:vAlign w:val="center"/>
          </w:tcPr>
          <w:p w14:paraId="60742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noWrap w:val="0"/>
            <w:vAlign w:val="center"/>
          </w:tcPr>
          <w:p w14:paraId="3AA76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507" w:type="dxa"/>
            <w:tcBorders>
              <w:tl2br w:val="nil"/>
              <w:tr2bl w:val="nil"/>
            </w:tcBorders>
            <w:noWrap w:val="0"/>
            <w:vAlign w:val="center"/>
          </w:tcPr>
          <w:p w14:paraId="39346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7BFB0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59EC5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</w:tbl>
    <w:p w14:paraId="66AB43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“在编”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行政执法辅助人员，是指从事行政执法辅助工作，按规定不能办理行政执法证件的“工勤”等编制性质的在编、在岗人员。</w:t>
      </w:r>
    </w:p>
    <w:p w14:paraId="23EC86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30" w:firstLineChars="300"/>
        <w:textAlignment w:val="center"/>
        <w:rPr>
          <w:rFonts w:hint="default" w:ascii="方正仿宋_GBK" w:hAnsi="方正仿宋_GBK" w:eastAsia="方正仿宋_GBK" w:cs="方正仿宋_GBK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val="en-US" w:eastAsia="zh-CN"/>
        </w:rPr>
        <w:t>2.行政执法人员培训时长不少于</w:t>
      </w:r>
      <w:r>
        <w:rPr>
          <w:rFonts w:hint="eastAsia" w:hAnsi="方正仿宋_GBK" w:cs="方正仿宋_GBK"/>
          <w:color w:val="000000"/>
          <w:kern w:val="0"/>
          <w:sz w:val="21"/>
          <w:szCs w:val="21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val="en-US" w:eastAsia="zh-CN"/>
        </w:rPr>
        <w:t>课时。</w:t>
      </w:r>
    </w:p>
    <w:p w14:paraId="452B487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240" w:firstLineChars="100"/>
        <w:rPr>
          <w:rFonts w:hint="eastAsia" w:ascii="方正楷体_GBK" w:eastAsia="方正楷体_GBK"/>
          <w:sz w:val="24"/>
          <w:szCs w:val="24"/>
          <w:lang w:val="en-US" w:eastAsia="zh-CN"/>
        </w:rPr>
        <w:sectPr>
          <w:pgSz w:w="16838" w:h="11906" w:orient="landscape"/>
          <w:pgMar w:top="1587" w:right="2098" w:bottom="1474" w:left="1984" w:header="1417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方正楷体_GBK" w:hAnsi="Calibri" w:eastAsia="方正楷体_GBK" w:cs="宋体"/>
          <w:sz w:val="24"/>
          <w:szCs w:val="24"/>
        </w:rPr>
        <w:t xml:space="preserve">联系人：   </w:t>
      </w:r>
      <w:r>
        <w:rPr>
          <w:rFonts w:hint="eastAsia" w:ascii="方正楷体_GBK" w:hAnsi="Calibri" w:eastAsia="方正楷体_GBK" w:cs="宋体"/>
          <w:sz w:val="24"/>
          <w:szCs w:val="24"/>
          <w:lang w:eastAsia="zh-CN"/>
        </w:rPr>
        <w:t>况川宝</w:t>
      </w:r>
      <w:r>
        <w:rPr>
          <w:rFonts w:hint="eastAsia" w:ascii="方正楷体_GBK" w:hAnsi="Calibri" w:eastAsia="方正楷体_GBK" w:cs="宋体"/>
          <w:sz w:val="24"/>
          <w:szCs w:val="24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 xml:space="preserve">   </w:t>
      </w:r>
      <w:r>
        <w:rPr>
          <w:rFonts w:hint="eastAsia" w:ascii="方正楷体_GBK" w:hAnsi="Calibri" w:eastAsia="方正楷体_GBK" w:cs="宋体"/>
          <w:sz w:val="24"/>
          <w:szCs w:val="24"/>
        </w:rPr>
        <w:t xml:space="preserve">                 联系电话：</w:t>
      </w:r>
      <w:r>
        <w:rPr>
          <w:rFonts w:hint="eastAsia" w:ascii="方正楷体_GBK" w:hAnsi="Calibri" w:eastAsia="方正楷体_GBK" w:cs="宋体"/>
          <w:sz w:val="24"/>
          <w:szCs w:val="24"/>
          <w:lang w:val="en-US" w:eastAsia="zh-CN"/>
        </w:rPr>
        <w:t xml:space="preserve">    15923702578           </w:t>
      </w:r>
    </w:p>
    <w:p w14:paraId="5804740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方正黑体_GBK" w:hAnsi="Calibri" w:eastAsia="方正黑体_GBK" w:cs="宋体"/>
          <w:sz w:val="32"/>
          <w:szCs w:val="32"/>
          <w:lang w:val="en-US" w:eastAsia="zh-CN"/>
        </w:rPr>
      </w:pPr>
      <w:r>
        <w:rPr>
          <w:rFonts w:hint="eastAsia" w:ascii="方正黑体_GBK" w:hAnsi="Calibri" w:eastAsia="方正黑体_GBK" w:cs="宋体"/>
          <w:sz w:val="32"/>
          <w:szCs w:val="32"/>
        </w:rPr>
        <w:t>附件</w:t>
      </w:r>
      <w:r>
        <w:rPr>
          <w:rFonts w:hint="eastAsia" w:ascii="方正黑体_GBK" w:hAnsi="Calibri" w:eastAsia="方正黑体_GBK" w:cs="宋体"/>
          <w:sz w:val="32"/>
          <w:szCs w:val="32"/>
          <w:lang w:val="en-US" w:eastAsia="zh-CN"/>
        </w:rPr>
        <w:t>2</w:t>
      </w:r>
    </w:p>
    <w:p w14:paraId="377A1A3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center"/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20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年度行政执法数据统计表</w:t>
      </w:r>
    </w:p>
    <w:p w14:paraId="181BA24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eastAsia="zh-CN"/>
        </w:rPr>
        <w:t>第一部分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 xml:space="preserve"> 行政许可实施情况统计表</w:t>
      </w:r>
    </w:p>
    <w:tbl>
      <w:tblPr>
        <w:tblStyle w:val="3"/>
        <w:tblW w:w="137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511"/>
        <w:gridCol w:w="1042"/>
        <w:gridCol w:w="1104"/>
        <w:gridCol w:w="1044"/>
        <w:gridCol w:w="1644"/>
        <w:gridCol w:w="2616"/>
        <w:gridCol w:w="1176"/>
        <w:gridCol w:w="1080"/>
        <w:gridCol w:w="1068"/>
      </w:tblGrid>
      <w:tr w14:paraId="4FBAE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097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A41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868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4F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2BA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5B2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14:paraId="6839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B1E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EFB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274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0D3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8A3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CB1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856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68D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E40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5F6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 w14:paraId="57982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997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F8A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Calibri" w:hAnsi="Calibri" w:eastAsia="方正仿宋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  <w:t>重庆市涪陵区珍溪镇人民政府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0ED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Calibri" w:hAnsi="Calibri" w:eastAsia="方正仿宋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  <w:t>216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500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216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58F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216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4CA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8C2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3DF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E03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E2E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  <w:t xml:space="preserve">农村村民 </w:t>
            </w:r>
          </w:p>
          <w:p w14:paraId="0B913F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Calibri" w:hAnsi="Calibri" w:cs="宋体"/>
                <w:color w:val="000000"/>
                <w:sz w:val="24"/>
                <w:szCs w:val="21"/>
                <w:lang w:val="en-US" w:eastAsia="zh-CN"/>
              </w:rPr>
              <w:t xml:space="preserve">宅基地审 </w:t>
            </w:r>
          </w:p>
          <w:p w14:paraId="4AA647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Calibri" w:hAnsi="Calibri" w:cs="宋体"/>
                <w:color w:val="000000"/>
                <w:sz w:val="24"/>
                <w:szCs w:val="21"/>
                <w:lang w:val="en-US" w:eastAsia="zh-CN"/>
              </w:rPr>
              <w:t xml:space="preserve">批 </w:t>
            </w:r>
            <w:r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  <w:t>216</w:t>
            </w:r>
            <w:r>
              <w:rPr>
                <w:rFonts w:hint="default" w:ascii="Calibri" w:hAnsi="Calibri" w:cs="宋体"/>
                <w:color w:val="000000"/>
                <w:sz w:val="24"/>
                <w:szCs w:val="21"/>
                <w:lang w:val="en-US" w:eastAsia="zh-CN"/>
              </w:rPr>
              <w:t>件</w:t>
            </w:r>
          </w:p>
        </w:tc>
      </w:tr>
      <w:tr w14:paraId="23D8E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7DC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楷体_GBK" w:hAnsi="Calibri" w:eastAsia="方正楷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1D2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C4A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926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756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A1E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D52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53B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7FA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bookmarkStart w:id="0" w:name="_GoBack"/>
            <w:bookmarkEnd w:id="0"/>
          </w:p>
        </w:tc>
      </w:tr>
    </w:tbl>
    <w:p w14:paraId="5F4B15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</w:t>
      </w: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1</w:t>
      </w:r>
      <w:r>
        <w:rPr>
          <w:rFonts w:hint="eastAsia" w:ascii="方正仿宋_GBK" w:hAnsi="Calibri" w:eastAsia="方正仿宋_GBK" w:cs="方正仿宋_GBK"/>
          <w:sz w:val="21"/>
          <w:szCs w:val="21"/>
        </w:rPr>
        <w:t>．</w:t>
      </w: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统计范围为1月1日至12月31日期间</w:t>
      </w:r>
      <w:r>
        <w:rPr>
          <w:rFonts w:hint="eastAsia" w:ascii="Calibri" w:hAnsi="Calibri" w:eastAsia="方正仿宋_GBK" w:cs="宋体"/>
          <w:color w:val="000000"/>
          <w:kern w:val="0"/>
          <w:sz w:val="21"/>
          <w:szCs w:val="21"/>
        </w:rPr>
        <w:t>收到当事人许可申请、作出受理决定、许可决定、不予许可决定、撤销许可决定的数量，</w:t>
      </w: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以及进行法制审核的数量。</w:t>
      </w:r>
    </w:p>
    <w:p w14:paraId="1123FE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18" w:firstLineChars="3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2</w:t>
      </w:r>
      <w:r>
        <w:rPr>
          <w:rFonts w:hint="eastAsia" w:ascii="方正仿宋_GBK" w:hAnsi="Calibri" w:eastAsia="方正仿宋_GBK" w:cs="方正仿宋_GBK"/>
          <w:sz w:val="21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准予变更、延续和不予变更、延续的数量，分别计入“许可数量”“不予许可数量”。</w:t>
      </w:r>
    </w:p>
    <w:p w14:paraId="563827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18" w:firstLineChars="300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3</w:t>
      </w:r>
      <w:r>
        <w:rPr>
          <w:rFonts w:hint="eastAsia" w:ascii="方正仿宋_GBK" w:hAnsi="Calibri" w:eastAsia="方正仿宋_GBK" w:cs="方正仿宋_GBK"/>
          <w:sz w:val="21"/>
          <w:szCs w:val="21"/>
        </w:rPr>
        <w:t>．</w:t>
      </w:r>
      <w:r>
        <w:rPr>
          <w:rFonts w:hint="eastAsia" w:ascii="Calibri" w:hAnsi="Calibri" w:eastAsia="方正仿宋_GBK" w:cs="宋体"/>
          <w:color w:val="000000"/>
          <w:kern w:val="0"/>
          <w:sz w:val="21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 w14:paraId="4117B4D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632" w:leftChars="2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3"/>
        <w:tblW w:w="145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63"/>
        <w:gridCol w:w="696"/>
        <w:gridCol w:w="1509"/>
        <w:gridCol w:w="954"/>
        <w:gridCol w:w="1050"/>
        <w:gridCol w:w="423"/>
        <w:gridCol w:w="474"/>
        <w:gridCol w:w="600"/>
        <w:gridCol w:w="826"/>
        <w:gridCol w:w="846"/>
        <w:gridCol w:w="674"/>
        <w:gridCol w:w="627"/>
        <w:gridCol w:w="504"/>
        <w:gridCol w:w="453"/>
        <w:gridCol w:w="1095"/>
        <w:gridCol w:w="1875"/>
      </w:tblGrid>
      <w:tr w14:paraId="64C6B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96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A2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57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E5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87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34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D0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3F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51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涉嫌犯罪移送案件数量（件）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1D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司法机关受理案件数量（件）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B5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 w14:paraId="437BA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E8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53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55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警告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通报批评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BE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罚款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没收违法所得、没收非法财物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D2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暂扣许可证件、降低资质等级、吊销许可证件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D3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限制开展生产经营活动、责令停产停业、责令关闭、限制从业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9C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行政拘留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04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7F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BA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4C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0C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A4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审核</w:t>
            </w:r>
          </w:p>
          <w:p w14:paraId="0CD82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B2D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纠错</w:t>
            </w:r>
          </w:p>
          <w:p w14:paraId="0D131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4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D6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60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AE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</w:p>
        </w:tc>
      </w:tr>
      <w:tr w14:paraId="29357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0E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8B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Calibri" w:hAnsi="Calibri" w:eastAsia="方正仿宋_GBK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18"/>
                <w:szCs w:val="18"/>
                <w:lang w:eastAsia="zh-CN"/>
              </w:rPr>
              <w:t>重庆市涪陵区珍溪镇人民政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6E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6F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733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67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12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CB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6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C0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736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7A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0.737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AB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77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82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13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00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0B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7C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  <w:tr w14:paraId="40635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97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8C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7E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3A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FD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D4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D8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09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15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41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8D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E1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20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BB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D8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00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AC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  <w:tr w14:paraId="6A3B3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A8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楷体_GBK" w:hAnsi="Calibri" w:eastAsia="方正楷体_GBK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B0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A0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4C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0B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1A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6C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E7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D5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0A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A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41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9E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B8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5F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49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 w14:paraId="1ED7C1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说明：1．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统计范围为1月1日至12月31日期间作出行政处罚决定以及法制审核的数量（包括经行政复议或者行政诉讼被撤销的行政处罚决定数量）。</w:t>
      </w:r>
    </w:p>
    <w:p w14:paraId="145D7E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18" w:firstLineChars="3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2．其他行政处罚，为法律、行政法规规定的其他行政处罚，比如驱逐出境等。</w:t>
      </w:r>
    </w:p>
    <w:p w14:paraId="773415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18" w:firstLineChars="3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3．单处一个类别行政处罚的，计入相应的行政处罚类别；并处两种以上行政处罚的，计入一件行政处罚，计入最重的行政处罚类别。如“给予警告，并处罚款”，计入“警告、通报批评”类别；并处明确类别的行政处罚和其他行政处罚的，计入明确类别的行政处罚，如“处罚款，并处其他行政处罚”，计入“罚款、没收违法所得、没收非法财物”类别。行政处罚类别从轻到重的顺序：（1）警告、通报批评，（2）罚款、没收违法所得、没收非法财物，（3）暂扣许可证件、降低资质等级、吊销许可证件，（4）限制开展生产经营活动、责令停产停业、责令关闭、限制从业，（5）行政拘留。</w:t>
      </w:r>
    </w:p>
    <w:p w14:paraId="6C906E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8" w:firstLineChars="300"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4．没收违法所得、没收非法财物能确定金额的，计入“罚没金额”；不能确定金额的，不计入“罚没金额”。“罚没金额”以处罚决定书确定的金额为准。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br w:type="page"/>
      </w:r>
    </w:p>
    <w:p w14:paraId="7CFB96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48" w:firstLineChars="3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3"/>
        <w:tblW w:w="13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3028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 w14:paraId="23C34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7F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D37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8E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DD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A9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</w:tr>
      <w:tr w14:paraId="5261C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21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C7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73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限制公民人身自由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21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查封场所、设</w:t>
            </w:r>
          </w:p>
          <w:p w14:paraId="2FE41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A0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04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冻结存款、汇款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29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其他行政强制措施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59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F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审核</w:t>
            </w:r>
          </w:p>
          <w:p w14:paraId="1D4F9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数量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3E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纠错</w:t>
            </w:r>
          </w:p>
          <w:p w14:paraId="547C7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数量</w:t>
            </w:r>
          </w:p>
        </w:tc>
      </w:tr>
      <w:tr w14:paraId="7BF2F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83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3D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重庆市涪陵区珍溪镇人民政府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EA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06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1D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0C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E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5C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92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4F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</w:tr>
      <w:tr w14:paraId="69496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B5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2C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4D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B8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BA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36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66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E1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74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19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 w14:paraId="3B8D7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9F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9E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25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70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B9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DE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DC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06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34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77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 w14:paraId="1C310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C8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8F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E9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DC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02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35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BE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2F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41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D7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 w14:paraId="29C7A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C0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C8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D9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27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D3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81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8A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BF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24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</w:tbl>
    <w:p w14:paraId="01E341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说明：统计范围为1月1日至12月31日期间作出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“限制公民人身自由”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“查封场所、设施或者财物”“扣押财物”“冻结存款、汇款”或者“其他行政强制措施”决定的数量，以及法制审核数量。</w:t>
      </w:r>
    </w:p>
    <w:p w14:paraId="7324F1B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 w14:paraId="420E152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 w14:paraId="21E9B9D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 w14:paraId="1960662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 w14:paraId="5DEE83A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632" w:leftChars="200"/>
        <w:jc w:val="center"/>
        <w:textAlignment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eastAsia="zh-CN"/>
        </w:rPr>
        <w:t>第四部分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行政强制执行情况统计表</w:t>
      </w:r>
    </w:p>
    <w:tbl>
      <w:tblPr>
        <w:tblStyle w:val="3"/>
        <w:tblW w:w="139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 w14:paraId="4CDAE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B7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66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E1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56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85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行政机关强制执行</w:t>
            </w:r>
          </w:p>
          <w:p w14:paraId="3FB0B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</w:tr>
      <w:tr w14:paraId="703B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62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BA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76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0E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92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3F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68D3E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FA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A2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58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00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B3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8C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D2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59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其他强制</w:t>
            </w:r>
          </w:p>
          <w:p w14:paraId="09E7A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15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7F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53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审核</w:t>
            </w:r>
          </w:p>
          <w:p w14:paraId="59E00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CE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纠错</w:t>
            </w:r>
          </w:p>
          <w:p w14:paraId="58070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 w14:paraId="63F8B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61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BF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重庆市涪陵区珍溪镇人民政府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29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85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D9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9D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B2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E1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8F6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4B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D5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BA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C73E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AE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D51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C68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9B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50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56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C8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4E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D3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F0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8E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9E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125DD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39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6A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A7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6C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88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BA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1C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A0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DA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15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0E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46B42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AF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4D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AE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47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53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35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CF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7E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6E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0D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B1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FC2F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1．统计范围为1月1日至12月31日期间作出“加处罚款或者滞纳金”“划拨存款、汇款”“拍卖或者依法处理查封、扣押的场所、设施或者财物”“排除妨碍、恢复原状”“代履行”和“其他强制执行方式”等执行完毕或者终结执行的数量，以及对行政机关强制执行的予以法制审核的数量。</w:t>
      </w:r>
    </w:p>
    <w:p w14:paraId="04D161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18" w:firstLineChars="3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2．其他强制执行方式，如《城乡规划法》规定的强制拆除；《煤炭法》规定的强制停产、强制消除安全隐患等。申请法院强制执行数量的统计时间以申请日期为准。</w:t>
      </w:r>
    </w:p>
    <w:p w14:paraId="283B5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br w:type="page"/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t>第五部分  行政征收实施情况统计表</w:t>
      </w:r>
    </w:p>
    <w:tbl>
      <w:tblPr>
        <w:tblStyle w:val="3"/>
        <w:tblW w:w="138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1574"/>
        <w:gridCol w:w="1574"/>
        <w:gridCol w:w="1574"/>
        <w:gridCol w:w="1574"/>
        <w:gridCol w:w="1260"/>
        <w:gridCol w:w="1260"/>
        <w:gridCol w:w="1795"/>
      </w:tblGrid>
      <w:tr w14:paraId="6DBAD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BD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4C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2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E9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CA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72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69800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39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6B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9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C5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91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审核数量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33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纠错数量</w:t>
            </w:r>
          </w:p>
        </w:tc>
        <w:tc>
          <w:tcPr>
            <w:tcW w:w="1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24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41ED4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D8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44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FC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53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D0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其他行政征收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C6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20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A3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1A25D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A8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9C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96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数量（件）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2C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金额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（万元）</w:t>
            </w: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1F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15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03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01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0F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 w14:paraId="456B7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BC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9B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重庆市涪陵区珍溪镇人民政府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E3B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5B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A5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A0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05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ED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73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</w:tr>
      <w:tr w14:paraId="4AC25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44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EC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B6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30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B0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1A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97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E6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61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 w14:paraId="6335F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9E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58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DC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89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26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D2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6A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DD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A3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 w14:paraId="1994E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4F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85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D9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E4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99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11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E5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8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1E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 w14:paraId="45CDC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A3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17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75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3A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EF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5B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8A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76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</w:tbl>
    <w:p w14:paraId="5F6C5E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7D2606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hAnsi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说明：1．行政征收的统计范围为1月1日至12月31日期间实施数量。（因征税属于中央垂直管理，不列入统计范围）</w:t>
      </w:r>
      <w:r>
        <w:rPr>
          <w:rFonts w:hint="eastAsia" w:hAnsi="方正仿宋_GBK" w:cs="方正仿宋_GBK"/>
          <w:color w:val="000000"/>
          <w:kern w:val="0"/>
          <w:sz w:val="21"/>
          <w:szCs w:val="21"/>
          <w:lang w:eastAsia="zh-CN"/>
        </w:rPr>
        <w:t>；</w:t>
      </w:r>
    </w:p>
    <w:p w14:paraId="2DC7E3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618" w:firstLineChars="300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2．土地、房屋征收实施数量的统计，以政府正式批文为准。</w:t>
      </w:r>
    </w:p>
    <w:p w14:paraId="7ADEFE8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420" w:hanging="632" w:hangingChars="2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 w14:paraId="125FD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10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55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BE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FB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29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5C1F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3E5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A483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DC4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8B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62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纠错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99E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 w14:paraId="757A9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99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52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重庆市涪陵区珍溪镇人民政府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FD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55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BC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B2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677E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1A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06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E6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F0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A3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97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6B3DD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93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2A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08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C6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97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62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31FEC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47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46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CE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60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2F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67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14210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C4B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D02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19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B8C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2CC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 w14:paraId="3ABAE6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1DFFCE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说明：统计范围为1月1日至12月31日期间因抢险、救灾、反恐等公共利益需要而作出的行政征用决定的数量。</w:t>
      </w:r>
    </w:p>
    <w:p w14:paraId="03F1F2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C8EDD4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420" w:hanging="632" w:hangingChars="2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eastAsia="zh-CN"/>
        </w:rPr>
        <w:t>第七部分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 xml:space="preserve"> 行政检查实施情况统计表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 w14:paraId="059FB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D9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E1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A1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83A0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9DC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3970E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D07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8FE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重庆市涪陵区珍溪镇人民政府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1E5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Calibri" w:hAnsi="Calibri" w:eastAsia="方正仿宋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29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146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 w14:paraId="669FA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254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8919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A0E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1BC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FF5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 w14:paraId="46E66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F63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B2C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CB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300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65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 w14:paraId="6E0B8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374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C6B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9A7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8D7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4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 w14:paraId="52DD8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C52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楷体_GBK" w:hAnsi="Calibri" w:eastAsia="方正楷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B48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B3B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F0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 w14:paraId="73F21D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说明：统计范围为1月1日至12月31日期间开展的行政检查次数。检查1个检查对象，有完整、详细的检查记录，计为检查1次。无特定检查对象的巡查、巡逻，无完整、详细检查记录的，均不计为检查次数。</w:t>
      </w:r>
    </w:p>
    <w:p w14:paraId="4F3A1D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3BCB6B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2A3869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4F0BC8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0C3DA0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07C114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2A8041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6A4AF3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0B180B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1419E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070548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5DB6AE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6B715E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4AA9E4C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420" w:hanging="632" w:hangingChars="2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eastAsia="zh-CN"/>
        </w:rPr>
        <w:t>第八部分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 xml:space="preserve"> 投诉、举报案件办理结果情况统计表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 w14:paraId="53E2D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AA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23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6D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投诉、举报案件受理量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F61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受理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65B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2DC9B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384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405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重庆市涪陵区珍溪镇人民政府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8F7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Calibri" w:hAnsi="Calibri" w:eastAsia="方正仿宋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778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19B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 w14:paraId="1A17E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608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939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14F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6D3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EE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 w14:paraId="058AC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6A2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57E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3A3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46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31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 w14:paraId="23E7A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5D8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EFF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EAF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578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C69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 w14:paraId="766F1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5AB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楷体_GBK" w:hAnsi="Calibri" w:eastAsia="方正楷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5E8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D1C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598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 w14:paraId="16D8B8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说明：统计范围为1月1日至12月31日期间开展的</w:t>
      </w:r>
      <w:r>
        <w:rPr>
          <w:rFonts w:hint="eastAsia" w:hAnsi="方正仿宋_GBK" w:cs="方正仿宋_GBK"/>
          <w:color w:val="000000"/>
          <w:kern w:val="0"/>
          <w:sz w:val="21"/>
          <w:szCs w:val="21"/>
          <w:lang w:eastAsia="zh-CN"/>
        </w:rPr>
        <w:t>投诉、举报案件受理次数。</w:t>
      </w:r>
    </w:p>
    <w:p w14:paraId="509B70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6B876B21"/>
    <w:sectPr>
      <w:footerReference r:id="rId3" w:type="default"/>
      <w:pgSz w:w="16840" w:h="11907" w:orient="landscape"/>
      <w:pgMar w:top="1588" w:right="2098" w:bottom="1474" w:left="1985" w:header="1418" w:footer="1134" w:gutter="0"/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66328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CAE810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CAE810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Style w:val="5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0091F"/>
    <w:rsid w:val="2D90091F"/>
    <w:rsid w:val="6EB9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2461</Words>
  <Characters>2520</Characters>
  <Lines>0</Lines>
  <Paragraphs>0</Paragraphs>
  <TotalTime>1</TotalTime>
  <ScaleCrop>false</ScaleCrop>
  <LinksUpToDate>false</LinksUpToDate>
  <CharactersWithSpaces>2650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2025-01-16T02:20:00Z</dcterms:created>
  <dc:creator>Lenovo</dc:creator>
  <cp:lastModifiedBy>Lenovo</cp:lastModifiedBy>
  <dcterms:modified xsi:type="dcterms:W3CDTF">2025-01-16T02:22:12Z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0872A84CD6AB47768F5E0AE519C7C448_11</vt:lpwstr>
  </property>
  <property fmtid="{D5CDD505-2E9C-101B-9397-08002B2CF9AE}" pid="4" name="KSOTemplateDocerSaveRecord">
    <vt:lpwstr>eyJoZGlkIjoiMmM0NWM5ODhlNjU1ZTllNmY3NjY2NGNkODY3ZTIzMWYifQ==</vt:lpwstr>
  </property>
</Properties>
</file>